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E60957" w:rsidRDefault="007B62FA" w:rsidP="00D0372D">
      <w:pPr>
        <w:spacing w:line="360" w:lineRule="auto"/>
        <w:jc w:val="center"/>
        <w:rPr>
          <w:rFonts w:eastAsiaTheme="minorEastAsia"/>
          <w:b/>
          <w:color w:val="000000" w:themeColor="text1"/>
          <w:sz w:val="36"/>
          <w:szCs w:val="36"/>
        </w:rPr>
      </w:pPr>
      <w:bookmarkStart w:id="1" w:name="_Toc352254876"/>
      <w:bookmarkStart w:id="2" w:name="_Toc352255956"/>
      <w:bookmarkStart w:id="3" w:name="_Toc352256024"/>
      <w:bookmarkStart w:id="4" w:name="_Toc352256201"/>
      <w:bookmarkStart w:id="5" w:name="_Toc352331202"/>
      <w:bookmarkStart w:id="6" w:name="_Toc362423980"/>
      <w:r w:rsidRPr="00E60957">
        <w:rPr>
          <w:rFonts w:eastAsiaTheme="minorEastAsia"/>
          <w:b/>
          <w:color w:val="000000" w:themeColor="text1"/>
          <w:sz w:val="36"/>
          <w:szCs w:val="36"/>
        </w:rPr>
        <w:t>易方达原油证券投资基金（</w:t>
      </w:r>
      <w:r w:rsidRPr="00E60957">
        <w:rPr>
          <w:rFonts w:eastAsiaTheme="minorEastAsia"/>
          <w:b/>
          <w:color w:val="000000" w:themeColor="text1"/>
          <w:sz w:val="36"/>
          <w:szCs w:val="36"/>
        </w:rPr>
        <w:t>QDII</w:t>
      </w:r>
      <w:r w:rsidRPr="00E60957">
        <w:rPr>
          <w:rFonts w:eastAsiaTheme="minorEastAsia"/>
          <w:b/>
          <w:color w:val="000000" w:themeColor="text1"/>
          <w:sz w:val="36"/>
          <w:szCs w:val="36"/>
        </w:rPr>
        <w:t>）</w:t>
      </w:r>
      <w:bookmarkEnd w:id="1"/>
      <w:bookmarkEnd w:id="2"/>
      <w:bookmarkEnd w:id="3"/>
      <w:bookmarkEnd w:id="4"/>
      <w:bookmarkEnd w:id="5"/>
      <w:bookmarkEnd w:id="6"/>
    </w:p>
    <w:p w:rsidR="007B62FA" w:rsidRPr="00E60957" w:rsidRDefault="007B62FA" w:rsidP="00D0372D">
      <w:pPr>
        <w:spacing w:line="360" w:lineRule="auto"/>
        <w:jc w:val="center"/>
        <w:rPr>
          <w:rFonts w:eastAsiaTheme="minorEastAsia"/>
          <w:b/>
          <w:color w:val="000000" w:themeColor="text1"/>
          <w:sz w:val="36"/>
          <w:szCs w:val="36"/>
        </w:rPr>
      </w:pPr>
      <w:bookmarkStart w:id="7" w:name="_Toc352254877"/>
      <w:bookmarkStart w:id="8" w:name="_Toc352255957"/>
      <w:bookmarkStart w:id="9" w:name="_Toc352256025"/>
      <w:bookmarkStart w:id="10" w:name="_Toc352256202"/>
      <w:bookmarkStart w:id="11" w:name="_Toc352331203"/>
      <w:bookmarkStart w:id="12" w:name="_Toc362423981"/>
      <w:r w:rsidRPr="00E60957">
        <w:rPr>
          <w:rFonts w:eastAsiaTheme="minorEastAsia"/>
          <w:b/>
          <w:color w:val="000000" w:themeColor="text1"/>
          <w:sz w:val="36"/>
          <w:szCs w:val="36"/>
        </w:rPr>
        <w:t>2019</w:t>
      </w:r>
      <w:r w:rsidRPr="00E60957">
        <w:rPr>
          <w:rFonts w:eastAsiaTheme="minorEastAsia"/>
          <w:b/>
          <w:color w:val="000000" w:themeColor="text1"/>
          <w:sz w:val="36"/>
          <w:szCs w:val="36"/>
        </w:rPr>
        <w:t>年年度报告</w:t>
      </w:r>
      <w:bookmarkEnd w:id="7"/>
      <w:bookmarkEnd w:id="8"/>
      <w:bookmarkEnd w:id="9"/>
      <w:bookmarkEnd w:id="10"/>
      <w:bookmarkEnd w:id="11"/>
      <w:bookmarkEnd w:id="12"/>
    </w:p>
    <w:p w:rsidR="007B62FA" w:rsidRPr="00E60957" w:rsidRDefault="00ED2997" w:rsidP="00D0372D">
      <w:pPr>
        <w:spacing w:line="360" w:lineRule="auto"/>
        <w:jc w:val="center"/>
        <w:rPr>
          <w:rFonts w:eastAsiaTheme="minorEastAsia"/>
          <w:b/>
          <w:color w:val="000000" w:themeColor="text1"/>
          <w:sz w:val="36"/>
          <w:szCs w:val="36"/>
        </w:rPr>
      </w:pPr>
      <w:r w:rsidRPr="00E60957">
        <w:rPr>
          <w:rFonts w:eastAsiaTheme="minorEastAsia"/>
          <w:b/>
          <w:color w:val="000000" w:themeColor="text1"/>
          <w:sz w:val="36"/>
          <w:szCs w:val="36"/>
        </w:rPr>
        <w:t>2019</w:t>
      </w:r>
      <w:r w:rsidRPr="00E60957">
        <w:rPr>
          <w:rFonts w:eastAsiaTheme="minorEastAsia"/>
          <w:b/>
          <w:color w:val="000000" w:themeColor="text1"/>
          <w:sz w:val="36"/>
          <w:szCs w:val="36"/>
        </w:rPr>
        <w:t>年</w:t>
      </w:r>
      <w:r w:rsidRPr="00E60957">
        <w:rPr>
          <w:rFonts w:eastAsiaTheme="minorEastAsia"/>
          <w:b/>
          <w:color w:val="000000" w:themeColor="text1"/>
          <w:sz w:val="36"/>
          <w:szCs w:val="36"/>
        </w:rPr>
        <w:t>12</w:t>
      </w:r>
      <w:r w:rsidRPr="00E60957">
        <w:rPr>
          <w:rFonts w:eastAsiaTheme="minorEastAsia"/>
          <w:b/>
          <w:color w:val="000000" w:themeColor="text1"/>
          <w:sz w:val="36"/>
          <w:szCs w:val="36"/>
        </w:rPr>
        <w:t>月</w:t>
      </w:r>
      <w:r w:rsidRPr="00E60957">
        <w:rPr>
          <w:rFonts w:eastAsiaTheme="minorEastAsia"/>
          <w:b/>
          <w:color w:val="000000" w:themeColor="text1"/>
          <w:sz w:val="36"/>
          <w:szCs w:val="36"/>
        </w:rPr>
        <w:t>31</w:t>
      </w:r>
      <w:r w:rsidRPr="00E60957">
        <w:rPr>
          <w:rFonts w:eastAsiaTheme="minorEastAsia"/>
          <w:b/>
          <w:color w:val="000000" w:themeColor="text1"/>
          <w:sz w:val="36"/>
          <w:szCs w:val="36"/>
        </w:rPr>
        <w:t>日</w:t>
      </w: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rPr>
          <w:rFonts w:eastAsiaTheme="minorEastAsia"/>
          <w:b/>
          <w:color w:val="000000" w:themeColor="text1"/>
          <w:szCs w:val="21"/>
        </w:rPr>
      </w:pPr>
    </w:p>
    <w:p w:rsidR="007B62FA" w:rsidRPr="00E60957" w:rsidRDefault="007B62FA" w:rsidP="00417F87">
      <w:pPr>
        <w:spacing w:line="360" w:lineRule="auto"/>
        <w:rPr>
          <w:rFonts w:eastAsiaTheme="minorEastAsia"/>
          <w:b/>
          <w:color w:val="000000" w:themeColor="text1"/>
          <w:szCs w:val="21"/>
        </w:rPr>
      </w:pPr>
    </w:p>
    <w:p w:rsidR="007B62FA" w:rsidRPr="00E60957" w:rsidRDefault="007B62FA" w:rsidP="00B70132">
      <w:pPr>
        <w:spacing w:line="360" w:lineRule="auto"/>
        <w:ind w:firstLineChars="900" w:firstLine="2168"/>
        <w:rPr>
          <w:rFonts w:eastAsiaTheme="minorEastAsia"/>
          <w:b/>
          <w:color w:val="000000" w:themeColor="text1"/>
          <w:sz w:val="24"/>
        </w:rPr>
      </w:pPr>
      <w:r w:rsidRPr="00E60957">
        <w:rPr>
          <w:rFonts w:eastAsiaTheme="minorEastAsia"/>
          <w:b/>
          <w:color w:val="000000" w:themeColor="text1"/>
          <w:sz w:val="24"/>
        </w:rPr>
        <w:t>基金管理人：易方达基金管理有限公司</w:t>
      </w:r>
    </w:p>
    <w:p w:rsidR="007B62FA" w:rsidRPr="00E60957" w:rsidRDefault="007B62FA" w:rsidP="00B70132">
      <w:pPr>
        <w:spacing w:line="360" w:lineRule="auto"/>
        <w:ind w:firstLineChars="900" w:firstLine="2168"/>
        <w:rPr>
          <w:rFonts w:eastAsiaTheme="minorEastAsia"/>
          <w:b/>
          <w:color w:val="000000" w:themeColor="text1"/>
          <w:sz w:val="24"/>
        </w:rPr>
      </w:pPr>
      <w:r w:rsidRPr="00E60957">
        <w:rPr>
          <w:rFonts w:eastAsiaTheme="minorEastAsia"/>
          <w:b/>
          <w:color w:val="000000" w:themeColor="text1"/>
          <w:sz w:val="24"/>
        </w:rPr>
        <w:t>基金托管人：招商银行股份有限公司</w:t>
      </w:r>
    </w:p>
    <w:p w:rsidR="007B62FA" w:rsidRPr="00E60957" w:rsidRDefault="007B62FA" w:rsidP="00B70132">
      <w:pPr>
        <w:spacing w:line="360" w:lineRule="auto"/>
        <w:ind w:firstLineChars="900" w:firstLine="2168"/>
        <w:rPr>
          <w:rFonts w:eastAsiaTheme="minorEastAsia"/>
          <w:b/>
          <w:color w:val="000000" w:themeColor="text1"/>
          <w:sz w:val="24"/>
        </w:rPr>
      </w:pPr>
      <w:r w:rsidRPr="00E60957">
        <w:rPr>
          <w:rFonts w:eastAsiaTheme="minorEastAsia"/>
          <w:b/>
          <w:color w:val="000000" w:themeColor="text1"/>
          <w:sz w:val="24"/>
        </w:rPr>
        <w:t>送出日期：二〇二〇年三月三十一日</w:t>
      </w:r>
    </w:p>
    <w:p w:rsidR="00843355" w:rsidRPr="00E60957" w:rsidRDefault="00843355" w:rsidP="00417F87">
      <w:pPr>
        <w:spacing w:line="360" w:lineRule="auto"/>
        <w:ind w:left="1680" w:firstLine="420"/>
        <w:jc w:val="left"/>
        <w:rPr>
          <w:rFonts w:eastAsiaTheme="minorEastAsia"/>
          <w:b/>
          <w:color w:val="000000" w:themeColor="text1"/>
          <w:szCs w:val="21"/>
        </w:rPr>
      </w:pPr>
    </w:p>
    <w:p w:rsidR="00843355" w:rsidRPr="00E60957" w:rsidRDefault="00843355" w:rsidP="00417F87">
      <w:pPr>
        <w:spacing w:line="360" w:lineRule="auto"/>
        <w:ind w:left="1680" w:firstLine="420"/>
        <w:jc w:val="left"/>
        <w:rPr>
          <w:rFonts w:eastAsiaTheme="minorEastAsia"/>
          <w:color w:val="000000" w:themeColor="text1"/>
          <w:szCs w:val="21"/>
        </w:rPr>
        <w:sectPr w:rsidR="00843355" w:rsidRPr="00E60957">
          <w:headerReference w:type="default" r:id="rId8"/>
          <w:pgSz w:w="11926" w:h="15840"/>
          <w:pgMar w:top="1418" w:right="1418" w:bottom="851" w:left="1418" w:header="851" w:footer="992" w:gutter="0"/>
          <w:cols w:space="720"/>
        </w:sectPr>
      </w:pPr>
    </w:p>
    <w:p w:rsidR="007B62FA" w:rsidRPr="00642B8E"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13" w:name="_Toc225498243"/>
      <w:bookmarkStart w:id="14" w:name="_Toc352255958"/>
      <w:bookmarkStart w:id="15" w:name="_Toc352256026"/>
      <w:bookmarkStart w:id="16" w:name="_Toc352331204"/>
      <w:bookmarkStart w:id="17" w:name="_Toc362423982"/>
      <w:bookmarkStart w:id="18" w:name="_Toc35532680"/>
      <w:r w:rsidRPr="00642B8E">
        <w:rPr>
          <w:rFonts w:ascii="宋体" w:hAnsi="宋体" w:cs="Arial"/>
          <w:color w:val="000000"/>
          <w:sz w:val="21"/>
          <w:szCs w:val="21"/>
        </w:rPr>
        <w:lastRenderedPageBreak/>
        <w:t>§1</w:t>
      </w:r>
      <w:r w:rsidR="00A6121D" w:rsidRPr="00A6121D">
        <w:rPr>
          <w:rFonts w:ascii="宋体" w:hAnsi="宋体" w:cs="Arial" w:hint="eastAsia"/>
          <w:color w:val="000000"/>
          <w:sz w:val="21"/>
          <w:szCs w:val="21"/>
        </w:rPr>
        <w:t xml:space="preserve">    </w:t>
      </w:r>
      <w:r w:rsidRPr="00642B8E">
        <w:rPr>
          <w:rFonts w:ascii="宋体" w:hAnsi="宋体" w:cs="Arial"/>
          <w:color w:val="000000"/>
          <w:sz w:val="21"/>
          <w:szCs w:val="21"/>
        </w:rPr>
        <w:t>重要提示及目录</w:t>
      </w:r>
      <w:bookmarkEnd w:id="13"/>
      <w:bookmarkEnd w:id="14"/>
      <w:bookmarkEnd w:id="15"/>
      <w:bookmarkEnd w:id="16"/>
      <w:bookmarkEnd w:id="17"/>
      <w:bookmarkEnd w:id="18"/>
    </w:p>
    <w:p w:rsidR="007B62FA" w:rsidRPr="00940842" w:rsidRDefault="007B62FA" w:rsidP="00B70132">
      <w:pPr>
        <w:pStyle w:val="20"/>
        <w:spacing w:before="0" w:after="0"/>
        <w:rPr>
          <w:rFonts w:asciiTheme="majorEastAsia" w:eastAsiaTheme="majorEastAsia" w:hAnsiTheme="majorEastAsia"/>
          <w:color w:val="000000" w:themeColor="text1"/>
          <w:kern w:val="0"/>
          <w:sz w:val="21"/>
          <w:szCs w:val="21"/>
        </w:rPr>
      </w:pPr>
      <w:bookmarkStart w:id="19" w:name="_Toc352255959"/>
      <w:bookmarkStart w:id="20" w:name="_Toc352256027"/>
      <w:bookmarkStart w:id="21" w:name="_Toc352331205"/>
      <w:bookmarkStart w:id="22" w:name="_Toc362423983"/>
      <w:bookmarkStart w:id="23" w:name="_Toc35532681"/>
      <w:r w:rsidRPr="00940842">
        <w:rPr>
          <w:rFonts w:asciiTheme="majorEastAsia" w:eastAsiaTheme="majorEastAsia" w:hAnsiTheme="majorEastAsia"/>
          <w:color w:val="000000" w:themeColor="text1"/>
          <w:kern w:val="0"/>
          <w:sz w:val="21"/>
          <w:szCs w:val="21"/>
        </w:rPr>
        <w:t>1.1</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重要提示</w:t>
      </w:r>
      <w:bookmarkEnd w:id="19"/>
      <w:bookmarkEnd w:id="20"/>
      <w:bookmarkEnd w:id="21"/>
      <w:bookmarkEnd w:id="22"/>
      <w:bookmarkEnd w:id="23"/>
    </w:p>
    <w:p w:rsidR="00495EFE" w:rsidRDefault="00541481">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495EFE" w:rsidRDefault="00541481">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495EFE" w:rsidRDefault="00541481">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95EFE" w:rsidRDefault="00541481">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w:t>
      </w:r>
      <w:r>
        <w:rPr>
          <w:rFonts w:eastAsiaTheme="minorEastAsia"/>
          <w:color w:val="000000" w:themeColor="text1"/>
          <w:szCs w:val="21"/>
        </w:rPr>
        <w:t>业绩并不代表其未来表现。投资有风险，投资者在作出投资决策前应仔细阅读本基金的招募说明书及其更新。</w:t>
      </w:r>
    </w:p>
    <w:p w:rsidR="00495EFE" w:rsidRDefault="00541481">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本报告中财务资料已经审计。安永华明会计师事务所（特殊普通合伙）为本基金出具了标准无保留意见的审计报告，请投资者注意阅读。</w:t>
      </w:r>
    </w:p>
    <w:p w:rsidR="007B62FA" w:rsidRPr="00E60957" w:rsidRDefault="007B62FA" w:rsidP="00B70132">
      <w:pPr>
        <w:snapToGrid w:val="0"/>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本报告期自</w:t>
      </w:r>
      <w:r w:rsidRPr="00E60957">
        <w:rPr>
          <w:rFonts w:eastAsiaTheme="minorEastAsia"/>
          <w:color w:val="000000" w:themeColor="text1"/>
          <w:szCs w:val="21"/>
        </w:rPr>
        <w:t>2019</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日起至</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日止。</w:t>
      </w:r>
    </w:p>
    <w:p w:rsidR="0036560F" w:rsidRPr="00E60957" w:rsidRDefault="007B62FA" w:rsidP="00C23B4F">
      <w:pPr>
        <w:pStyle w:val="20"/>
        <w:spacing w:before="0" w:after="0"/>
        <w:rPr>
          <w:rFonts w:eastAsiaTheme="minorEastAsia"/>
          <w:b w:val="0"/>
          <w:color w:val="000000" w:themeColor="text1"/>
          <w:szCs w:val="21"/>
        </w:rPr>
      </w:pPr>
      <w:r w:rsidRPr="00E60957">
        <w:rPr>
          <w:rFonts w:eastAsiaTheme="minorEastAsia"/>
          <w:color w:val="000000" w:themeColor="text1"/>
          <w:szCs w:val="21"/>
        </w:rPr>
        <w:br w:type="page"/>
      </w:r>
      <w:bookmarkStart w:id="24" w:name="_Toc35532682"/>
      <w:r w:rsidR="00C23B4F" w:rsidRPr="00C23B4F">
        <w:rPr>
          <w:rFonts w:asciiTheme="majorEastAsia" w:eastAsiaTheme="majorEastAsia" w:hAnsiTheme="majorEastAsia" w:hint="eastAsia"/>
          <w:color w:val="000000" w:themeColor="text1"/>
          <w:kern w:val="0"/>
          <w:sz w:val="21"/>
          <w:szCs w:val="21"/>
        </w:rPr>
        <w:lastRenderedPageBreak/>
        <w:t>1.2    目录</w:t>
      </w:r>
      <w:bookmarkEnd w:id="24"/>
    </w:p>
    <w:p w:rsidR="003E5F1F" w:rsidRPr="00E60957" w:rsidRDefault="003E5F1F" w:rsidP="00D0372D">
      <w:pPr>
        <w:spacing w:line="360" w:lineRule="auto"/>
        <w:ind w:firstLineChars="50" w:firstLine="105"/>
        <w:rPr>
          <w:rFonts w:eastAsiaTheme="minorEastAsia"/>
          <w:b/>
          <w:color w:val="000000" w:themeColor="text1"/>
          <w:szCs w:val="21"/>
        </w:rPr>
      </w:pPr>
    </w:p>
    <w:p w:rsidR="00541481" w:rsidRDefault="00953237">
      <w:pPr>
        <w:pStyle w:val="22"/>
        <w:rPr>
          <w:rFonts w:asciiTheme="minorHAnsi" w:eastAsiaTheme="minorEastAsia" w:hAnsiTheme="minorHAnsi" w:cstheme="minorBidi"/>
          <w:noProof/>
          <w:kern w:val="2"/>
          <w:szCs w:val="22"/>
        </w:rPr>
      </w:pPr>
      <w:r w:rsidRPr="00B14D91">
        <w:rPr>
          <w:rFonts w:eastAsiaTheme="minorEastAsia"/>
          <w:color w:val="000000" w:themeColor="text1"/>
        </w:rPr>
        <w:fldChar w:fldCharType="begin"/>
      </w:r>
      <w:r w:rsidR="00B70132" w:rsidRPr="00B14D91">
        <w:rPr>
          <w:rFonts w:eastAsiaTheme="minorEastAsia"/>
          <w:color w:val="000000" w:themeColor="text1"/>
        </w:rPr>
        <w:instrText xml:space="preserve"> TOC \o "1-3" \h \z \u </w:instrText>
      </w:r>
      <w:r w:rsidRPr="00B14D91">
        <w:rPr>
          <w:rFonts w:eastAsiaTheme="minorEastAsia"/>
          <w:color w:val="000000" w:themeColor="text1"/>
        </w:rPr>
        <w:fldChar w:fldCharType="separate"/>
      </w:r>
      <w:hyperlink w:anchor="_Toc35532680" w:history="1">
        <w:r w:rsidR="00541481" w:rsidRPr="0056715E">
          <w:rPr>
            <w:rStyle w:val="a9"/>
            <w:rFonts w:ascii="宋体" w:hAnsi="宋体" w:cs="Arial"/>
            <w:noProof/>
          </w:rPr>
          <w:t xml:space="preserve">§1    </w:t>
        </w:r>
        <w:r w:rsidR="00541481" w:rsidRPr="0056715E">
          <w:rPr>
            <w:rStyle w:val="a9"/>
            <w:rFonts w:ascii="宋体" w:hAnsi="宋体" w:cs="Arial" w:hint="eastAsia"/>
            <w:noProof/>
          </w:rPr>
          <w:t>重要提示及目录</w:t>
        </w:r>
        <w:r w:rsidR="00541481">
          <w:rPr>
            <w:noProof/>
            <w:webHidden/>
          </w:rPr>
          <w:tab/>
        </w:r>
        <w:r w:rsidR="00541481">
          <w:rPr>
            <w:noProof/>
            <w:webHidden/>
          </w:rPr>
          <w:fldChar w:fldCharType="begin"/>
        </w:r>
        <w:r w:rsidR="00541481">
          <w:rPr>
            <w:noProof/>
            <w:webHidden/>
          </w:rPr>
          <w:instrText xml:space="preserve"> PAGEREF _Toc35532680 \h </w:instrText>
        </w:r>
        <w:r w:rsidR="00541481">
          <w:rPr>
            <w:noProof/>
            <w:webHidden/>
          </w:rPr>
        </w:r>
        <w:r w:rsidR="00541481">
          <w:rPr>
            <w:noProof/>
            <w:webHidden/>
          </w:rPr>
          <w:fldChar w:fldCharType="separate"/>
        </w:r>
        <w:r w:rsidR="00541481">
          <w:rPr>
            <w:noProof/>
            <w:webHidden/>
          </w:rPr>
          <w:t>2</w:t>
        </w:r>
        <w:r w:rsidR="00541481">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81" w:history="1">
        <w:r w:rsidRPr="0056715E">
          <w:rPr>
            <w:rStyle w:val="a9"/>
            <w:rFonts w:asciiTheme="majorEastAsia" w:eastAsiaTheme="majorEastAsia" w:hAnsiTheme="majorEastAsia"/>
            <w:noProof/>
          </w:rPr>
          <w:t xml:space="preserve">1.1    </w:t>
        </w:r>
        <w:r w:rsidRPr="0056715E">
          <w:rPr>
            <w:rStyle w:val="a9"/>
            <w:rFonts w:asciiTheme="majorEastAsia" w:eastAsiaTheme="majorEastAsia" w:hAnsiTheme="majorEastAsia" w:hint="eastAsia"/>
            <w:noProof/>
          </w:rPr>
          <w:t>重要提示</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2</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82" w:history="1">
        <w:r w:rsidRPr="0056715E">
          <w:rPr>
            <w:rStyle w:val="a9"/>
            <w:rFonts w:asciiTheme="majorEastAsia" w:eastAsiaTheme="majorEastAsia" w:hAnsiTheme="majorEastAsia"/>
            <w:noProof/>
          </w:rPr>
          <w:t xml:space="preserve">1.2    </w:t>
        </w:r>
        <w:r w:rsidRPr="0056715E">
          <w:rPr>
            <w:rStyle w:val="a9"/>
            <w:rFonts w:asciiTheme="majorEastAsia" w:eastAsiaTheme="majorEastAsia" w:hAnsiTheme="majorEastAsia" w:hint="eastAsia"/>
            <w:noProof/>
          </w:rPr>
          <w:t>目录</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3</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83" w:history="1">
        <w:r w:rsidRPr="0056715E">
          <w:rPr>
            <w:rStyle w:val="a9"/>
            <w:rFonts w:ascii="宋体" w:hAnsi="宋体" w:cs="Arial"/>
            <w:noProof/>
          </w:rPr>
          <w:t xml:space="preserve">§2    </w:t>
        </w:r>
        <w:r w:rsidRPr="0056715E">
          <w:rPr>
            <w:rStyle w:val="a9"/>
            <w:rFonts w:ascii="宋体" w:hAnsi="宋体" w:cs="Arial" w:hint="eastAsia"/>
            <w:noProof/>
          </w:rPr>
          <w:t>基金简介</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84" w:history="1">
        <w:r w:rsidRPr="0056715E">
          <w:rPr>
            <w:rStyle w:val="a9"/>
            <w:rFonts w:asciiTheme="majorEastAsia" w:eastAsiaTheme="majorEastAsia" w:hAnsiTheme="majorEastAsia"/>
            <w:noProof/>
          </w:rPr>
          <w:t xml:space="preserve">2.1    </w:t>
        </w:r>
        <w:r w:rsidRPr="0056715E">
          <w:rPr>
            <w:rStyle w:val="a9"/>
            <w:rFonts w:asciiTheme="majorEastAsia" w:eastAsiaTheme="majorEastAsia" w:hAnsiTheme="majorEastAsia" w:hint="eastAsia"/>
            <w:noProof/>
          </w:rPr>
          <w:t>基金基本情况</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85" w:history="1">
        <w:r w:rsidRPr="0056715E">
          <w:rPr>
            <w:rStyle w:val="a9"/>
            <w:rFonts w:asciiTheme="majorEastAsia" w:eastAsiaTheme="majorEastAsia" w:hAnsiTheme="majorEastAsia"/>
            <w:noProof/>
          </w:rPr>
          <w:t xml:space="preserve">2.2    </w:t>
        </w:r>
        <w:r w:rsidRPr="0056715E">
          <w:rPr>
            <w:rStyle w:val="a9"/>
            <w:rFonts w:asciiTheme="majorEastAsia" w:eastAsiaTheme="majorEastAsia" w:hAnsiTheme="majorEastAsia" w:hint="eastAsia"/>
            <w:noProof/>
          </w:rPr>
          <w:t>基金产品说明</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86" w:history="1">
        <w:r w:rsidRPr="0056715E">
          <w:rPr>
            <w:rStyle w:val="a9"/>
            <w:rFonts w:asciiTheme="majorEastAsia" w:eastAsiaTheme="majorEastAsia" w:hAnsiTheme="majorEastAsia"/>
            <w:noProof/>
          </w:rPr>
          <w:t xml:space="preserve">2.3    </w:t>
        </w:r>
        <w:r w:rsidRPr="0056715E">
          <w:rPr>
            <w:rStyle w:val="a9"/>
            <w:rFonts w:asciiTheme="majorEastAsia" w:eastAsiaTheme="majorEastAsia" w:hAnsiTheme="majorEastAsia" w:hint="eastAsia"/>
            <w:noProof/>
          </w:rPr>
          <w:t>基金管理人和基金托管人</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6</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87" w:history="1">
        <w:r w:rsidRPr="0056715E">
          <w:rPr>
            <w:rStyle w:val="a9"/>
            <w:rFonts w:asciiTheme="majorEastAsia" w:eastAsiaTheme="majorEastAsia" w:hAnsiTheme="majorEastAsia"/>
            <w:noProof/>
          </w:rPr>
          <w:t xml:space="preserve">2.4    </w:t>
        </w:r>
        <w:r w:rsidRPr="0056715E">
          <w:rPr>
            <w:rStyle w:val="a9"/>
            <w:rFonts w:asciiTheme="majorEastAsia" w:eastAsiaTheme="majorEastAsia" w:hAnsiTheme="majorEastAsia" w:hint="eastAsia"/>
            <w:noProof/>
          </w:rPr>
          <w:t>境外投资顾问和境外资产托管人</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6</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88" w:history="1">
        <w:r w:rsidRPr="0056715E">
          <w:rPr>
            <w:rStyle w:val="a9"/>
            <w:rFonts w:asciiTheme="majorEastAsia" w:eastAsiaTheme="majorEastAsia" w:hAnsiTheme="majorEastAsia"/>
            <w:noProof/>
          </w:rPr>
          <w:t xml:space="preserve">2.5    </w:t>
        </w:r>
        <w:r w:rsidRPr="0056715E">
          <w:rPr>
            <w:rStyle w:val="a9"/>
            <w:rFonts w:asciiTheme="majorEastAsia" w:eastAsiaTheme="majorEastAsia" w:hAnsiTheme="majorEastAsia" w:hint="eastAsia"/>
            <w:noProof/>
          </w:rPr>
          <w:t>信息披露方式</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7</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89" w:history="1">
        <w:r w:rsidRPr="0056715E">
          <w:rPr>
            <w:rStyle w:val="a9"/>
            <w:rFonts w:asciiTheme="majorEastAsia" w:eastAsiaTheme="majorEastAsia" w:hAnsiTheme="majorEastAsia"/>
            <w:noProof/>
          </w:rPr>
          <w:t xml:space="preserve">2.6    </w:t>
        </w:r>
        <w:r w:rsidRPr="0056715E">
          <w:rPr>
            <w:rStyle w:val="a9"/>
            <w:rFonts w:asciiTheme="majorEastAsia" w:eastAsiaTheme="majorEastAsia" w:hAnsiTheme="majorEastAsia" w:hint="eastAsia"/>
            <w:noProof/>
          </w:rPr>
          <w:t>其他相关资料</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7</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90" w:history="1">
        <w:r w:rsidRPr="0056715E">
          <w:rPr>
            <w:rStyle w:val="a9"/>
            <w:rFonts w:ascii="宋体" w:hAnsi="宋体" w:cs="Arial"/>
            <w:noProof/>
          </w:rPr>
          <w:t xml:space="preserve">§3    </w:t>
        </w:r>
        <w:r w:rsidRPr="0056715E">
          <w:rPr>
            <w:rStyle w:val="a9"/>
            <w:rFonts w:ascii="宋体" w:hAnsi="宋体" w:cs="Arial" w:hint="eastAsia"/>
            <w:noProof/>
          </w:rPr>
          <w:t>主要财务指标、基金净值表现及利润分配情况</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7</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91" w:history="1">
        <w:r w:rsidRPr="0056715E">
          <w:rPr>
            <w:rStyle w:val="a9"/>
            <w:rFonts w:asciiTheme="majorEastAsia" w:eastAsiaTheme="majorEastAsia" w:hAnsiTheme="majorEastAsia"/>
            <w:noProof/>
          </w:rPr>
          <w:t xml:space="preserve">3.1    </w:t>
        </w:r>
        <w:r w:rsidRPr="0056715E">
          <w:rPr>
            <w:rStyle w:val="a9"/>
            <w:rFonts w:asciiTheme="majorEastAsia" w:eastAsiaTheme="majorEastAsia" w:hAnsiTheme="majorEastAsia" w:hint="eastAsia"/>
            <w:noProof/>
          </w:rPr>
          <w:t>主要会计数据和财务指标</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7</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92" w:history="1">
        <w:r w:rsidRPr="0056715E">
          <w:rPr>
            <w:rStyle w:val="a9"/>
            <w:rFonts w:asciiTheme="majorEastAsia" w:eastAsiaTheme="majorEastAsia" w:hAnsiTheme="majorEastAsia"/>
            <w:noProof/>
          </w:rPr>
          <w:t xml:space="preserve">3.2    </w:t>
        </w:r>
        <w:r w:rsidRPr="0056715E">
          <w:rPr>
            <w:rStyle w:val="a9"/>
            <w:rFonts w:asciiTheme="majorEastAsia" w:eastAsiaTheme="majorEastAsia" w:hAnsiTheme="majorEastAsia" w:hint="eastAsia"/>
            <w:noProof/>
          </w:rPr>
          <w:t>基金净值表现</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8</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93" w:history="1">
        <w:r w:rsidRPr="0056715E">
          <w:rPr>
            <w:rStyle w:val="a9"/>
            <w:rFonts w:asciiTheme="majorEastAsia" w:eastAsiaTheme="majorEastAsia" w:hAnsiTheme="majorEastAsia"/>
            <w:noProof/>
          </w:rPr>
          <w:t xml:space="preserve">3.3    </w:t>
        </w:r>
        <w:r w:rsidRPr="0056715E">
          <w:rPr>
            <w:rStyle w:val="a9"/>
            <w:rFonts w:asciiTheme="majorEastAsia" w:eastAsiaTheme="majorEastAsia" w:hAnsiTheme="majorEastAsia" w:hint="eastAsia"/>
            <w:noProof/>
          </w:rPr>
          <w:t>过去三年基金的利润分配情况</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11</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94" w:history="1">
        <w:r w:rsidRPr="0056715E">
          <w:rPr>
            <w:rStyle w:val="a9"/>
            <w:rFonts w:ascii="宋体" w:hAnsi="宋体" w:cs="Arial"/>
            <w:noProof/>
          </w:rPr>
          <w:t xml:space="preserve">§4    </w:t>
        </w:r>
        <w:r w:rsidRPr="0056715E">
          <w:rPr>
            <w:rStyle w:val="a9"/>
            <w:rFonts w:ascii="宋体" w:hAnsi="宋体" w:cs="Arial" w:hint="eastAsia"/>
            <w:noProof/>
          </w:rPr>
          <w:t>管理人报告</w:t>
        </w:r>
        <w:r>
          <w:rPr>
            <w:noProof/>
            <w:webHidden/>
          </w:rPr>
          <w:tab/>
        </w:r>
        <w:r>
          <w:rPr>
            <w:noProof/>
            <w:webHidden/>
          </w:rPr>
          <w:fldChar w:fldCharType="begin"/>
        </w:r>
        <w:r>
          <w:rPr>
            <w:noProof/>
            <w:webHidden/>
          </w:rPr>
          <w:instrText xml:space="preserve"> PAGEREF _Toc35532694 \h </w:instrText>
        </w:r>
        <w:r>
          <w:rPr>
            <w:noProof/>
            <w:webHidden/>
          </w:rPr>
        </w:r>
        <w:r>
          <w:rPr>
            <w:noProof/>
            <w:webHidden/>
          </w:rPr>
          <w:fldChar w:fldCharType="separate"/>
        </w:r>
        <w:r>
          <w:rPr>
            <w:noProof/>
            <w:webHidden/>
          </w:rPr>
          <w:t>12</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95" w:history="1">
        <w:r w:rsidRPr="0056715E">
          <w:rPr>
            <w:rStyle w:val="a9"/>
            <w:rFonts w:asciiTheme="majorEastAsia" w:eastAsiaTheme="majorEastAsia" w:hAnsiTheme="majorEastAsia"/>
            <w:noProof/>
          </w:rPr>
          <w:t xml:space="preserve">4.1    </w:t>
        </w:r>
        <w:r w:rsidRPr="0056715E">
          <w:rPr>
            <w:rStyle w:val="a9"/>
            <w:rFonts w:asciiTheme="majorEastAsia" w:eastAsiaTheme="majorEastAsia" w:hAnsiTheme="majorEastAsia" w:hint="eastAsia"/>
            <w:noProof/>
          </w:rPr>
          <w:t>基金管理人及基金经理情况</w:t>
        </w:r>
        <w:r>
          <w:rPr>
            <w:noProof/>
            <w:webHidden/>
          </w:rPr>
          <w:tab/>
        </w:r>
        <w:r>
          <w:rPr>
            <w:noProof/>
            <w:webHidden/>
          </w:rPr>
          <w:fldChar w:fldCharType="begin"/>
        </w:r>
        <w:r>
          <w:rPr>
            <w:noProof/>
            <w:webHidden/>
          </w:rPr>
          <w:instrText xml:space="preserve"> PAGEREF _Toc35532695 \h </w:instrText>
        </w:r>
        <w:r>
          <w:rPr>
            <w:noProof/>
            <w:webHidden/>
          </w:rPr>
        </w:r>
        <w:r>
          <w:rPr>
            <w:noProof/>
            <w:webHidden/>
          </w:rPr>
          <w:fldChar w:fldCharType="separate"/>
        </w:r>
        <w:r>
          <w:rPr>
            <w:noProof/>
            <w:webHidden/>
          </w:rPr>
          <w:t>12</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96" w:history="1">
        <w:r w:rsidRPr="0056715E">
          <w:rPr>
            <w:rStyle w:val="a9"/>
            <w:rFonts w:asciiTheme="majorEastAsia" w:eastAsiaTheme="majorEastAsia" w:hAnsiTheme="majorEastAsia"/>
            <w:noProof/>
          </w:rPr>
          <w:t xml:space="preserve">4.2    </w:t>
        </w:r>
        <w:r w:rsidRPr="0056715E">
          <w:rPr>
            <w:rStyle w:val="a9"/>
            <w:rFonts w:asciiTheme="majorEastAsia" w:eastAsiaTheme="majorEastAsia" w:hAnsiTheme="majorEastAsia" w:hint="eastAsia"/>
            <w:noProof/>
          </w:rPr>
          <w:t>境外投资顾问为本基金提供投资建议的主要成员简介</w:t>
        </w:r>
        <w:r>
          <w:rPr>
            <w:noProof/>
            <w:webHidden/>
          </w:rPr>
          <w:tab/>
        </w:r>
        <w:r>
          <w:rPr>
            <w:noProof/>
            <w:webHidden/>
          </w:rPr>
          <w:fldChar w:fldCharType="begin"/>
        </w:r>
        <w:r>
          <w:rPr>
            <w:noProof/>
            <w:webHidden/>
          </w:rPr>
          <w:instrText xml:space="preserve"> PAGEREF _Toc35532696 \h </w:instrText>
        </w:r>
        <w:r>
          <w:rPr>
            <w:noProof/>
            <w:webHidden/>
          </w:rPr>
        </w:r>
        <w:r>
          <w:rPr>
            <w:noProof/>
            <w:webHidden/>
          </w:rPr>
          <w:fldChar w:fldCharType="separate"/>
        </w:r>
        <w:r>
          <w:rPr>
            <w:noProof/>
            <w:webHidden/>
          </w:rPr>
          <w:t>16</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97" w:history="1">
        <w:r w:rsidRPr="0056715E">
          <w:rPr>
            <w:rStyle w:val="a9"/>
            <w:rFonts w:asciiTheme="majorEastAsia" w:eastAsiaTheme="majorEastAsia" w:hAnsiTheme="majorEastAsia"/>
            <w:noProof/>
          </w:rPr>
          <w:t xml:space="preserve">4.3    </w:t>
        </w:r>
        <w:r w:rsidRPr="0056715E">
          <w:rPr>
            <w:rStyle w:val="a9"/>
            <w:rFonts w:asciiTheme="majorEastAsia" w:eastAsiaTheme="majorEastAsia" w:hAnsiTheme="maj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_Toc35532697 \h </w:instrText>
        </w:r>
        <w:r>
          <w:rPr>
            <w:noProof/>
            <w:webHidden/>
          </w:rPr>
        </w:r>
        <w:r>
          <w:rPr>
            <w:noProof/>
            <w:webHidden/>
          </w:rPr>
          <w:fldChar w:fldCharType="separate"/>
        </w:r>
        <w:r>
          <w:rPr>
            <w:noProof/>
            <w:webHidden/>
          </w:rPr>
          <w:t>16</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98" w:history="1">
        <w:r w:rsidRPr="0056715E">
          <w:rPr>
            <w:rStyle w:val="a9"/>
            <w:rFonts w:asciiTheme="majorEastAsia" w:eastAsiaTheme="majorEastAsia" w:hAnsiTheme="majorEastAsia"/>
            <w:noProof/>
          </w:rPr>
          <w:t xml:space="preserve">4.4    </w:t>
        </w:r>
        <w:r w:rsidRPr="0056715E">
          <w:rPr>
            <w:rStyle w:val="a9"/>
            <w:rFonts w:asciiTheme="majorEastAsia" w:eastAsiaTheme="majorEastAsia" w:hAnsiTheme="maj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_Toc35532698 \h </w:instrText>
        </w:r>
        <w:r>
          <w:rPr>
            <w:noProof/>
            <w:webHidden/>
          </w:rPr>
        </w:r>
        <w:r>
          <w:rPr>
            <w:noProof/>
            <w:webHidden/>
          </w:rPr>
          <w:fldChar w:fldCharType="separate"/>
        </w:r>
        <w:r>
          <w:rPr>
            <w:noProof/>
            <w:webHidden/>
          </w:rPr>
          <w:t>17</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699" w:history="1">
        <w:r w:rsidRPr="0056715E">
          <w:rPr>
            <w:rStyle w:val="a9"/>
            <w:rFonts w:asciiTheme="majorEastAsia" w:eastAsiaTheme="majorEastAsia" w:hAnsiTheme="majorEastAsia"/>
            <w:noProof/>
          </w:rPr>
          <w:t xml:space="preserve">4.5    </w:t>
        </w:r>
        <w:r w:rsidRPr="0056715E">
          <w:rPr>
            <w:rStyle w:val="a9"/>
            <w:rFonts w:asciiTheme="majorEastAsia" w:eastAsiaTheme="majorEastAsia" w:hAnsiTheme="maj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_Toc35532699 \h </w:instrText>
        </w:r>
        <w:r>
          <w:rPr>
            <w:noProof/>
            <w:webHidden/>
          </w:rPr>
        </w:r>
        <w:r>
          <w:rPr>
            <w:noProof/>
            <w:webHidden/>
          </w:rPr>
          <w:fldChar w:fldCharType="separate"/>
        </w:r>
        <w:r>
          <w:rPr>
            <w:noProof/>
            <w:webHidden/>
          </w:rPr>
          <w:t>18</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00" w:history="1">
        <w:r w:rsidRPr="0056715E">
          <w:rPr>
            <w:rStyle w:val="a9"/>
            <w:rFonts w:asciiTheme="majorEastAsia" w:eastAsiaTheme="majorEastAsia" w:hAnsiTheme="majorEastAsia"/>
            <w:noProof/>
          </w:rPr>
          <w:t xml:space="preserve">4.6    </w:t>
        </w:r>
        <w:r w:rsidRPr="0056715E">
          <w:rPr>
            <w:rStyle w:val="a9"/>
            <w:rFonts w:asciiTheme="majorEastAsia" w:eastAsiaTheme="majorEastAsia" w:hAnsiTheme="maj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_Toc35532700 \h </w:instrText>
        </w:r>
        <w:r>
          <w:rPr>
            <w:noProof/>
            <w:webHidden/>
          </w:rPr>
        </w:r>
        <w:r>
          <w:rPr>
            <w:noProof/>
            <w:webHidden/>
          </w:rPr>
          <w:fldChar w:fldCharType="separate"/>
        </w:r>
        <w:r>
          <w:rPr>
            <w:noProof/>
            <w:webHidden/>
          </w:rPr>
          <w:t>18</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01" w:history="1">
        <w:r w:rsidRPr="0056715E">
          <w:rPr>
            <w:rStyle w:val="a9"/>
            <w:rFonts w:asciiTheme="majorEastAsia" w:eastAsiaTheme="majorEastAsia" w:hAnsiTheme="majorEastAsia"/>
            <w:noProof/>
          </w:rPr>
          <w:t xml:space="preserve">4.7    </w:t>
        </w:r>
        <w:r w:rsidRPr="0056715E">
          <w:rPr>
            <w:rStyle w:val="a9"/>
            <w:rFonts w:asciiTheme="majorEastAsia" w:eastAsiaTheme="majorEastAsia" w:hAnsiTheme="maj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_Toc35532701 \h </w:instrText>
        </w:r>
        <w:r>
          <w:rPr>
            <w:noProof/>
            <w:webHidden/>
          </w:rPr>
        </w:r>
        <w:r>
          <w:rPr>
            <w:noProof/>
            <w:webHidden/>
          </w:rPr>
          <w:fldChar w:fldCharType="separate"/>
        </w:r>
        <w:r>
          <w:rPr>
            <w:noProof/>
            <w:webHidden/>
          </w:rPr>
          <w:t>18</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02" w:history="1">
        <w:r w:rsidRPr="0056715E">
          <w:rPr>
            <w:rStyle w:val="a9"/>
            <w:rFonts w:asciiTheme="majorEastAsia" w:eastAsiaTheme="majorEastAsia" w:hAnsiTheme="majorEastAsia"/>
            <w:noProof/>
          </w:rPr>
          <w:t xml:space="preserve">4.8    </w:t>
        </w:r>
        <w:r w:rsidRPr="0056715E">
          <w:rPr>
            <w:rStyle w:val="a9"/>
            <w:rFonts w:asciiTheme="majorEastAsia" w:eastAsiaTheme="majorEastAsia" w:hAnsiTheme="maj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_Toc35532702 \h </w:instrText>
        </w:r>
        <w:r>
          <w:rPr>
            <w:noProof/>
            <w:webHidden/>
          </w:rPr>
        </w:r>
        <w:r>
          <w:rPr>
            <w:noProof/>
            <w:webHidden/>
          </w:rPr>
          <w:fldChar w:fldCharType="separate"/>
        </w:r>
        <w:r>
          <w:rPr>
            <w:noProof/>
            <w:webHidden/>
          </w:rPr>
          <w:t>20</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03" w:history="1">
        <w:r w:rsidRPr="0056715E">
          <w:rPr>
            <w:rStyle w:val="a9"/>
            <w:rFonts w:asciiTheme="majorEastAsia" w:eastAsiaTheme="majorEastAsia" w:hAnsiTheme="majorEastAsia"/>
            <w:noProof/>
          </w:rPr>
          <w:t xml:space="preserve">4.9    </w:t>
        </w:r>
        <w:r w:rsidRPr="0056715E">
          <w:rPr>
            <w:rStyle w:val="a9"/>
            <w:rFonts w:asciiTheme="majorEastAsia" w:eastAsiaTheme="majorEastAsia" w:hAnsiTheme="maj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_Toc35532703 \h </w:instrText>
        </w:r>
        <w:r>
          <w:rPr>
            <w:noProof/>
            <w:webHidden/>
          </w:rPr>
        </w:r>
        <w:r>
          <w:rPr>
            <w:noProof/>
            <w:webHidden/>
          </w:rPr>
          <w:fldChar w:fldCharType="separate"/>
        </w:r>
        <w:r>
          <w:rPr>
            <w:noProof/>
            <w:webHidden/>
          </w:rPr>
          <w:t>20</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04" w:history="1">
        <w:r w:rsidRPr="0056715E">
          <w:rPr>
            <w:rStyle w:val="a9"/>
            <w:rFonts w:ascii="宋体" w:hAnsi="宋体" w:cs="Arial"/>
            <w:noProof/>
          </w:rPr>
          <w:t xml:space="preserve">§5    </w:t>
        </w:r>
        <w:r w:rsidRPr="0056715E">
          <w:rPr>
            <w:rStyle w:val="a9"/>
            <w:rFonts w:ascii="宋体" w:hAnsi="宋体" w:cs="Arial" w:hint="eastAsia"/>
            <w:noProof/>
          </w:rPr>
          <w:t>托管人报告</w:t>
        </w:r>
        <w:r>
          <w:rPr>
            <w:noProof/>
            <w:webHidden/>
          </w:rPr>
          <w:tab/>
        </w:r>
        <w:r>
          <w:rPr>
            <w:noProof/>
            <w:webHidden/>
          </w:rPr>
          <w:fldChar w:fldCharType="begin"/>
        </w:r>
        <w:r>
          <w:rPr>
            <w:noProof/>
            <w:webHidden/>
          </w:rPr>
          <w:instrText xml:space="preserve"> PAGEREF _Toc35532704 \h </w:instrText>
        </w:r>
        <w:r>
          <w:rPr>
            <w:noProof/>
            <w:webHidden/>
          </w:rPr>
        </w:r>
        <w:r>
          <w:rPr>
            <w:noProof/>
            <w:webHidden/>
          </w:rPr>
          <w:fldChar w:fldCharType="separate"/>
        </w:r>
        <w:r>
          <w:rPr>
            <w:noProof/>
            <w:webHidden/>
          </w:rPr>
          <w:t>20</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05" w:history="1">
        <w:r w:rsidRPr="0056715E">
          <w:rPr>
            <w:rStyle w:val="a9"/>
            <w:rFonts w:asciiTheme="majorEastAsia" w:eastAsiaTheme="majorEastAsia" w:hAnsiTheme="majorEastAsia"/>
            <w:noProof/>
          </w:rPr>
          <w:t xml:space="preserve">5.1    </w:t>
        </w:r>
        <w:r w:rsidRPr="0056715E">
          <w:rPr>
            <w:rStyle w:val="a9"/>
            <w:rFonts w:asciiTheme="majorEastAsia" w:eastAsiaTheme="majorEastAsia" w:hAnsiTheme="maj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_Toc35532705 \h </w:instrText>
        </w:r>
        <w:r>
          <w:rPr>
            <w:noProof/>
            <w:webHidden/>
          </w:rPr>
        </w:r>
        <w:r>
          <w:rPr>
            <w:noProof/>
            <w:webHidden/>
          </w:rPr>
          <w:fldChar w:fldCharType="separate"/>
        </w:r>
        <w:r>
          <w:rPr>
            <w:noProof/>
            <w:webHidden/>
          </w:rPr>
          <w:t>20</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06" w:history="1">
        <w:r w:rsidRPr="0056715E">
          <w:rPr>
            <w:rStyle w:val="a9"/>
            <w:rFonts w:asciiTheme="majorEastAsia" w:eastAsiaTheme="majorEastAsia" w:hAnsiTheme="majorEastAsia"/>
            <w:noProof/>
          </w:rPr>
          <w:t xml:space="preserve">5.2    </w:t>
        </w:r>
        <w:r w:rsidRPr="0056715E">
          <w:rPr>
            <w:rStyle w:val="a9"/>
            <w:rFonts w:asciiTheme="majorEastAsia" w:eastAsiaTheme="majorEastAsia" w:hAnsiTheme="maj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_Toc35532706 \h </w:instrText>
        </w:r>
        <w:r>
          <w:rPr>
            <w:noProof/>
            <w:webHidden/>
          </w:rPr>
        </w:r>
        <w:r>
          <w:rPr>
            <w:noProof/>
            <w:webHidden/>
          </w:rPr>
          <w:fldChar w:fldCharType="separate"/>
        </w:r>
        <w:r>
          <w:rPr>
            <w:noProof/>
            <w:webHidden/>
          </w:rPr>
          <w:t>21</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07" w:history="1">
        <w:r w:rsidRPr="0056715E">
          <w:rPr>
            <w:rStyle w:val="a9"/>
            <w:rFonts w:asciiTheme="majorEastAsia" w:eastAsiaTheme="majorEastAsia" w:hAnsiTheme="majorEastAsia"/>
            <w:noProof/>
          </w:rPr>
          <w:t xml:space="preserve">5.3    </w:t>
        </w:r>
        <w:r w:rsidRPr="0056715E">
          <w:rPr>
            <w:rStyle w:val="a9"/>
            <w:rFonts w:asciiTheme="majorEastAsia" w:eastAsiaTheme="majorEastAsia" w:hAnsiTheme="maj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_Toc35532707 \h </w:instrText>
        </w:r>
        <w:r>
          <w:rPr>
            <w:noProof/>
            <w:webHidden/>
          </w:rPr>
        </w:r>
        <w:r>
          <w:rPr>
            <w:noProof/>
            <w:webHidden/>
          </w:rPr>
          <w:fldChar w:fldCharType="separate"/>
        </w:r>
        <w:r>
          <w:rPr>
            <w:noProof/>
            <w:webHidden/>
          </w:rPr>
          <w:t>21</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08" w:history="1">
        <w:r w:rsidRPr="0056715E">
          <w:rPr>
            <w:rStyle w:val="a9"/>
            <w:rFonts w:ascii="宋体" w:hAnsi="宋体" w:cs="Arial"/>
            <w:noProof/>
          </w:rPr>
          <w:t xml:space="preserve">§6    </w:t>
        </w:r>
        <w:r w:rsidRPr="0056715E">
          <w:rPr>
            <w:rStyle w:val="a9"/>
            <w:rFonts w:ascii="宋体" w:hAnsi="宋体" w:cs="Arial" w:hint="eastAsia"/>
            <w:noProof/>
          </w:rPr>
          <w:t>审计报告</w:t>
        </w:r>
        <w:r>
          <w:rPr>
            <w:noProof/>
            <w:webHidden/>
          </w:rPr>
          <w:tab/>
        </w:r>
        <w:r>
          <w:rPr>
            <w:noProof/>
            <w:webHidden/>
          </w:rPr>
          <w:fldChar w:fldCharType="begin"/>
        </w:r>
        <w:r>
          <w:rPr>
            <w:noProof/>
            <w:webHidden/>
          </w:rPr>
          <w:instrText xml:space="preserve"> PAGEREF _Toc35532708 \h </w:instrText>
        </w:r>
        <w:r>
          <w:rPr>
            <w:noProof/>
            <w:webHidden/>
          </w:rPr>
        </w:r>
        <w:r>
          <w:rPr>
            <w:noProof/>
            <w:webHidden/>
          </w:rPr>
          <w:fldChar w:fldCharType="separate"/>
        </w:r>
        <w:r>
          <w:rPr>
            <w:noProof/>
            <w:webHidden/>
          </w:rPr>
          <w:t>21</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09" w:history="1">
        <w:r w:rsidRPr="0056715E">
          <w:rPr>
            <w:rStyle w:val="a9"/>
            <w:rFonts w:ascii="宋体" w:hAnsi="宋体"/>
            <w:noProof/>
          </w:rPr>
          <w:t>6.1</w:t>
        </w:r>
        <w:r w:rsidRPr="0056715E">
          <w:rPr>
            <w:rStyle w:val="a9"/>
            <w:rFonts w:asciiTheme="majorEastAsia" w:eastAsiaTheme="majorEastAsia" w:hAnsiTheme="majorEastAsia"/>
            <w:noProof/>
          </w:rPr>
          <w:t xml:space="preserve">    </w:t>
        </w:r>
        <w:r w:rsidRPr="0056715E">
          <w:rPr>
            <w:rStyle w:val="a9"/>
            <w:rFonts w:ascii="宋体" w:hAnsi="宋体" w:hint="eastAsia"/>
            <w:noProof/>
          </w:rPr>
          <w:t>审计意见</w:t>
        </w:r>
        <w:r>
          <w:rPr>
            <w:noProof/>
            <w:webHidden/>
          </w:rPr>
          <w:tab/>
        </w:r>
        <w:r>
          <w:rPr>
            <w:noProof/>
            <w:webHidden/>
          </w:rPr>
          <w:fldChar w:fldCharType="begin"/>
        </w:r>
        <w:r>
          <w:rPr>
            <w:noProof/>
            <w:webHidden/>
          </w:rPr>
          <w:instrText xml:space="preserve"> PAGEREF _Toc35532709 \h </w:instrText>
        </w:r>
        <w:r>
          <w:rPr>
            <w:noProof/>
            <w:webHidden/>
          </w:rPr>
        </w:r>
        <w:r>
          <w:rPr>
            <w:noProof/>
            <w:webHidden/>
          </w:rPr>
          <w:fldChar w:fldCharType="separate"/>
        </w:r>
        <w:r>
          <w:rPr>
            <w:noProof/>
            <w:webHidden/>
          </w:rPr>
          <w:t>21</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10" w:history="1">
        <w:r w:rsidRPr="0056715E">
          <w:rPr>
            <w:rStyle w:val="a9"/>
            <w:rFonts w:ascii="宋体" w:hAnsi="宋体"/>
            <w:noProof/>
          </w:rPr>
          <w:t>6.2</w:t>
        </w:r>
        <w:r w:rsidRPr="0056715E">
          <w:rPr>
            <w:rStyle w:val="a9"/>
            <w:rFonts w:asciiTheme="majorEastAsia" w:eastAsiaTheme="majorEastAsia" w:hAnsiTheme="majorEastAsia"/>
            <w:noProof/>
          </w:rPr>
          <w:t xml:space="preserve">    </w:t>
        </w:r>
        <w:r w:rsidRPr="0056715E">
          <w:rPr>
            <w:rStyle w:val="a9"/>
            <w:rFonts w:ascii="宋体" w:hAnsi="宋体" w:hint="eastAsia"/>
            <w:noProof/>
          </w:rPr>
          <w:t>形成审计意见的基础</w:t>
        </w:r>
        <w:r>
          <w:rPr>
            <w:noProof/>
            <w:webHidden/>
          </w:rPr>
          <w:tab/>
        </w:r>
        <w:r>
          <w:rPr>
            <w:noProof/>
            <w:webHidden/>
          </w:rPr>
          <w:fldChar w:fldCharType="begin"/>
        </w:r>
        <w:r>
          <w:rPr>
            <w:noProof/>
            <w:webHidden/>
          </w:rPr>
          <w:instrText xml:space="preserve"> PAGEREF _Toc35532710 \h </w:instrText>
        </w:r>
        <w:r>
          <w:rPr>
            <w:noProof/>
            <w:webHidden/>
          </w:rPr>
        </w:r>
        <w:r>
          <w:rPr>
            <w:noProof/>
            <w:webHidden/>
          </w:rPr>
          <w:fldChar w:fldCharType="separate"/>
        </w:r>
        <w:r>
          <w:rPr>
            <w:noProof/>
            <w:webHidden/>
          </w:rPr>
          <w:t>21</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11" w:history="1">
        <w:r w:rsidRPr="0056715E">
          <w:rPr>
            <w:rStyle w:val="a9"/>
            <w:rFonts w:ascii="宋体" w:hAnsi="宋体"/>
            <w:noProof/>
          </w:rPr>
          <w:t>6.3</w:t>
        </w:r>
        <w:r w:rsidRPr="0056715E">
          <w:rPr>
            <w:rStyle w:val="a9"/>
            <w:rFonts w:asciiTheme="majorEastAsia" w:eastAsiaTheme="majorEastAsia" w:hAnsiTheme="majorEastAsia"/>
            <w:noProof/>
          </w:rPr>
          <w:t xml:space="preserve">    </w:t>
        </w:r>
        <w:r w:rsidRPr="0056715E">
          <w:rPr>
            <w:rStyle w:val="a9"/>
            <w:rFonts w:ascii="宋体" w:hAnsi="宋体" w:hint="eastAsia"/>
            <w:noProof/>
          </w:rPr>
          <w:t>其他信息</w:t>
        </w:r>
        <w:r>
          <w:rPr>
            <w:noProof/>
            <w:webHidden/>
          </w:rPr>
          <w:tab/>
        </w:r>
        <w:r>
          <w:rPr>
            <w:noProof/>
            <w:webHidden/>
          </w:rPr>
          <w:fldChar w:fldCharType="begin"/>
        </w:r>
        <w:r>
          <w:rPr>
            <w:noProof/>
            <w:webHidden/>
          </w:rPr>
          <w:instrText xml:space="preserve"> PAGEREF _Toc35532711 \h </w:instrText>
        </w:r>
        <w:r>
          <w:rPr>
            <w:noProof/>
            <w:webHidden/>
          </w:rPr>
        </w:r>
        <w:r>
          <w:rPr>
            <w:noProof/>
            <w:webHidden/>
          </w:rPr>
          <w:fldChar w:fldCharType="separate"/>
        </w:r>
        <w:r>
          <w:rPr>
            <w:noProof/>
            <w:webHidden/>
          </w:rPr>
          <w:t>21</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12" w:history="1">
        <w:r w:rsidRPr="0056715E">
          <w:rPr>
            <w:rStyle w:val="a9"/>
            <w:rFonts w:ascii="宋体" w:hAnsi="宋体"/>
            <w:noProof/>
          </w:rPr>
          <w:t>6.4</w:t>
        </w:r>
        <w:r w:rsidRPr="0056715E">
          <w:rPr>
            <w:rStyle w:val="a9"/>
            <w:rFonts w:asciiTheme="majorEastAsia" w:eastAsiaTheme="majorEastAsia" w:hAnsiTheme="majorEastAsia"/>
            <w:noProof/>
          </w:rPr>
          <w:t xml:space="preserve">    </w:t>
        </w:r>
        <w:r w:rsidRPr="0056715E">
          <w:rPr>
            <w:rStyle w:val="a9"/>
            <w:rFonts w:ascii="宋体" w:hAnsi="宋体" w:hint="eastAsia"/>
            <w:noProof/>
          </w:rPr>
          <w:t>管理层和治理层对财务报表的责任</w:t>
        </w:r>
        <w:r>
          <w:rPr>
            <w:noProof/>
            <w:webHidden/>
          </w:rPr>
          <w:tab/>
        </w:r>
        <w:r>
          <w:rPr>
            <w:noProof/>
            <w:webHidden/>
          </w:rPr>
          <w:fldChar w:fldCharType="begin"/>
        </w:r>
        <w:r>
          <w:rPr>
            <w:noProof/>
            <w:webHidden/>
          </w:rPr>
          <w:instrText xml:space="preserve"> PAGEREF _Toc35532712 \h </w:instrText>
        </w:r>
        <w:r>
          <w:rPr>
            <w:noProof/>
            <w:webHidden/>
          </w:rPr>
        </w:r>
        <w:r>
          <w:rPr>
            <w:noProof/>
            <w:webHidden/>
          </w:rPr>
          <w:fldChar w:fldCharType="separate"/>
        </w:r>
        <w:r>
          <w:rPr>
            <w:noProof/>
            <w:webHidden/>
          </w:rPr>
          <w:t>22</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13" w:history="1">
        <w:r w:rsidRPr="0056715E">
          <w:rPr>
            <w:rStyle w:val="a9"/>
            <w:rFonts w:ascii="宋体" w:hAnsi="宋体"/>
            <w:noProof/>
          </w:rPr>
          <w:t>6.5</w:t>
        </w:r>
        <w:r w:rsidRPr="0056715E">
          <w:rPr>
            <w:rStyle w:val="a9"/>
            <w:rFonts w:asciiTheme="majorEastAsia" w:eastAsiaTheme="majorEastAsia" w:hAnsiTheme="majorEastAsia"/>
            <w:noProof/>
          </w:rPr>
          <w:t xml:space="preserve">    </w:t>
        </w:r>
        <w:r w:rsidRPr="0056715E">
          <w:rPr>
            <w:rStyle w:val="a9"/>
            <w:rFonts w:ascii="宋体" w:hAnsi="宋体" w:hint="eastAsia"/>
            <w:noProof/>
          </w:rPr>
          <w:t>注册会计师对财务报表审计的责任</w:t>
        </w:r>
        <w:r>
          <w:rPr>
            <w:noProof/>
            <w:webHidden/>
          </w:rPr>
          <w:tab/>
        </w:r>
        <w:r>
          <w:rPr>
            <w:noProof/>
            <w:webHidden/>
          </w:rPr>
          <w:fldChar w:fldCharType="begin"/>
        </w:r>
        <w:r>
          <w:rPr>
            <w:noProof/>
            <w:webHidden/>
          </w:rPr>
          <w:instrText xml:space="preserve"> PAGEREF _Toc35532713 \h </w:instrText>
        </w:r>
        <w:r>
          <w:rPr>
            <w:noProof/>
            <w:webHidden/>
          </w:rPr>
        </w:r>
        <w:r>
          <w:rPr>
            <w:noProof/>
            <w:webHidden/>
          </w:rPr>
          <w:fldChar w:fldCharType="separate"/>
        </w:r>
        <w:r>
          <w:rPr>
            <w:noProof/>
            <w:webHidden/>
          </w:rPr>
          <w:t>22</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14" w:history="1">
        <w:r w:rsidRPr="0056715E">
          <w:rPr>
            <w:rStyle w:val="a9"/>
            <w:rFonts w:ascii="宋体" w:hAnsi="宋体" w:cs="Arial"/>
            <w:noProof/>
          </w:rPr>
          <w:t xml:space="preserve">§7    </w:t>
        </w:r>
        <w:r w:rsidRPr="0056715E">
          <w:rPr>
            <w:rStyle w:val="a9"/>
            <w:rFonts w:ascii="宋体" w:hAnsi="宋体" w:cs="Arial" w:hint="eastAsia"/>
            <w:noProof/>
          </w:rPr>
          <w:t>年度财务报表</w:t>
        </w:r>
        <w:r>
          <w:rPr>
            <w:noProof/>
            <w:webHidden/>
          </w:rPr>
          <w:tab/>
        </w:r>
        <w:r>
          <w:rPr>
            <w:noProof/>
            <w:webHidden/>
          </w:rPr>
          <w:fldChar w:fldCharType="begin"/>
        </w:r>
        <w:r>
          <w:rPr>
            <w:noProof/>
            <w:webHidden/>
          </w:rPr>
          <w:instrText xml:space="preserve"> PAGEREF _Toc35532714 \h </w:instrText>
        </w:r>
        <w:r>
          <w:rPr>
            <w:noProof/>
            <w:webHidden/>
          </w:rPr>
        </w:r>
        <w:r>
          <w:rPr>
            <w:noProof/>
            <w:webHidden/>
          </w:rPr>
          <w:fldChar w:fldCharType="separate"/>
        </w:r>
        <w:r>
          <w:rPr>
            <w:noProof/>
            <w:webHidden/>
          </w:rPr>
          <w:t>23</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15" w:history="1">
        <w:r w:rsidRPr="0056715E">
          <w:rPr>
            <w:rStyle w:val="a9"/>
            <w:rFonts w:asciiTheme="majorEastAsia" w:eastAsiaTheme="majorEastAsia" w:hAnsiTheme="majorEastAsia"/>
            <w:noProof/>
          </w:rPr>
          <w:t xml:space="preserve">7.1    </w:t>
        </w:r>
        <w:r w:rsidRPr="0056715E">
          <w:rPr>
            <w:rStyle w:val="a9"/>
            <w:rFonts w:asciiTheme="majorEastAsia" w:eastAsiaTheme="majorEastAsia" w:hAnsiTheme="majorEastAsia" w:hint="eastAsia"/>
            <w:noProof/>
          </w:rPr>
          <w:t>资产负债表</w:t>
        </w:r>
        <w:r>
          <w:rPr>
            <w:noProof/>
            <w:webHidden/>
          </w:rPr>
          <w:tab/>
        </w:r>
        <w:r>
          <w:rPr>
            <w:noProof/>
            <w:webHidden/>
          </w:rPr>
          <w:fldChar w:fldCharType="begin"/>
        </w:r>
        <w:r>
          <w:rPr>
            <w:noProof/>
            <w:webHidden/>
          </w:rPr>
          <w:instrText xml:space="preserve"> PAGEREF _Toc35532715 \h </w:instrText>
        </w:r>
        <w:r>
          <w:rPr>
            <w:noProof/>
            <w:webHidden/>
          </w:rPr>
        </w:r>
        <w:r>
          <w:rPr>
            <w:noProof/>
            <w:webHidden/>
          </w:rPr>
          <w:fldChar w:fldCharType="separate"/>
        </w:r>
        <w:r>
          <w:rPr>
            <w:noProof/>
            <w:webHidden/>
          </w:rPr>
          <w:t>23</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16" w:history="1">
        <w:r w:rsidRPr="0056715E">
          <w:rPr>
            <w:rStyle w:val="a9"/>
            <w:rFonts w:asciiTheme="majorEastAsia" w:eastAsiaTheme="majorEastAsia" w:hAnsiTheme="majorEastAsia"/>
            <w:noProof/>
          </w:rPr>
          <w:t xml:space="preserve">7.2    </w:t>
        </w:r>
        <w:r w:rsidRPr="0056715E">
          <w:rPr>
            <w:rStyle w:val="a9"/>
            <w:rFonts w:asciiTheme="majorEastAsia" w:eastAsiaTheme="majorEastAsia" w:hAnsiTheme="majorEastAsia" w:hint="eastAsia"/>
            <w:noProof/>
          </w:rPr>
          <w:t>利润表</w:t>
        </w:r>
        <w:r>
          <w:rPr>
            <w:noProof/>
            <w:webHidden/>
          </w:rPr>
          <w:tab/>
        </w:r>
        <w:r>
          <w:rPr>
            <w:noProof/>
            <w:webHidden/>
          </w:rPr>
          <w:fldChar w:fldCharType="begin"/>
        </w:r>
        <w:r>
          <w:rPr>
            <w:noProof/>
            <w:webHidden/>
          </w:rPr>
          <w:instrText xml:space="preserve"> PAGEREF _Toc35532716 \h </w:instrText>
        </w:r>
        <w:r>
          <w:rPr>
            <w:noProof/>
            <w:webHidden/>
          </w:rPr>
        </w:r>
        <w:r>
          <w:rPr>
            <w:noProof/>
            <w:webHidden/>
          </w:rPr>
          <w:fldChar w:fldCharType="separate"/>
        </w:r>
        <w:r>
          <w:rPr>
            <w:noProof/>
            <w:webHidden/>
          </w:rPr>
          <w:t>25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17" w:history="1">
        <w:r w:rsidRPr="0056715E">
          <w:rPr>
            <w:rStyle w:val="a9"/>
            <w:rFonts w:asciiTheme="majorEastAsia" w:eastAsiaTheme="majorEastAsia" w:hAnsiTheme="majorEastAsia"/>
            <w:noProof/>
          </w:rPr>
          <w:t xml:space="preserve">7.3    </w:t>
        </w:r>
        <w:r w:rsidRPr="0056715E">
          <w:rPr>
            <w:rStyle w:val="a9"/>
            <w:rFonts w:asciiTheme="majorEastAsia" w:eastAsiaTheme="majorEastAsia" w:hAnsiTheme="majorEastAsia" w:hint="eastAsia"/>
            <w:noProof/>
          </w:rPr>
          <w:t>所有者权益（基金净值）变动表</w:t>
        </w:r>
        <w:r>
          <w:rPr>
            <w:noProof/>
            <w:webHidden/>
          </w:rPr>
          <w:tab/>
        </w:r>
        <w:r>
          <w:rPr>
            <w:noProof/>
            <w:webHidden/>
          </w:rPr>
          <w:fldChar w:fldCharType="begin"/>
        </w:r>
        <w:r>
          <w:rPr>
            <w:noProof/>
            <w:webHidden/>
          </w:rPr>
          <w:instrText xml:space="preserve"> PAGEREF _Toc35532717 \h </w:instrText>
        </w:r>
        <w:r>
          <w:rPr>
            <w:noProof/>
            <w:webHidden/>
          </w:rPr>
        </w:r>
        <w:r>
          <w:rPr>
            <w:noProof/>
            <w:webHidden/>
          </w:rPr>
          <w:fldChar w:fldCharType="separate"/>
        </w:r>
        <w:r>
          <w:rPr>
            <w:noProof/>
            <w:webHidden/>
          </w:rPr>
          <w:t>26</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18" w:history="1">
        <w:r w:rsidRPr="0056715E">
          <w:rPr>
            <w:rStyle w:val="a9"/>
            <w:rFonts w:asciiTheme="majorEastAsia" w:eastAsiaTheme="majorEastAsia" w:hAnsiTheme="majorEastAsia"/>
            <w:noProof/>
          </w:rPr>
          <w:t xml:space="preserve">7.4    </w:t>
        </w:r>
        <w:r w:rsidRPr="0056715E">
          <w:rPr>
            <w:rStyle w:val="a9"/>
            <w:rFonts w:asciiTheme="majorEastAsia" w:eastAsiaTheme="majorEastAsia" w:hAnsiTheme="majorEastAsia" w:hint="eastAsia"/>
            <w:noProof/>
          </w:rPr>
          <w:t>报表附注</w:t>
        </w:r>
        <w:r>
          <w:rPr>
            <w:noProof/>
            <w:webHidden/>
          </w:rPr>
          <w:tab/>
        </w:r>
        <w:r>
          <w:rPr>
            <w:noProof/>
            <w:webHidden/>
          </w:rPr>
          <w:fldChar w:fldCharType="begin"/>
        </w:r>
        <w:r>
          <w:rPr>
            <w:noProof/>
            <w:webHidden/>
          </w:rPr>
          <w:instrText xml:space="preserve"> PAGEREF _Toc35532718 \h </w:instrText>
        </w:r>
        <w:r>
          <w:rPr>
            <w:noProof/>
            <w:webHidden/>
          </w:rPr>
        </w:r>
        <w:r>
          <w:rPr>
            <w:noProof/>
            <w:webHidden/>
          </w:rPr>
          <w:fldChar w:fldCharType="separate"/>
        </w:r>
        <w:r>
          <w:rPr>
            <w:noProof/>
            <w:webHidden/>
          </w:rPr>
          <w:t>28</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19" w:history="1">
        <w:r w:rsidRPr="0056715E">
          <w:rPr>
            <w:rStyle w:val="a9"/>
            <w:rFonts w:ascii="宋体" w:hAnsi="宋体" w:cs="Arial"/>
            <w:noProof/>
          </w:rPr>
          <w:t xml:space="preserve">§8    </w:t>
        </w:r>
        <w:r w:rsidRPr="0056715E">
          <w:rPr>
            <w:rStyle w:val="a9"/>
            <w:rFonts w:ascii="宋体" w:hAnsi="宋体" w:cs="Arial" w:hint="eastAsia"/>
            <w:noProof/>
          </w:rPr>
          <w:t>投资组合报告</w:t>
        </w:r>
        <w:r>
          <w:rPr>
            <w:noProof/>
            <w:webHidden/>
          </w:rPr>
          <w:tab/>
        </w:r>
        <w:r>
          <w:rPr>
            <w:noProof/>
            <w:webHidden/>
          </w:rPr>
          <w:fldChar w:fldCharType="begin"/>
        </w:r>
        <w:r>
          <w:rPr>
            <w:noProof/>
            <w:webHidden/>
          </w:rPr>
          <w:instrText xml:space="preserve"> PAGEREF _Toc35532719 \h </w:instrText>
        </w:r>
        <w:r>
          <w:rPr>
            <w:noProof/>
            <w:webHidden/>
          </w:rPr>
        </w:r>
        <w:r>
          <w:rPr>
            <w:noProof/>
            <w:webHidden/>
          </w:rPr>
          <w:fldChar w:fldCharType="separate"/>
        </w:r>
        <w:r>
          <w:rPr>
            <w:noProof/>
            <w:webHidden/>
          </w:rPr>
          <w:t>54</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20" w:history="1">
        <w:r w:rsidRPr="0056715E">
          <w:rPr>
            <w:rStyle w:val="a9"/>
            <w:rFonts w:asciiTheme="majorEastAsia" w:eastAsiaTheme="majorEastAsia" w:hAnsiTheme="majorEastAsia"/>
            <w:noProof/>
          </w:rPr>
          <w:t xml:space="preserve">8.1    </w:t>
        </w:r>
        <w:r w:rsidRPr="0056715E">
          <w:rPr>
            <w:rStyle w:val="a9"/>
            <w:rFonts w:asciiTheme="majorEastAsia" w:eastAsiaTheme="majorEastAsia" w:hAnsiTheme="majorEastAsia" w:hint="eastAsia"/>
            <w:noProof/>
          </w:rPr>
          <w:t>期末基金资产组合情况</w:t>
        </w:r>
        <w:r>
          <w:rPr>
            <w:noProof/>
            <w:webHidden/>
          </w:rPr>
          <w:tab/>
        </w:r>
        <w:r>
          <w:rPr>
            <w:noProof/>
            <w:webHidden/>
          </w:rPr>
          <w:fldChar w:fldCharType="begin"/>
        </w:r>
        <w:r>
          <w:rPr>
            <w:noProof/>
            <w:webHidden/>
          </w:rPr>
          <w:instrText xml:space="preserve"> PAGEREF _Toc35532720 \h </w:instrText>
        </w:r>
        <w:r>
          <w:rPr>
            <w:noProof/>
            <w:webHidden/>
          </w:rPr>
        </w:r>
        <w:r>
          <w:rPr>
            <w:noProof/>
            <w:webHidden/>
          </w:rPr>
          <w:fldChar w:fldCharType="separate"/>
        </w:r>
        <w:r>
          <w:rPr>
            <w:noProof/>
            <w:webHidden/>
          </w:rPr>
          <w:t>54</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21" w:history="1">
        <w:r w:rsidRPr="0056715E">
          <w:rPr>
            <w:rStyle w:val="a9"/>
            <w:rFonts w:asciiTheme="majorEastAsia" w:eastAsiaTheme="majorEastAsia" w:hAnsiTheme="majorEastAsia"/>
            <w:noProof/>
          </w:rPr>
          <w:t xml:space="preserve">8.2    </w:t>
        </w:r>
        <w:r w:rsidRPr="0056715E">
          <w:rPr>
            <w:rStyle w:val="a9"/>
            <w:rFonts w:asciiTheme="majorEastAsia" w:eastAsiaTheme="majorEastAsia" w:hAnsiTheme="majorEastAsia" w:hint="eastAsia"/>
            <w:noProof/>
          </w:rPr>
          <w:t>期末在各个国家（地区）证券市场的权益投资分布</w:t>
        </w:r>
        <w:r>
          <w:rPr>
            <w:noProof/>
            <w:webHidden/>
          </w:rPr>
          <w:tab/>
        </w:r>
        <w:r>
          <w:rPr>
            <w:noProof/>
            <w:webHidden/>
          </w:rPr>
          <w:fldChar w:fldCharType="begin"/>
        </w:r>
        <w:r>
          <w:rPr>
            <w:noProof/>
            <w:webHidden/>
          </w:rPr>
          <w:instrText xml:space="preserve"> PAGEREF _Toc35532721 \h </w:instrText>
        </w:r>
        <w:r>
          <w:rPr>
            <w:noProof/>
            <w:webHidden/>
          </w:rPr>
        </w:r>
        <w:r>
          <w:rPr>
            <w:noProof/>
            <w:webHidden/>
          </w:rPr>
          <w:fldChar w:fldCharType="separate"/>
        </w:r>
        <w:r>
          <w:rPr>
            <w:noProof/>
            <w:webHidden/>
          </w:rPr>
          <w:t>54</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22" w:history="1">
        <w:r w:rsidRPr="0056715E">
          <w:rPr>
            <w:rStyle w:val="a9"/>
            <w:rFonts w:ascii="宋体" w:hAnsi="宋体"/>
            <w:noProof/>
          </w:rPr>
          <w:t>8.3</w:t>
        </w:r>
        <w:r w:rsidRPr="0056715E">
          <w:rPr>
            <w:rStyle w:val="a9"/>
            <w:rFonts w:asciiTheme="majorEastAsia" w:eastAsiaTheme="majorEastAsia" w:hAnsiTheme="majorEastAsia"/>
            <w:noProof/>
          </w:rPr>
          <w:t xml:space="preserve">    </w:t>
        </w:r>
        <w:r w:rsidRPr="0056715E">
          <w:rPr>
            <w:rStyle w:val="a9"/>
            <w:rFonts w:ascii="宋体" w:hAnsi="宋体" w:hint="eastAsia"/>
            <w:noProof/>
          </w:rPr>
          <w:t>期末按行业分类的权益投资组合</w:t>
        </w:r>
        <w:r>
          <w:rPr>
            <w:noProof/>
            <w:webHidden/>
          </w:rPr>
          <w:tab/>
        </w:r>
        <w:r>
          <w:rPr>
            <w:noProof/>
            <w:webHidden/>
          </w:rPr>
          <w:fldChar w:fldCharType="begin"/>
        </w:r>
        <w:r>
          <w:rPr>
            <w:noProof/>
            <w:webHidden/>
          </w:rPr>
          <w:instrText xml:space="preserve"> PAGEREF _Toc35532722 \h </w:instrText>
        </w:r>
        <w:r>
          <w:rPr>
            <w:noProof/>
            <w:webHidden/>
          </w:rPr>
        </w:r>
        <w:r>
          <w:rPr>
            <w:noProof/>
            <w:webHidden/>
          </w:rPr>
          <w:fldChar w:fldCharType="separate"/>
        </w:r>
        <w:r>
          <w:rPr>
            <w:noProof/>
            <w:webHidden/>
          </w:rPr>
          <w:t>55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23" w:history="1">
        <w:r w:rsidRPr="0056715E">
          <w:rPr>
            <w:rStyle w:val="a9"/>
            <w:rFonts w:ascii="宋体" w:hAnsi="宋体"/>
            <w:noProof/>
          </w:rPr>
          <w:t>8.4</w:t>
        </w:r>
        <w:r w:rsidRPr="0056715E">
          <w:rPr>
            <w:rStyle w:val="a9"/>
            <w:rFonts w:asciiTheme="majorEastAsia" w:eastAsiaTheme="majorEastAsia" w:hAnsiTheme="majorEastAsia"/>
            <w:noProof/>
          </w:rPr>
          <w:t xml:space="preserve">    </w:t>
        </w:r>
        <w:r w:rsidRPr="0056715E">
          <w:rPr>
            <w:rStyle w:val="a9"/>
            <w:rFonts w:ascii="宋体" w:hAnsi="宋体" w:hint="eastAsia"/>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_Toc35532723 \h </w:instrText>
        </w:r>
        <w:r>
          <w:rPr>
            <w:noProof/>
            <w:webHidden/>
          </w:rPr>
        </w:r>
        <w:r>
          <w:rPr>
            <w:noProof/>
            <w:webHidden/>
          </w:rPr>
          <w:fldChar w:fldCharType="separate"/>
        </w:r>
        <w:r>
          <w:rPr>
            <w:noProof/>
            <w:webHidden/>
          </w:rPr>
          <w:t>55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24" w:history="1">
        <w:r w:rsidRPr="0056715E">
          <w:rPr>
            <w:rStyle w:val="a9"/>
            <w:rFonts w:ascii="宋体" w:hAnsi="宋体"/>
            <w:noProof/>
          </w:rPr>
          <w:t>8.5</w:t>
        </w:r>
        <w:r w:rsidRPr="0056715E">
          <w:rPr>
            <w:rStyle w:val="a9"/>
            <w:rFonts w:asciiTheme="majorEastAsia" w:eastAsiaTheme="majorEastAsia" w:hAnsiTheme="majorEastAsia"/>
            <w:noProof/>
          </w:rPr>
          <w:t xml:space="preserve">    </w:t>
        </w:r>
        <w:r w:rsidRPr="0056715E">
          <w:rPr>
            <w:rStyle w:val="a9"/>
            <w:rFonts w:ascii="宋体" w:hAnsi="宋体" w:hint="eastAsia"/>
            <w:noProof/>
          </w:rPr>
          <w:t>报告期内权益投资组合的重大变动</w:t>
        </w:r>
        <w:r>
          <w:rPr>
            <w:noProof/>
            <w:webHidden/>
          </w:rPr>
          <w:tab/>
        </w:r>
        <w:r>
          <w:rPr>
            <w:noProof/>
            <w:webHidden/>
          </w:rPr>
          <w:fldChar w:fldCharType="begin"/>
        </w:r>
        <w:r>
          <w:rPr>
            <w:noProof/>
            <w:webHidden/>
          </w:rPr>
          <w:instrText xml:space="preserve"> PAGEREF _Toc35532724 \h </w:instrText>
        </w:r>
        <w:r>
          <w:rPr>
            <w:noProof/>
            <w:webHidden/>
          </w:rPr>
        </w:r>
        <w:r>
          <w:rPr>
            <w:noProof/>
            <w:webHidden/>
          </w:rPr>
          <w:fldChar w:fldCharType="separate"/>
        </w:r>
        <w:r>
          <w:rPr>
            <w:noProof/>
            <w:webHidden/>
          </w:rPr>
          <w:t>55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25" w:history="1">
        <w:r w:rsidRPr="0056715E">
          <w:rPr>
            <w:rStyle w:val="a9"/>
            <w:rFonts w:ascii="宋体" w:hAnsi="宋体"/>
            <w:noProof/>
          </w:rPr>
          <w:t>8.6</w:t>
        </w:r>
        <w:r w:rsidRPr="0056715E">
          <w:rPr>
            <w:rStyle w:val="a9"/>
            <w:rFonts w:asciiTheme="majorEastAsia" w:eastAsiaTheme="majorEastAsia" w:hAnsiTheme="majorEastAsia"/>
            <w:noProof/>
          </w:rPr>
          <w:t xml:space="preserve">    </w:t>
        </w:r>
        <w:r w:rsidRPr="0056715E">
          <w:rPr>
            <w:rStyle w:val="a9"/>
            <w:rFonts w:ascii="宋体" w:hAnsi="宋体" w:hint="eastAsia"/>
            <w:noProof/>
          </w:rPr>
          <w:t>期末按债券信用等级分类的债券投资组合</w:t>
        </w:r>
        <w:r>
          <w:rPr>
            <w:noProof/>
            <w:webHidden/>
          </w:rPr>
          <w:tab/>
        </w:r>
        <w:r>
          <w:rPr>
            <w:noProof/>
            <w:webHidden/>
          </w:rPr>
          <w:fldChar w:fldCharType="begin"/>
        </w:r>
        <w:r>
          <w:rPr>
            <w:noProof/>
            <w:webHidden/>
          </w:rPr>
          <w:instrText xml:space="preserve"> PAGEREF _Toc35532725 \h </w:instrText>
        </w:r>
        <w:r>
          <w:rPr>
            <w:noProof/>
            <w:webHidden/>
          </w:rPr>
        </w:r>
        <w:r>
          <w:rPr>
            <w:noProof/>
            <w:webHidden/>
          </w:rPr>
          <w:fldChar w:fldCharType="separate"/>
        </w:r>
        <w:r>
          <w:rPr>
            <w:noProof/>
            <w:webHidden/>
          </w:rPr>
          <w:t>55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26" w:history="1">
        <w:r w:rsidRPr="0056715E">
          <w:rPr>
            <w:rStyle w:val="a9"/>
            <w:rFonts w:ascii="宋体" w:hAnsi="宋体"/>
            <w:noProof/>
          </w:rPr>
          <w:t>8.7</w:t>
        </w:r>
        <w:r w:rsidRPr="0056715E">
          <w:rPr>
            <w:rStyle w:val="a9"/>
            <w:rFonts w:asciiTheme="majorEastAsia" w:eastAsiaTheme="majorEastAsia" w:hAnsiTheme="majorEastAsia"/>
            <w:noProof/>
          </w:rPr>
          <w:t xml:space="preserve">    </w:t>
        </w:r>
        <w:r w:rsidRPr="0056715E">
          <w:rPr>
            <w:rStyle w:val="a9"/>
            <w:rFonts w:ascii="宋体" w:hAnsi="宋体" w:hint="eastAsia"/>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_Toc35532726 \h </w:instrText>
        </w:r>
        <w:r>
          <w:rPr>
            <w:noProof/>
            <w:webHidden/>
          </w:rPr>
        </w:r>
        <w:r>
          <w:rPr>
            <w:noProof/>
            <w:webHidden/>
          </w:rPr>
          <w:fldChar w:fldCharType="separate"/>
        </w:r>
        <w:r>
          <w:rPr>
            <w:noProof/>
            <w:webHidden/>
          </w:rPr>
          <w:t>55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27" w:history="1">
        <w:r w:rsidRPr="0056715E">
          <w:rPr>
            <w:rStyle w:val="a9"/>
            <w:rFonts w:ascii="宋体" w:hAnsi="宋体"/>
            <w:noProof/>
          </w:rPr>
          <w:t>8.8</w:t>
        </w:r>
        <w:r w:rsidRPr="0056715E">
          <w:rPr>
            <w:rStyle w:val="a9"/>
            <w:rFonts w:asciiTheme="majorEastAsia" w:eastAsiaTheme="majorEastAsia" w:hAnsiTheme="majorEastAsia"/>
            <w:noProof/>
          </w:rPr>
          <w:t xml:space="preserve">    </w:t>
        </w:r>
        <w:r w:rsidRPr="0056715E">
          <w:rPr>
            <w:rStyle w:val="a9"/>
            <w:rFonts w:ascii="宋体" w:hAnsi="宋体" w:hint="eastAsia"/>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_Toc35532727 \h </w:instrText>
        </w:r>
        <w:r>
          <w:rPr>
            <w:noProof/>
            <w:webHidden/>
          </w:rPr>
        </w:r>
        <w:r>
          <w:rPr>
            <w:noProof/>
            <w:webHidden/>
          </w:rPr>
          <w:fldChar w:fldCharType="separate"/>
        </w:r>
        <w:r>
          <w:rPr>
            <w:noProof/>
            <w:webHidden/>
          </w:rPr>
          <w:t>55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28" w:history="1">
        <w:r w:rsidRPr="0056715E">
          <w:rPr>
            <w:rStyle w:val="a9"/>
            <w:rFonts w:ascii="宋体" w:hAnsi="宋体"/>
            <w:noProof/>
          </w:rPr>
          <w:t>8.9</w:t>
        </w:r>
        <w:r w:rsidRPr="0056715E">
          <w:rPr>
            <w:rStyle w:val="a9"/>
            <w:rFonts w:asciiTheme="majorEastAsia" w:eastAsiaTheme="majorEastAsia" w:hAnsiTheme="majorEastAsia"/>
            <w:noProof/>
          </w:rPr>
          <w:t xml:space="preserve">    </w:t>
        </w:r>
        <w:r w:rsidRPr="0056715E">
          <w:rPr>
            <w:rStyle w:val="a9"/>
            <w:rFonts w:ascii="宋体" w:hAnsi="宋体" w:hint="eastAsia"/>
            <w:noProof/>
          </w:rPr>
          <w:t>期末按公允价值占基金资产净值比例大小排名的前五名金融衍生品投资明细</w:t>
        </w:r>
        <w:r>
          <w:rPr>
            <w:noProof/>
            <w:webHidden/>
          </w:rPr>
          <w:tab/>
        </w:r>
        <w:r>
          <w:rPr>
            <w:noProof/>
            <w:webHidden/>
          </w:rPr>
          <w:fldChar w:fldCharType="begin"/>
        </w:r>
        <w:r>
          <w:rPr>
            <w:noProof/>
            <w:webHidden/>
          </w:rPr>
          <w:instrText xml:space="preserve"> PAGEREF _Toc35532728 \h </w:instrText>
        </w:r>
        <w:r>
          <w:rPr>
            <w:noProof/>
            <w:webHidden/>
          </w:rPr>
        </w:r>
        <w:r>
          <w:rPr>
            <w:noProof/>
            <w:webHidden/>
          </w:rPr>
          <w:fldChar w:fldCharType="separate"/>
        </w:r>
        <w:r>
          <w:rPr>
            <w:noProof/>
            <w:webHidden/>
          </w:rPr>
          <w:t>55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29" w:history="1">
        <w:r w:rsidRPr="0056715E">
          <w:rPr>
            <w:rStyle w:val="a9"/>
            <w:rFonts w:ascii="宋体" w:hAnsi="宋体"/>
            <w:noProof/>
          </w:rPr>
          <w:t>8.10</w:t>
        </w:r>
        <w:r w:rsidRPr="0056715E">
          <w:rPr>
            <w:rStyle w:val="a9"/>
            <w:rFonts w:asciiTheme="majorEastAsia" w:eastAsiaTheme="majorEastAsia" w:hAnsiTheme="majorEastAsia"/>
            <w:noProof/>
          </w:rPr>
          <w:t xml:space="preserve">    </w:t>
        </w:r>
        <w:r w:rsidRPr="0056715E">
          <w:rPr>
            <w:rStyle w:val="a9"/>
            <w:rFonts w:ascii="宋体" w:hAnsi="宋体" w:hint="eastAsia"/>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_Toc35532729 \h </w:instrText>
        </w:r>
        <w:r>
          <w:rPr>
            <w:noProof/>
            <w:webHidden/>
          </w:rPr>
        </w:r>
        <w:r>
          <w:rPr>
            <w:noProof/>
            <w:webHidden/>
          </w:rPr>
          <w:fldChar w:fldCharType="separate"/>
        </w:r>
        <w:r>
          <w:rPr>
            <w:noProof/>
            <w:webHidden/>
          </w:rPr>
          <w:t>55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30" w:history="1">
        <w:r w:rsidRPr="0056715E">
          <w:rPr>
            <w:rStyle w:val="a9"/>
            <w:rFonts w:ascii="宋体" w:hAnsi="宋体"/>
            <w:noProof/>
          </w:rPr>
          <w:t>8.11</w:t>
        </w:r>
        <w:r w:rsidRPr="0056715E">
          <w:rPr>
            <w:rStyle w:val="a9"/>
            <w:rFonts w:asciiTheme="majorEastAsia" w:eastAsiaTheme="majorEastAsia" w:hAnsiTheme="majorEastAsia"/>
            <w:noProof/>
          </w:rPr>
          <w:t xml:space="preserve">    </w:t>
        </w:r>
        <w:r w:rsidRPr="0056715E">
          <w:rPr>
            <w:rStyle w:val="a9"/>
            <w:rFonts w:ascii="宋体" w:hAnsi="宋体" w:hint="eastAsia"/>
            <w:noProof/>
          </w:rPr>
          <w:t>投资组合报告附注</w:t>
        </w:r>
        <w:r>
          <w:rPr>
            <w:noProof/>
            <w:webHidden/>
          </w:rPr>
          <w:tab/>
        </w:r>
        <w:r>
          <w:rPr>
            <w:noProof/>
            <w:webHidden/>
          </w:rPr>
          <w:fldChar w:fldCharType="begin"/>
        </w:r>
        <w:r>
          <w:rPr>
            <w:noProof/>
            <w:webHidden/>
          </w:rPr>
          <w:instrText xml:space="preserve"> PAGEREF _Toc35532730 \h </w:instrText>
        </w:r>
        <w:r>
          <w:rPr>
            <w:noProof/>
            <w:webHidden/>
          </w:rPr>
        </w:r>
        <w:r>
          <w:rPr>
            <w:noProof/>
            <w:webHidden/>
          </w:rPr>
          <w:fldChar w:fldCharType="separate"/>
        </w:r>
        <w:r>
          <w:rPr>
            <w:noProof/>
            <w:webHidden/>
          </w:rPr>
          <w:t>56</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31" w:history="1">
        <w:r w:rsidRPr="0056715E">
          <w:rPr>
            <w:rStyle w:val="a9"/>
            <w:rFonts w:ascii="宋体" w:hAnsi="宋体" w:cs="Arial"/>
            <w:noProof/>
          </w:rPr>
          <w:t xml:space="preserve">§9    </w:t>
        </w:r>
        <w:r w:rsidRPr="0056715E">
          <w:rPr>
            <w:rStyle w:val="a9"/>
            <w:rFonts w:ascii="宋体" w:hAnsi="宋体" w:cs="Arial" w:hint="eastAsia"/>
            <w:noProof/>
          </w:rPr>
          <w:t>基金份额持有人信息</w:t>
        </w:r>
        <w:r>
          <w:rPr>
            <w:noProof/>
            <w:webHidden/>
          </w:rPr>
          <w:tab/>
        </w:r>
        <w:r>
          <w:rPr>
            <w:noProof/>
            <w:webHidden/>
          </w:rPr>
          <w:fldChar w:fldCharType="begin"/>
        </w:r>
        <w:r>
          <w:rPr>
            <w:noProof/>
            <w:webHidden/>
          </w:rPr>
          <w:instrText xml:space="preserve"> PAGEREF _Toc35532731 \h </w:instrText>
        </w:r>
        <w:r>
          <w:rPr>
            <w:noProof/>
            <w:webHidden/>
          </w:rPr>
        </w:r>
        <w:r>
          <w:rPr>
            <w:noProof/>
            <w:webHidden/>
          </w:rPr>
          <w:fldChar w:fldCharType="separate"/>
        </w:r>
        <w:r>
          <w:rPr>
            <w:noProof/>
            <w:webHidden/>
          </w:rPr>
          <w:t>57</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32" w:history="1">
        <w:r w:rsidRPr="0056715E">
          <w:rPr>
            <w:rStyle w:val="a9"/>
            <w:rFonts w:asciiTheme="majorEastAsia" w:eastAsiaTheme="majorEastAsia" w:hAnsiTheme="majorEastAsia"/>
            <w:noProof/>
          </w:rPr>
          <w:t xml:space="preserve">9.1    </w:t>
        </w:r>
        <w:r w:rsidRPr="0056715E">
          <w:rPr>
            <w:rStyle w:val="a9"/>
            <w:rFonts w:asciiTheme="majorEastAsia" w:eastAsiaTheme="majorEastAsia" w:hAnsiTheme="majorEastAsia" w:hint="eastAsia"/>
            <w:noProof/>
          </w:rPr>
          <w:t>期末基金份额持有人户数及持有人结构</w:t>
        </w:r>
        <w:r>
          <w:rPr>
            <w:noProof/>
            <w:webHidden/>
          </w:rPr>
          <w:tab/>
        </w:r>
        <w:r>
          <w:rPr>
            <w:noProof/>
            <w:webHidden/>
          </w:rPr>
          <w:fldChar w:fldCharType="begin"/>
        </w:r>
        <w:r>
          <w:rPr>
            <w:noProof/>
            <w:webHidden/>
          </w:rPr>
          <w:instrText xml:space="preserve"> PAGEREF _Toc35532732 \h </w:instrText>
        </w:r>
        <w:r>
          <w:rPr>
            <w:noProof/>
            <w:webHidden/>
          </w:rPr>
        </w:r>
        <w:r>
          <w:rPr>
            <w:noProof/>
            <w:webHidden/>
          </w:rPr>
          <w:fldChar w:fldCharType="separate"/>
        </w:r>
        <w:r>
          <w:rPr>
            <w:noProof/>
            <w:webHidden/>
          </w:rPr>
          <w:t>57</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33" w:history="1">
        <w:r w:rsidRPr="0056715E">
          <w:rPr>
            <w:rStyle w:val="a9"/>
            <w:rFonts w:asciiTheme="majorEastAsia" w:eastAsiaTheme="majorEastAsia" w:hAnsiTheme="majorEastAsia"/>
            <w:noProof/>
          </w:rPr>
          <w:t xml:space="preserve">9.2    </w:t>
        </w:r>
        <w:r w:rsidRPr="0056715E">
          <w:rPr>
            <w:rStyle w:val="a9"/>
            <w:rFonts w:asciiTheme="majorEastAsia" w:eastAsiaTheme="majorEastAsia" w:hAnsiTheme="majorEastAsia" w:hint="eastAsia"/>
            <w:noProof/>
          </w:rPr>
          <w:t>期末上市基金前十名持有人</w:t>
        </w:r>
        <w:r>
          <w:rPr>
            <w:noProof/>
            <w:webHidden/>
          </w:rPr>
          <w:tab/>
        </w:r>
        <w:r>
          <w:rPr>
            <w:noProof/>
            <w:webHidden/>
          </w:rPr>
          <w:fldChar w:fldCharType="begin"/>
        </w:r>
        <w:r>
          <w:rPr>
            <w:noProof/>
            <w:webHidden/>
          </w:rPr>
          <w:instrText xml:space="preserve"> PAGEREF _Toc35532733 \h </w:instrText>
        </w:r>
        <w:r>
          <w:rPr>
            <w:noProof/>
            <w:webHidden/>
          </w:rPr>
        </w:r>
        <w:r>
          <w:rPr>
            <w:noProof/>
            <w:webHidden/>
          </w:rPr>
          <w:fldChar w:fldCharType="separate"/>
        </w:r>
        <w:r>
          <w:rPr>
            <w:noProof/>
            <w:webHidden/>
          </w:rPr>
          <w:t>57</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34" w:history="1">
        <w:r w:rsidRPr="0056715E">
          <w:rPr>
            <w:rStyle w:val="a9"/>
            <w:rFonts w:asciiTheme="majorEastAsia" w:eastAsiaTheme="majorEastAsia" w:hAnsiTheme="majorEastAsia"/>
            <w:noProof/>
          </w:rPr>
          <w:t xml:space="preserve">9.3    </w:t>
        </w:r>
        <w:r w:rsidRPr="0056715E">
          <w:rPr>
            <w:rStyle w:val="a9"/>
            <w:rFonts w:asciiTheme="majorEastAsia" w:eastAsiaTheme="majorEastAsia" w:hAnsiTheme="maj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_Toc35532734 \h </w:instrText>
        </w:r>
        <w:r>
          <w:rPr>
            <w:noProof/>
            <w:webHidden/>
          </w:rPr>
        </w:r>
        <w:r>
          <w:rPr>
            <w:noProof/>
            <w:webHidden/>
          </w:rPr>
          <w:fldChar w:fldCharType="separate"/>
        </w:r>
        <w:r>
          <w:rPr>
            <w:noProof/>
            <w:webHidden/>
          </w:rPr>
          <w:t>58</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35" w:history="1">
        <w:r w:rsidRPr="0056715E">
          <w:rPr>
            <w:rStyle w:val="a9"/>
            <w:rFonts w:asciiTheme="majorEastAsia" w:eastAsiaTheme="majorEastAsia" w:hAnsiTheme="majorEastAsia"/>
            <w:noProof/>
          </w:rPr>
          <w:t xml:space="preserve">9.4    </w:t>
        </w:r>
        <w:r w:rsidRPr="0056715E">
          <w:rPr>
            <w:rStyle w:val="a9"/>
            <w:rFonts w:asciiTheme="majorEastAsia" w:eastAsiaTheme="majorEastAsia" w:hAnsiTheme="majorEastAsia"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_Toc35532735 \h </w:instrText>
        </w:r>
        <w:r>
          <w:rPr>
            <w:noProof/>
            <w:webHidden/>
          </w:rPr>
        </w:r>
        <w:r>
          <w:rPr>
            <w:noProof/>
            <w:webHidden/>
          </w:rPr>
          <w:fldChar w:fldCharType="separate"/>
        </w:r>
        <w:r>
          <w:rPr>
            <w:noProof/>
            <w:webHidden/>
          </w:rPr>
          <w:t>58</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36" w:history="1">
        <w:r w:rsidRPr="0056715E">
          <w:rPr>
            <w:rStyle w:val="a9"/>
            <w:rFonts w:ascii="宋体" w:hAnsi="宋体" w:cs="Arial"/>
            <w:noProof/>
          </w:rPr>
          <w:t xml:space="preserve">§10   </w:t>
        </w:r>
        <w:r w:rsidRPr="0056715E">
          <w:rPr>
            <w:rStyle w:val="a9"/>
            <w:rFonts w:ascii="宋体" w:hAnsi="宋体" w:cs="Arial" w:hint="eastAsia"/>
            <w:noProof/>
          </w:rPr>
          <w:t>开放式基金份额变动</w:t>
        </w:r>
        <w:r>
          <w:rPr>
            <w:noProof/>
            <w:webHidden/>
          </w:rPr>
          <w:tab/>
        </w:r>
        <w:r>
          <w:rPr>
            <w:noProof/>
            <w:webHidden/>
          </w:rPr>
          <w:fldChar w:fldCharType="begin"/>
        </w:r>
        <w:r>
          <w:rPr>
            <w:noProof/>
            <w:webHidden/>
          </w:rPr>
          <w:instrText xml:space="preserve"> PAGEREF _Toc35532736 \h </w:instrText>
        </w:r>
        <w:r>
          <w:rPr>
            <w:noProof/>
            <w:webHidden/>
          </w:rPr>
        </w:r>
        <w:r>
          <w:rPr>
            <w:noProof/>
            <w:webHidden/>
          </w:rPr>
          <w:fldChar w:fldCharType="separate"/>
        </w:r>
        <w:r>
          <w:rPr>
            <w:noProof/>
            <w:webHidden/>
          </w:rPr>
          <w:t>58</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37" w:history="1">
        <w:r w:rsidRPr="0056715E">
          <w:rPr>
            <w:rStyle w:val="a9"/>
            <w:rFonts w:ascii="宋体" w:hAnsi="宋体" w:cs="Arial"/>
            <w:noProof/>
          </w:rPr>
          <w:t xml:space="preserve">§11   </w:t>
        </w:r>
        <w:r w:rsidRPr="0056715E">
          <w:rPr>
            <w:rStyle w:val="a9"/>
            <w:rFonts w:ascii="宋体" w:hAnsi="宋体" w:cs="Arial" w:hint="eastAsia"/>
            <w:noProof/>
          </w:rPr>
          <w:t>重大事件揭示</w:t>
        </w:r>
        <w:r>
          <w:rPr>
            <w:noProof/>
            <w:webHidden/>
          </w:rPr>
          <w:tab/>
        </w:r>
        <w:r>
          <w:rPr>
            <w:noProof/>
            <w:webHidden/>
          </w:rPr>
          <w:fldChar w:fldCharType="begin"/>
        </w:r>
        <w:r>
          <w:rPr>
            <w:noProof/>
            <w:webHidden/>
          </w:rPr>
          <w:instrText xml:space="preserve"> PAGEREF _Toc35532737 \h </w:instrText>
        </w:r>
        <w:r>
          <w:rPr>
            <w:noProof/>
            <w:webHidden/>
          </w:rPr>
        </w:r>
        <w:r>
          <w:rPr>
            <w:noProof/>
            <w:webHidden/>
          </w:rPr>
          <w:fldChar w:fldCharType="separate"/>
        </w:r>
        <w:r>
          <w:rPr>
            <w:noProof/>
            <w:webHidden/>
          </w:rPr>
          <w:t>59</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38" w:history="1">
        <w:r w:rsidRPr="0056715E">
          <w:rPr>
            <w:rStyle w:val="a9"/>
            <w:rFonts w:asciiTheme="majorEastAsia" w:eastAsiaTheme="majorEastAsia" w:hAnsiTheme="majorEastAsia"/>
            <w:noProof/>
          </w:rPr>
          <w:t xml:space="preserve">11.1    </w:t>
        </w:r>
        <w:r w:rsidRPr="0056715E">
          <w:rPr>
            <w:rStyle w:val="a9"/>
            <w:rFonts w:asciiTheme="majorEastAsia" w:eastAsiaTheme="majorEastAsia" w:hAnsiTheme="majorEastAsia" w:hint="eastAsia"/>
            <w:noProof/>
          </w:rPr>
          <w:t>基金份额持有人大会决议</w:t>
        </w:r>
        <w:r>
          <w:rPr>
            <w:noProof/>
            <w:webHidden/>
          </w:rPr>
          <w:tab/>
        </w:r>
        <w:r>
          <w:rPr>
            <w:noProof/>
            <w:webHidden/>
          </w:rPr>
          <w:fldChar w:fldCharType="begin"/>
        </w:r>
        <w:r>
          <w:rPr>
            <w:noProof/>
            <w:webHidden/>
          </w:rPr>
          <w:instrText xml:space="preserve"> PAGEREF _Toc35532738 \h </w:instrText>
        </w:r>
        <w:r>
          <w:rPr>
            <w:noProof/>
            <w:webHidden/>
          </w:rPr>
        </w:r>
        <w:r>
          <w:rPr>
            <w:noProof/>
            <w:webHidden/>
          </w:rPr>
          <w:fldChar w:fldCharType="separate"/>
        </w:r>
        <w:r>
          <w:rPr>
            <w:noProof/>
            <w:webHidden/>
          </w:rPr>
          <w:t>59</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39" w:history="1">
        <w:r w:rsidRPr="0056715E">
          <w:rPr>
            <w:rStyle w:val="a9"/>
            <w:rFonts w:asciiTheme="majorEastAsia" w:eastAsiaTheme="majorEastAsia" w:hAnsiTheme="majorEastAsia"/>
            <w:noProof/>
          </w:rPr>
          <w:t xml:space="preserve">11.2    </w:t>
        </w:r>
        <w:r w:rsidRPr="0056715E">
          <w:rPr>
            <w:rStyle w:val="a9"/>
            <w:rFonts w:asciiTheme="majorEastAsia" w:eastAsiaTheme="majorEastAsia" w:hAnsiTheme="majorEastAsia"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_Toc35532739 \h </w:instrText>
        </w:r>
        <w:r>
          <w:rPr>
            <w:noProof/>
            <w:webHidden/>
          </w:rPr>
        </w:r>
        <w:r>
          <w:rPr>
            <w:noProof/>
            <w:webHidden/>
          </w:rPr>
          <w:fldChar w:fldCharType="separate"/>
        </w:r>
        <w:r>
          <w:rPr>
            <w:noProof/>
            <w:webHidden/>
          </w:rPr>
          <w:t>59</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40" w:history="1">
        <w:r w:rsidRPr="0056715E">
          <w:rPr>
            <w:rStyle w:val="a9"/>
            <w:rFonts w:asciiTheme="majorEastAsia" w:eastAsiaTheme="majorEastAsia" w:hAnsiTheme="majorEastAsia"/>
            <w:noProof/>
          </w:rPr>
          <w:t xml:space="preserve">11.3    </w:t>
        </w:r>
        <w:r w:rsidRPr="0056715E">
          <w:rPr>
            <w:rStyle w:val="a9"/>
            <w:rFonts w:asciiTheme="majorEastAsia" w:eastAsiaTheme="majorEastAsia" w:hAnsiTheme="majorEastAsia" w:hint="eastAsia"/>
            <w:noProof/>
          </w:rPr>
          <w:t>涉及基金管理人、基金财产、基金托管业务的诉讼</w:t>
        </w:r>
        <w:r>
          <w:rPr>
            <w:noProof/>
            <w:webHidden/>
          </w:rPr>
          <w:tab/>
        </w:r>
        <w:r>
          <w:rPr>
            <w:noProof/>
            <w:webHidden/>
          </w:rPr>
          <w:fldChar w:fldCharType="begin"/>
        </w:r>
        <w:r>
          <w:rPr>
            <w:noProof/>
            <w:webHidden/>
          </w:rPr>
          <w:instrText xml:space="preserve"> PAGEREF _Toc35532740 \h </w:instrText>
        </w:r>
        <w:r>
          <w:rPr>
            <w:noProof/>
            <w:webHidden/>
          </w:rPr>
        </w:r>
        <w:r>
          <w:rPr>
            <w:noProof/>
            <w:webHidden/>
          </w:rPr>
          <w:fldChar w:fldCharType="separate"/>
        </w:r>
        <w:r>
          <w:rPr>
            <w:noProof/>
            <w:webHidden/>
          </w:rPr>
          <w:t>59</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41" w:history="1">
        <w:r w:rsidRPr="0056715E">
          <w:rPr>
            <w:rStyle w:val="a9"/>
            <w:rFonts w:asciiTheme="majorEastAsia" w:eastAsiaTheme="majorEastAsia" w:hAnsiTheme="majorEastAsia"/>
            <w:noProof/>
          </w:rPr>
          <w:t xml:space="preserve">11.4    </w:t>
        </w:r>
        <w:r w:rsidRPr="0056715E">
          <w:rPr>
            <w:rStyle w:val="a9"/>
            <w:rFonts w:asciiTheme="majorEastAsia" w:eastAsiaTheme="majorEastAsia" w:hAnsiTheme="majorEastAsia" w:hint="eastAsia"/>
            <w:noProof/>
          </w:rPr>
          <w:t>基金投资策略的改变</w:t>
        </w:r>
        <w:r>
          <w:rPr>
            <w:noProof/>
            <w:webHidden/>
          </w:rPr>
          <w:tab/>
        </w:r>
        <w:r>
          <w:rPr>
            <w:noProof/>
            <w:webHidden/>
          </w:rPr>
          <w:fldChar w:fldCharType="begin"/>
        </w:r>
        <w:r>
          <w:rPr>
            <w:noProof/>
            <w:webHidden/>
          </w:rPr>
          <w:instrText xml:space="preserve"> PAGEREF _Toc35532741 \h </w:instrText>
        </w:r>
        <w:r>
          <w:rPr>
            <w:noProof/>
            <w:webHidden/>
          </w:rPr>
        </w:r>
        <w:r>
          <w:rPr>
            <w:noProof/>
            <w:webHidden/>
          </w:rPr>
          <w:fldChar w:fldCharType="separate"/>
        </w:r>
        <w:r>
          <w:rPr>
            <w:noProof/>
            <w:webHidden/>
          </w:rPr>
          <w:t>59</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42" w:history="1">
        <w:r w:rsidRPr="0056715E">
          <w:rPr>
            <w:rStyle w:val="a9"/>
            <w:rFonts w:asciiTheme="majorEastAsia" w:eastAsiaTheme="majorEastAsia" w:hAnsiTheme="majorEastAsia"/>
            <w:noProof/>
          </w:rPr>
          <w:t xml:space="preserve">11.5    </w:t>
        </w:r>
        <w:r w:rsidRPr="0056715E">
          <w:rPr>
            <w:rStyle w:val="a9"/>
            <w:rFonts w:asciiTheme="majorEastAsia" w:eastAsiaTheme="majorEastAsia" w:hAnsiTheme="majorEastAsia" w:hint="eastAsia"/>
            <w:noProof/>
          </w:rPr>
          <w:t>为基金进行审计的会计师事务所情况</w:t>
        </w:r>
        <w:r>
          <w:rPr>
            <w:noProof/>
            <w:webHidden/>
          </w:rPr>
          <w:tab/>
        </w:r>
        <w:r>
          <w:rPr>
            <w:noProof/>
            <w:webHidden/>
          </w:rPr>
          <w:fldChar w:fldCharType="begin"/>
        </w:r>
        <w:r>
          <w:rPr>
            <w:noProof/>
            <w:webHidden/>
          </w:rPr>
          <w:instrText xml:space="preserve"> PAGEREF _Toc35532742 \h </w:instrText>
        </w:r>
        <w:r>
          <w:rPr>
            <w:noProof/>
            <w:webHidden/>
          </w:rPr>
        </w:r>
        <w:r>
          <w:rPr>
            <w:noProof/>
            <w:webHidden/>
          </w:rPr>
          <w:fldChar w:fldCharType="separate"/>
        </w:r>
        <w:r>
          <w:rPr>
            <w:noProof/>
            <w:webHidden/>
          </w:rPr>
          <w:t>59</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43" w:history="1">
        <w:r w:rsidRPr="0056715E">
          <w:rPr>
            <w:rStyle w:val="a9"/>
            <w:rFonts w:asciiTheme="majorEastAsia" w:eastAsiaTheme="majorEastAsia" w:hAnsiTheme="majorEastAsia"/>
            <w:noProof/>
          </w:rPr>
          <w:t xml:space="preserve">11.6    </w:t>
        </w:r>
        <w:r w:rsidRPr="0056715E">
          <w:rPr>
            <w:rStyle w:val="a9"/>
            <w:rFonts w:asciiTheme="majorEastAsia" w:eastAsiaTheme="majorEastAsia" w:hAnsiTheme="majorEastAsia"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_Toc35532743 \h </w:instrText>
        </w:r>
        <w:r>
          <w:rPr>
            <w:noProof/>
            <w:webHidden/>
          </w:rPr>
        </w:r>
        <w:r>
          <w:rPr>
            <w:noProof/>
            <w:webHidden/>
          </w:rPr>
          <w:fldChar w:fldCharType="separate"/>
        </w:r>
        <w:r>
          <w:rPr>
            <w:noProof/>
            <w:webHidden/>
          </w:rPr>
          <w:t>59</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44" w:history="1">
        <w:r w:rsidRPr="0056715E">
          <w:rPr>
            <w:rStyle w:val="a9"/>
            <w:rFonts w:asciiTheme="majorEastAsia" w:eastAsiaTheme="majorEastAsia" w:hAnsiTheme="majorEastAsia"/>
            <w:noProof/>
          </w:rPr>
          <w:t xml:space="preserve">11.7    </w:t>
        </w:r>
        <w:r w:rsidRPr="0056715E">
          <w:rPr>
            <w:rStyle w:val="a9"/>
            <w:rFonts w:asciiTheme="majorEastAsia" w:eastAsiaTheme="majorEastAsia" w:hAnsiTheme="majorEastAsia" w:hint="eastAsia"/>
            <w:noProof/>
          </w:rPr>
          <w:t>基金租用证券公司交易单元的有关情况</w:t>
        </w:r>
        <w:r>
          <w:rPr>
            <w:noProof/>
            <w:webHidden/>
          </w:rPr>
          <w:tab/>
        </w:r>
        <w:r>
          <w:rPr>
            <w:noProof/>
            <w:webHidden/>
          </w:rPr>
          <w:fldChar w:fldCharType="begin"/>
        </w:r>
        <w:r>
          <w:rPr>
            <w:noProof/>
            <w:webHidden/>
          </w:rPr>
          <w:instrText xml:space="preserve"> PAGEREF _Toc35532744 \h </w:instrText>
        </w:r>
        <w:r>
          <w:rPr>
            <w:noProof/>
            <w:webHidden/>
          </w:rPr>
        </w:r>
        <w:r>
          <w:rPr>
            <w:noProof/>
            <w:webHidden/>
          </w:rPr>
          <w:fldChar w:fldCharType="separate"/>
        </w:r>
        <w:r>
          <w:rPr>
            <w:noProof/>
            <w:webHidden/>
          </w:rPr>
          <w:t>59</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45" w:history="1">
        <w:r w:rsidRPr="0056715E">
          <w:rPr>
            <w:rStyle w:val="a9"/>
            <w:rFonts w:asciiTheme="majorEastAsia" w:eastAsiaTheme="majorEastAsia" w:hAnsiTheme="majorEastAsia"/>
            <w:noProof/>
          </w:rPr>
          <w:t xml:space="preserve">11.8    </w:t>
        </w:r>
        <w:r w:rsidRPr="0056715E">
          <w:rPr>
            <w:rStyle w:val="a9"/>
            <w:rFonts w:asciiTheme="majorEastAsia" w:eastAsiaTheme="majorEastAsia" w:hAnsiTheme="majorEastAsia" w:hint="eastAsia"/>
            <w:noProof/>
          </w:rPr>
          <w:t>其他重大事件</w:t>
        </w:r>
        <w:r>
          <w:rPr>
            <w:noProof/>
            <w:webHidden/>
          </w:rPr>
          <w:tab/>
        </w:r>
        <w:r>
          <w:rPr>
            <w:noProof/>
            <w:webHidden/>
          </w:rPr>
          <w:fldChar w:fldCharType="begin"/>
        </w:r>
        <w:r>
          <w:rPr>
            <w:noProof/>
            <w:webHidden/>
          </w:rPr>
          <w:instrText xml:space="preserve"> PAGEREF _Toc35532745 \h </w:instrText>
        </w:r>
        <w:r>
          <w:rPr>
            <w:noProof/>
            <w:webHidden/>
          </w:rPr>
        </w:r>
        <w:r>
          <w:rPr>
            <w:noProof/>
            <w:webHidden/>
          </w:rPr>
          <w:fldChar w:fldCharType="separate"/>
        </w:r>
        <w:r>
          <w:rPr>
            <w:noProof/>
            <w:webHidden/>
          </w:rPr>
          <w:t>61</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46" w:history="1">
        <w:r w:rsidRPr="0056715E">
          <w:rPr>
            <w:rStyle w:val="a9"/>
            <w:rFonts w:ascii="宋体" w:hAnsi="宋体" w:cs="Arial"/>
            <w:noProof/>
          </w:rPr>
          <w:t xml:space="preserve">§12   </w:t>
        </w:r>
        <w:r w:rsidRPr="0056715E">
          <w:rPr>
            <w:rStyle w:val="a9"/>
            <w:rFonts w:ascii="宋体" w:hAnsi="宋体" w:cs="Arial" w:hint="eastAsia"/>
            <w:noProof/>
          </w:rPr>
          <w:t>备查文件目录</w:t>
        </w:r>
        <w:r>
          <w:rPr>
            <w:noProof/>
            <w:webHidden/>
          </w:rPr>
          <w:tab/>
        </w:r>
        <w:r>
          <w:rPr>
            <w:noProof/>
            <w:webHidden/>
          </w:rPr>
          <w:fldChar w:fldCharType="begin"/>
        </w:r>
        <w:r>
          <w:rPr>
            <w:noProof/>
            <w:webHidden/>
          </w:rPr>
          <w:instrText xml:space="preserve"> PAGEREF _Toc35532746 \h </w:instrText>
        </w:r>
        <w:r>
          <w:rPr>
            <w:noProof/>
            <w:webHidden/>
          </w:rPr>
        </w:r>
        <w:r>
          <w:rPr>
            <w:noProof/>
            <w:webHidden/>
          </w:rPr>
          <w:fldChar w:fldCharType="separate"/>
        </w:r>
        <w:r>
          <w:rPr>
            <w:noProof/>
            <w:webHidden/>
          </w:rPr>
          <w:t>65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47" w:history="1">
        <w:r w:rsidRPr="0056715E">
          <w:rPr>
            <w:rStyle w:val="a9"/>
            <w:rFonts w:asciiTheme="majorEastAsia" w:eastAsiaTheme="majorEastAsia" w:hAnsiTheme="majorEastAsia"/>
            <w:noProof/>
          </w:rPr>
          <w:t xml:space="preserve">12.1    </w:t>
        </w:r>
        <w:r w:rsidRPr="0056715E">
          <w:rPr>
            <w:rStyle w:val="a9"/>
            <w:rFonts w:asciiTheme="majorEastAsia" w:eastAsiaTheme="majorEastAsia" w:hAnsiTheme="majorEastAsia" w:hint="eastAsia"/>
            <w:noProof/>
          </w:rPr>
          <w:t>备查文件目录</w:t>
        </w:r>
        <w:r>
          <w:rPr>
            <w:noProof/>
            <w:webHidden/>
          </w:rPr>
          <w:tab/>
        </w:r>
        <w:r>
          <w:rPr>
            <w:noProof/>
            <w:webHidden/>
          </w:rPr>
          <w:fldChar w:fldCharType="begin"/>
        </w:r>
        <w:r>
          <w:rPr>
            <w:noProof/>
            <w:webHidden/>
          </w:rPr>
          <w:instrText xml:space="preserve"> PAGEREF _Toc35532747 \h </w:instrText>
        </w:r>
        <w:r>
          <w:rPr>
            <w:noProof/>
            <w:webHidden/>
          </w:rPr>
        </w:r>
        <w:r>
          <w:rPr>
            <w:noProof/>
            <w:webHidden/>
          </w:rPr>
          <w:fldChar w:fldCharType="separate"/>
        </w:r>
        <w:r>
          <w:rPr>
            <w:noProof/>
            <w:webHidden/>
          </w:rPr>
          <w:t>65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48" w:history="1">
        <w:r w:rsidRPr="0056715E">
          <w:rPr>
            <w:rStyle w:val="a9"/>
            <w:rFonts w:asciiTheme="majorEastAsia" w:eastAsiaTheme="majorEastAsia" w:hAnsiTheme="majorEastAsia"/>
            <w:noProof/>
          </w:rPr>
          <w:t xml:space="preserve">12.2    </w:t>
        </w:r>
        <w:r w:rsidRPr="0056715E">
          <w:rPr>
            <w:rStyle w:val="a9"/>
            <w:rFonts w:asciiTheme="majorEastAsia" w:eastAsiaTheme="majorEastAsia" w:hAnsiTheme="majorEastAsia" w:hint="eastAsia"/>
            <w:noProof/>
          </w:rPr>
          <w:t>存放地点</w:t>
        </w:r>
        <w:r>
          <w:rPr>
            <w:noProof/>
            <w:webHidden/>
          </w:rPr>
          <w:tab/>
        </w:r>
        <w:r>
          <w:rPr>
            <w:noProof/>
            <w:webHidden/>
          </w:rPr>
          <w:fldChar w:fldCharType="begin"/>
        </w:r>
        <w:r>
          <w:rPr>
            <w:noProof/>
            <w:webHidden/>
          </w:rPr>
          <w:instrText xml:space="preserve"> PAGEREF _Toc35532748 \h </w:instrText>
        </w:r>
        <w:r>
          <w:rPr>
            <w:noProof/>
            <w:webHidden/>
          </w:rPr>
        </w:r>
        <w:r>
          <w:rPr>
            <w:noProof/>
            <w:webHidden/>
          </w:rPr>
          <w:fldChar w:fldCharType="separate"/>
        </w:r>
        <w:r>
          <w:rPr>
            <w:noProof/>
            <w:webHidden/>
          </w:rPr>
          <w:t>65</w:t>
        </w:r>
        <w:r>
          <w:rPr>
            <w:noProof/>
            <w:webHidden/>
          </w:rPr>
          <w:fldChar w:fldCharType="end"/>
        </w:r>
      </w:hyperlink>
    </w:p>
    <w:p w:rsidR="00541481" w:rsidRDefault="00541481">
      <w:pPr>
        <w:pStyle w:val="22"/>
        <w:rPr>
          <w:rFonts w:asciiTheme="minorHAnsi" w:eastAsiaTheme="minorEastAsia" w:hAnsiTheme="minorHAnsi" w:cstheme="minorBidi"/>
          <w:noProof/>
          <w:kern w:val="2"/>
          <w:szCs w:val="22"/>
        </w:rPr>
      </w:pPr>
      <w:hyperlink w:anchor="_Toc35532749" w:history="1">
        <w:r w:rsidRPr="0056715E">
          <w:rPr>
            <w:rStyle w:val="a9"/>
            <w:rFonts w:asciiTheme="majorEastAsia" w:eastAsiaTheme="majorEastAsia" w:hAnsiTheme="majorEastAsia"/>
            <w:noProof/>
          </w:rPr>
          <w:t xml:space="preserve">12.3    </w:t>
        </w:r>
        <w:r w:rsidRPr="0056715E">
          <w:rPr>
            <w:rStyle w:val="a9"/>
            <w:rFonts w:asciiTheme="majorEastAsia" w:eastAsiaTheme="majorEastAsia" w:hAnsiTheme="majorEastAsia" w:hint="eastAsia"/>
            <w:noProof/>
          </w:rPr>
          <w:t>查阅方式</w:t>
        </w:r>
        <w:r>
          <w:rPr>
            <w:noProof/>
            <w:webHidden/>
          </w:rPr>
          <w:tab/>
        </w:r>
        <w:r>
          <w:rPr>
            <w:noProof/>
            <w:webHidden/>
          </w:rPr>
          <w:fldChar w:fldCharType="begin"/>
        </w:r>
        <w:r>
          <w:rPr>
            <w:noProof/>
            <w:webHidden/>
          </w:rPr>
          <w:instrText xml:space="preserve"> PAGEREF _Toc35532749 \h </w:instrText>
        </w:r>
        <w:r>
          <w:rPr>
            <w:noProof/>
            <w:webHidden/>
          </w:rPr>
        </w:r>
        <w:r>
          <w:rPr>
            <w:noProof/>
            <w:webHidden/>
          </w:rPr>
          <w:fldChar w:fldCharType="separate"/>
        </w:r>
        <w:r>
          <w:rPr>
            <w:noProof/>
            <w:webHidden/>
          </w:rPr>
          <w:t>65</w:t>
        </w:r>
        <w:r>
          <w:rPr>
            <w:noProof/>
            <w:webHidden/>
          </w:rPr>
          <w:fldChar w:fldCharType="end"/>
        </w:r>
      </w:hyperlink>
    </w:p>
    <w:p w:rsidR="007B62FA" w:rsidRPr="006C30B7" w:rsidRDefault="00953237" w:rsidP="00FC7610">
      <w:pPr>
        <w:pStyle w:val="22"/>
        <w:ind w:leftChars="0" w:left="0" w:firstLineChars="200" w:firstLine="420"/>
        <w:jc w:val="left"/>
        <w:rPr>
          <w:rFonts w:eastAsiaTheme="minorEastAsia"/>
          <w:color w:val="000000" w:themeColor="text1"/>
        </w:rPr>
      </w:pPr>
      <w:r w:rsidRPr="00B14D91">
        <w:rPr>
          <w:rFonts w:eastAsiaTheme="minorEastAsia"/>
          <w:color w:val="000000" w:themeColor="text1"/>
        </w:rPr>
        <w:fldChar w:fldCharType="end"/>
      </w:r>
      <w:r w:rsidR="006C30B7" w:rsidRPr="00E60957">
        <w:rPr>
          <w:rFonts w:eastAsiaTheme="minorEastAsia"/>
          <w:color w:val="000000" w:themeColor="text1"/>
        </w:rPr>
        <w:br w:type="page"/>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25" w:name="_Toc225498244"/>
      <w:bookmarkStart w:id="26" w:name="_Toc352255960"/>
      <w:bookmarkStart w:id="27" w:name="_Toc352256028"/>
      <w:bookmarkStart w:id="28" w:name="_Toc352331206"/>
      <w:bookmarkStart w:id="29" w:name="_Toc362423984"/>
      <w:bookmarkStart w:id="30" w:name="_Toc35532683"/>
      <w:r w:rsidRPr="00AB6698">
        <w:rPr>
          <w:rFonts w:ascii="宋体" w:hAnsi="宋体" w:cs="Arial"/>
          <w:color w:val="000000"/>
          <w:sz w:val="21"/>
          <w:szCs w:val="21"/>
        </w:rPr>
        <w:t>§2</w:t>
      </w:r>
      <w:r w:rsidR="00A6121D" w:rsidRPr="00AB6698">
        <w:rPr>
          <w:rFonts w:ascii="宋体" w:hAnsi="宋体" w:cs="Arial"/>
          <w:color w:val="000000"/>
          <w:sz w:val="21"/>
          <w:szCs w:val="21"/>
        </w:rPr>
        <w:t xml:space="preserve">    </w:t>
      </w:r>
      <w:r w:rsidRPr="00AB6698">
        <w:rPr>
          <w:rFonts w:ascii="宋体" w:hAnsi="宋体" w:cs="Arial"/>
          <w:color w:val="000000"/>
          <w:sz w:val="21"/>
          <w:szCs w:val="21"/>
        </w:rPr>
        <w:t>基金简介</w:t>
      </w:r>
      <w:bookmarkEnd w:id="25"/>
      <w:bookmarkEnd w:id="26"/>
      <w:bookmarkEnd w:id="27"/>
      <w:bookmarkEnd w:id="28"/>
      <w:bookmarkEnd w:id="29"/>
      <w:bookmarkEnd w:id="30"/>
    </w:p>
    <w:p w:rsidR="007B62FA" w:rsidRPr="00940842" w:rsidRDefault="007B62FA" w:rsidP="00D21507">
      <w:pPr>
        <w:pStyle w:val="20"/>
        <w:spacing w:before="0" w:after="0"/>
        <w:rPr>
          <w:rFonts w:asciiTheme="majorEastAsia" w:eastAsiaTheme="majorEastAsia" w:hAnsiTheme="majorEastAsia"/>
          <w:color w:val="000000" w:themeColor="text1"/>
          <w:sz w:val="21"/>
          <w:szCs w:val="21"/>
        </w:rPr>
      </w:pPr>
      <w:bookmarkStart w:id="31" w:name="_Toc352255961"/>
      <w:bookmarkStart w:id="32" w:name="_Toc352256029"/>
      <w:bookmarkStart w:id="33" w:name="_Toc352331207"/>
      <w:bookmarkStart w:id="34" w:name="_Toc362423985"/>
      <w:bookmarkStart w:id="35" w:name="_Toc35532684"/>
      <w:r w:rsidRPr="00940842">
        <w:rPr>
          <w:rFonts w:asciiTheme="majorEastAsia" w:eastAsiaTheme="majorEastAsia" w:hAnsiTheme="majorEastAsia"/>
          <w:color w:val="000000" w:themeColor="text1"/>
          <w:kern w:val="0"/>
          <w:sz w:val="21"/>
          <w:szCs w:val="21"/>
        </w:rPr>
        <w:t>2.1</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E60957" w:rsidRPr="00896265" w:rsidTr="00E70468">
        <w:tc>
          <w:tcPr>
            <w:tcW w:w="3258" w:type="dxa"/>
          </w:tcPr>
          <w:p w:rsidR="007B62FA" w:rsidRPr="00896265" w:rsidRDefault="007B62FA"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基金名称</w:t>
            </w:r>
          </w:p>
        </w:tc>
        <w:tc>
          <w:tcPr>
            <w:tcW w:w="5217" w:type="dxa"/>
            <w:gridSpan w:val="2"/>
            <w:vAlign w:val="bottom"/>
          </w:tcPr>
          <w:p w:rsidR="007B62FA" w:rsidRPr="00896265" w:rsidRDefault="007B62FA"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易方达原油证券投资基金（</w:t>
            </w:r>
            <w:r w:rsidRPr="00896265">
              <w:rPr>
                <w:rFonts w:eastAsiaTheme="minorEastAsia"/>
                <w:color w:val="000000" w:themeColor="text1"/>
                <w:szCs w:val="21"/>
              </w:rPr>
              <w:t>QDII</w:t>
            </w:r>
            <w:r w:rsidRPr="00896265">
              <w:rPr>
                <w:rFonts w:eastAsiaTheme="minorEastAsia"/>
                <w:color w:val="000000" w:themeColor="text1"/>
                <w:szCs w:val="21"/>
              </w:rPr>
              <w:t>）</w:t>
            </w:r>
          </w:p>
        </w:tc>
      </w:tr>
      <w:tr w:rsidR="00E60957" w:rsidRPr="00896265" w:rsidTr="00E70468">
        <w:tc>
          <w:tcPr>
            <w:tcW w:w="3258" w:type="dxa"/>
          </w:tcPr>
          <w:p w:rsidR="007B62FA" w:rsidRPr="00896265" w:rsidRDefault="007B62FA"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基金简称</w:t>
            </w:r>
          </w:p>
        </w:tc>
        <w:tc>
          <w:tcPr>
            <w:tcW w:w="5217" w:type="dxa"/>
            <w:gridSpan w:val="2"/>
            <w:vAlign w:val="bottom"/>
          </w:tcPr>
          <w:p w:rsidR="007B62FA" w:rsidRPr="00896265" w:rsidRDefault="007B62FA"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w:t>
            </w:r>
            <w:r w:rsidRPr="00896265">
              <w:rPr>
                <w:rFonts w:eastAsiaTheme="minorEastAsia"/>
                <w:color w:val="000000" w:themeColor="text1"/>
                <w:szCs w:val="21"/>
              </w:rPr>
              <w:t>）</w:t>
            </w:r>
          </w:p>
        </w:tc>
      </w:tr>
      <w:tr w:rsidR="00E60957" w:rsidRPr="00896265" w:rsidTr="00E70468">
        <w:tc>
          <w:tcPr>
            <w:tcW w:w="3258" w:type="dxa"/>
          </w:tcPr>
          <w:p w:rsidR="000C462E" w:rsidRPr="00896265" w:rsidRDefault="000C462E" w:rsidP="001A74A1">
            <w:pPr>
              <w:rPr>
                <w:rFonts w:eastAsiaTheme="minorEastAsia"/>
                <w:color w:val="000000" w:themeColor="text1"/>
                <w:szCs w:val="21"/>
              </w:rPr>
            </w:pPr>
            <w:r w:rsidRPr="00896265">
              <w:rPr>
                <w:rFonts w:eastAsiaTheme="minorEastAsia"/>
                <w:color w:val="000000" w:themeColor="text1"/>
                <w:szCs w:val="21"/>
              </w:rPr>
              <w:t>场内简称</w:t>
            </w:r>
          </w:p>
        </w:tc>
        <w:tc>
          <w:tcPr>
            <w:tcW w:w="5217" w:type="dxa"/>
            <w:gridSpan w:val="2"/>
            <w:vAlign w:val="center"/>
          </w:tcPr>
          <w:p w:rsidR="000C462E" w:rsidRPr="00896265" w:rsidRDefault="000C462E" w:rsidP="00C53751">
            <w:pPr>
              <w:jc w:val="right"/>
              <w:rPr>
                <w:rFonts w:eastAsiaTheme="minorEastAsia"/>
                <w:color w:val="000000" w:themeColor="text1"/>
                <w:szCs w:val="21"/>
              </w:rPr>
            </w:pPr>
            <w:r w:rsidRPr="00896265">
              <w:rPr>
                <w:rFonts w:eastAsiaTheme="minorEastAsia"/>
                <w:color w:val="000000" w:themeColor="text1"/>
                <w:szCs w:val="21"/>
              </w:rPr>
              <w:t>原油基金</w:t>
            </w:r>
          </w:p>
        </w:tc>
      </w:tr>
      <w:tr w:rsidR="00E60957" w:rsidRPr="00896265" w:rsidTr="00E70468">
        <w:tc>
          <w:tcPr>
            <w:tcW w:w="3258" w:type="dxa"/>
            <w:vAlign w:val="center"/>
          </w:tcPr>
          <w:p w:rsidR="007B62FA" w:rsidRPr="00896265" w:rsidRDefault="007B62FA"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基金主代码</w:t>
            </w:r>
          </w:p>
        </w:tc>
        <w:tc>
          <w:tcPr>
            <w:tcW w:w="5217" w:type="dxa"/>
            <w:gridSpan w:val="2"/>
            <w:vAlign w:val="bottom"/>
          </w:tcPr>
          <w:p w:rsidR="007B62FA" w:rsidRPr="00896265" w:rsidRDefault="007B62FA"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161129</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基金运作方式</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契约型、上市开放式（</w:t>
            </w:r>
            <w:r w:rsidRPr="00896265">
              <w:rPr>
                <w:rFonts w:eastAsiaTheme="minorEastAsia"/>
                <w:color w:val="000000" w:themeColor="text1"/>
                <w:szCs w:val="21"/>
              </w:rPr>
              <w:t>LOF</w:t>
            </w:r>
            <w:r w:rsidRPr="00896265">
              <w:rPr>
                <w:rFonts w:eastAsiaTheme="minorEastAsia"/>
                <w:color w:val="000000" w:themeColor="text1"/>
                <w:szCs w:val="21"/>
              </w:rPr>
              <w:t>）</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基金合同生效日</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2016</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19</w:t>
            </w:r>
            <w:r w:rsidRPr="00896265">
              <w:rPr>
                <w:rFonts w:eastAsiaTheme="minorEastAsia"/>
                <w:color w:val="000000" w:themeColor="text1"/>
                <w:szCs w:val="21"/>
              </w:rPr>
              <w:t>日</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基金管理人</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易方达基金管理有限公司</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基金托管人</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招商银行股份有限公司</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报告期末基金份额总额</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186,591,997.84</w:t>
            </w:r>
            <w:r w:rsidRPr="00896265">
              <w:rPr>
                <w:rFonts w:eastAsiaTheme="minorEastAsia"/>
                <w:color w:val="000000" w:themeColor="text1"/>
                <w:szCs w:val="21"/>
              </w:rPr>
              <w:t>份</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基金合同存续期</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不定期</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基金份额上市的证券交易所</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深圳证券交易所</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上市日期</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2017</w:t>
            </w:r>
            <w:r w:rsidRPr="00896265">
              <w:rPr>
                <w:rFonts w:eastAsiaTheme="minorEastAsia"/>
                <w:color w:val="000000" w:themeColor="text1"/>
                <w:szCs w:val="21"/>
              </w:rPr>
              <w:t>年</w:t>
            </w:r>
            <w:r w:rsidRPr="00896265">
              <w:rPr>
                <w:rFonts w:eastAsiaTheme="minorEastAsia"/>
                <w:color w:val="000000" w:themeColor="text1"/>
                <w:szCs w:val="21"/>
              </w:rPr>
              <w:t>2</w:t>
            </w:r>
            <w:r w:rsidRPr="00896265">
              <w:rPr>
                <w:rFonts w:eastAsiaTheme="minorEastAsia"/>
                <w:color w:val="000000" w:themeColor="text1"/>
                <w:szCs w:val="21"/>
              </w:rPr>
              <w:t>月</w:t>
            </w:r>
            <w:r w:rsidRPr="00896265">
              <w:rPr>
                <w:rFonts w:eastAsiaTheme="minorEastAsia"/>
                <w:color w:val="000000" w:themeColor="text1"/>
                <w:szCs w:val="21"/>
              </w:rPr>
              <w:t>15</w:t>
            </w:r>
            <w:r w:rsidRPr="00896265">
              <w:rPr>
                <w:rFonts w:eastAsiaTheme="minorEastAsia"/>
                <w:color w:val="000000" w:themeColor="text1"/>
                <w:szCs w:val="21"/>
              </w:rPr>
              <w:t>日</w:t>
            </w:r>
          </w:p>
        </w:tc>
      </w:tr>
      <w:tr w:rsidR="00031492" w:rsidRPr="00896265" w:rsidTr="00031492">
        <w:tc>
          <w:tcPr>
            <w:tcW w:w="3258" w:type="dxa"/>
            <w:vAlign w:val="center"/>
          </w:tcPr>
          <w:p w:rsidR="00031492" w:rsidRPr="00896265" w:rsidRDefault="00031492" w:rsidP="00031492">
            <w:pPr>
              <w:spacing w:line="360" w:lineRule="auto"/>
              <w:rPr>
                <w:rFonts w:eastAsiaTheme="minorEastAsia"/>
                <w:color w:val="000000" w:themeColor="text1"/>
                <w:szCs w:val="21"/>
              </w:rPr>
            </w:pPr>
            <w:r w:rsidRPr="00896265">
              <w:rPr>
                <w:rFonts w:eastAsiaTheme="minorEastAsia"/>
                <w:color w:val="000000" w:themeColor="text1"/>
                <w:szCs w:val="21"/>
              </w:rPr>
              <w:t>下属分级基金的基金简称</w:t>
            </w:r>
          </w:p>
        </w:tc>
        <w:tc>
          <w:tcPr>
            <w:tcW w:w="2685" w:type="dxa"/>
            <w:tcBorders>
              <w:righ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p>
        </w:tc>
        <w:tc>
          <w:tcPr>
            <w:tcW w:w="2532" w:type="dxa"/>
            <w:tcBorders>
              <w:lef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p>
        </w:tc>
      </w:tr>
      <w:tr w:rsidR="00031492" w:rsidRPr="00896265" w:rsidTr="00031492">
        <w:tc>
          <w:tcPr>
            <w:tcW w:w="3258" w:type="dxa"/>
            <w:vAlign w:val="center"/>
          </w:tcPr>
          <w:p w:rsidR="00031492" w:rsidRPr="00896265" w:rsidRDefault="00031492" w:rsidP="00031492">
            <w:pPr>
              <w:spacing w:line="360" w:lineRule="auto"/>
              <w:rPr>
                <w:rFonts w:eastAsiaTheme="minorEastAsia"/>
                <w:color w:val="000000" w:themeColor="text1"/>
                <w:szCs w:val="21"/>
              </w:rPr>
            </w:pPr>
            <w:r w:rsidRPr="00896265">
              <w:rPr>
                <w:rFonts w:eastAsiaTheme="minorEastAsia"/>
                <w:color w:val="000000" w:themeColor="text1"/>
                <w:szCs w:val="21"/>
              </w:rPr>
              <w:t>下属分级基金的交易代码</w:t>
            </w:r>
          </w:p>
        </w:tc>
        <w:tc>
          <w:tcPr>
            <w:tcW w:w="2685" w:type="dxa"/>
            <w:tcBorders>
              <w:righ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161129</w:t>
            </w:r>
          </w:p>
        </w:tc>
        <w:tc>
          <w:tcPr>
            <w:tcW w:w="2532" w:type="dxa"/>
            <w:tcBorders>
              <w:lef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003321</w:t>
            </w:r>
          </w:p>
        </w:tc>
      </w:tr>
      <w:tr w:rsidR="00031492" w:rsidRPr="00896265" w:rsidTr="00031492">
        <w:tc>
          <w:tcPr>
            <w:tcW w:w="3258" w:type="dxa"/>
            <w:vAlign w:val="center"/>
          </w:tcPr>
          <w:p w:rsidR="00031492" w:rsidRPr="00896265" w:rsidRDefault="00031492" w:rsidP="00031492">
            <w:pPr>
              <w:spacing w:line="360" w:lineRule="auto"/>
              <w:rPr>
                <w:rFonts w:eastAsiaTheme="minorEastAsia"/>
                <w:color w:val="000000" w:themeColor="text1"/>
                <w:szCs w:val="21"/>
              </w:rPr>
            </w:pPr>
            <w:r w:rsidRPr="00896265">
              <w:rPr>
                <w:rFonts w:eastAsiaTheme="minorEastAsia"/>
                <w:color w:val="000000" w:themeColor="text1"/>
                <w:szCs w:val="21"/>
              </w:rPr>
              <w:t>报告期末下属分级基金的份额总额</w:t>
            </w:r>
          </w:p>
        </w:tc>
        <w:tc>
          <w:tcPr>
            <w:tcW w:w="2685" w:type="dxa"/>
            <w:tcBorders>
              <w:righ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79,295,556.28</w:t>
            </w:r>
            <w:r w:rsidRPr="00896265">
              <w:rPr>
                <w:rFonts w:eastAsiaTheme="minorEastAsia"/>
                <w:color w:val="000000" w:themeColor="text1"/>
                <w:szCs w:val="21"/>
              </w:rPr>
              <w:t>份</w:t>
            </w:r>
          </w:p>
        </w:tc>
        <w:tc>
          <w:tcPr>
            <w:tcW w:w="2532" w:type="dxa"/>
            <w:tcBorders>
              <w:lef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107,296,441.56</w:t>
            </w:r>
            <w:r w:rsidRPr="00896265">
              <w:rPr>
                <w:rFonts w:eastAsiaTheme="minorEastAsia"/>
                <w:color w:val="000000" w:themeColor="text1"/>
                <w:szCs w:val="21"/>
              </w:rPr>
              <w:t>份</w:t>
            </w:r>
          </w:p>
        </w:tc>
      </w:tr>
    </w:tbl>
    <w:p w:rsidR="007B62FA" w:rsidRPr="00896265" w:rsidRDefault="007B62FA" w:rsidP="00E70468">
      <w:pPr>
        <w:tabs>
          <w:tab w:val="left" w:pos="426"/>
        </w:tabs>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kern w:val="0"/>
          <w:szCs w:val="21"/>
        </w:rPr>
        <w:t>注：易方达原油（</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A</w:t>
      </w:r>
      <w:r w:rsidRPr="00896265">
        <w:rPr>
          <w:rFonts w:eastAsiaTheme="minorEastAsia"/>
          <w:color w:val="000000" w:themeColor="text1"/>
          <w:kern w:val="0"/>
          <w:szCs w:val="21"/>
        </w:rPr>
        <w:t>含</w:t>
      </w:r>
      <w:r w:rsidRPr="00896265">
        <w:rPr>
          <w:rFonts w:eastAsiaTheme="minorEastAsia"/>
          <w:color w:val="000000" w:themeColor="text1"/>
          <w:kern w:val="0"/>
          <w:szCs w:val="21"/>
        </w:rPr>
        <w:t>A</w:t>
      </w:r>
      <w:r w:rsidRPr="00896265">
        <w:rPr>
          <w:rFonts w:eastAsiaTheme="minorEastAsia"/>
          <w:color w:val="000000" w:themeColor="text1"/>
          <w:kern w:val="0"/>
          <w:szCs w:val="21"/>
        </w:rPr>
        <w:t>类人民币份额（份额代码：</w:t>
      </w:r>
      <w:r w:rsidRPr="00896265">
        <w:rPr>
          <w:rFonts w:eastAsiaTheme="minorEastAsia"/>
          <w:color w:val="000000" w:themeColor="text1"/>
          <w:kern w:val="0"/>
          <w:szCs w:val="21"/>
        </w:rPr>
        <w:t>161129</w:t>
      </w:r>
      <w:r w:rsidRPr="00896265">
        <w:rPr>
          <w:rFonts w:eastAsiaTheme="minorEastAsia"/>
          <w:color w:val="000000" w:themeColor="text1"/>
          <w:kern w:val="0"/>
          <w:szCs w:val="21"/>
        </w:rPr>
        <w:t>）及</w:t>
      </w:r>
      <w:r w:rsidRPr="00896265">
        <w:rPr>
          <w:rFonts w:eastAsiaTheme="minorEastAsia"/>
          <w:color w:val="000000" w:themeColor="text1"/>
          <w:kern w:val="0"/>
          <w:szCs w:val="21"/>
        </w:rPr>
        <w:t>A</w:t>
      </w:r>
      <w:r w:rsidRPr="00896265">
        <w:rPr>
          <w:rFonts w:eastAsiaTheme="minorEastAsia"/>
          <w:color w:val="000000" w:themeColor="text1"/>
          <w:kern w:val="0"/>
          <w:szCs w:val="21"/>
        </w:rPr>
        <w:t>类美元现汇份额（份额代码：</w:t>
      </w:r>
      <w:r w:rsidRPr="00896265">
        <w:rPr>
          <w:rFonts w:eastAsiaTheme="minorEastAsia"/>
          <w:color w:val="000000" w:themeColor="text1"/>
          <w:kern w:val="0"/>
          <w:szCs w:val="21"/>
        </w:rPr>
        <w:t>003322</w:t>
      </w:r>
      <w:r w:rsidRPr="00896265">
        <w:rPr>
          <w:rFonts w:eastAsiaTheme="minorEastAsia"/>
          <w:color w:val="000000" w:themeColor="text1"/>
          <w:kern w:val="0"/>
          <w:szCs w:val="21"/>
        </w:rPr>
        <w:t>），交易代码仅列示</w:t>
      </w:r>
      <w:r w:rsidRPr="00896265">
        <w:rPr>
          <w:rFonts w:eastAsiaTheme="minorEastAsia"/>
          <w:color w:val="000000" w:themeColor="text1"/>
          <w:kern w:val="0"/>
          <w:szCs w:val="21"/>
        </w:rPr>
        <w:t>A</w:t>
      </w:r>
      <w:r w:rsidRPr="00896265">
        <w:rPr>
          <w:rFonts w:eastAsiaTheme="minorEastAsia"/>
          <w:color w:val="000000" w:themeColor="text1"/>
          <w:kern w:val="0"/>
          <w:szCs w:val="21"/>
        </w:rPr>
        <w:t>类人民币份额代码；易方达原油（</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C</w:t>
      </w:r>
      <w:r w:rsidRPr="00896265">
        <w:rPr>
          <w:rFonts w:eastAsiaTheme="minorEastAsia"/>
          <w:color w:val="000000" w:themeColor="text1"/>
          <w:kern w:val="0"/>
          <w:szCs w:val="21"/>
        </w:rPr>
        <w:t>含</w:t>
      </w:r>
      <w:r w:rsidRPr="00896265">
        <w:rPr>
          <w:rFonts w:eastAsiaTheme="minorEastAsia"/>
          <w:color w:val="000000" w:themeColor="text1"/>
          <w:kern w:val="0"/>
          <w:szCs w:val="21"/>
        </w:rPr>
        <w:t>C</w:t>
      </w:r>
      <w:r w:rsidRPr="00896265">
        <w:rPr>
          <w:rFonts w:eastAsiaTheme="minorEastAsia"/>
          <w:color w:val="000000" w:themeColor="text1"/>
          <w:kern w:val="0"/>
          <w:szCs w:val="21"/>
        </w:rPr>
        <w:t>类人民币份额（份额代码：</w:t>
      </w:r>
      <w:r w:rsidRPr="00896265">
        <w:rPr>
          <w:rFonts w:eastAsiaTheme="minorEastAsia"/>
          <w:color w:val="000000" w:themeColor="text1"/>
          <w:kern w:val="0"/>
          <w:szCs w:val="21"/>
        </w:rPr>
        <w:t>003321</w:t>
      </w:r>
      <w:r w:rsidRPr="00896265">
        <w:rPr>
          <w:rFonts w:eastAsiaTheme="minorEastAsia"/>
          <w:color w:val="000000" w:themeColor="text1"/>
          <w:kern w:val="0"/>
          <w:szCs w:val="21"/>
        </w:rPr>
        <w:t>）及</w:t>
      </w:r>
      <w:r w:rsidRPr="00896265">
        <w:rPr>
          <w:rFonts w:eastAsiaTheme="minorEastAsia"/>
          <w:color w:val="000000" w:themeColor="text1"/>
          <w:kern w:val="0"/>
          <w:szCs w:val="21"/>
        </w:rPr>
        <w:t>C</w:t>
      </w:r>
      <w:r w:rsidRPr="00896265">
        <w:rPr>
          <w:rFonts w:eastAsiaTheme="minorEastAsia"/>
          <w:color w:val="000000" w:themeColor="text1"/>
          <w:kern w:val="0"/>
          <w:szCs w:val="21"/>
        </w:rPr>
        <w:t>类美元现汇份额（份额代码：</w:t>
      </w:r>
      <w:r w:rsidRPr="00896265">
        <w:rPr>
          <w:rFonts w:eastAsiaTheme="minorEastAsia"/>
          <w:color w:val="000000" w:themeColor="text1"/>
          <w:kern w:val="0"/>
          <w:szCs w:val="21"/>
        </w:rPr>
        <w:t>003323</w:t>
      </w:r>
      <w:r w:rsidRPr="00896265">
        <w:rPr>
          <w:rFonts w:eastAsiaTheme="minorEastAsia"/>
          <w:color w:val="000000" w:themeColor="text1"/>
          <w:kern w:val="0"/>
          <w:szCs w:val="21"/>
        </w:rPr>
        <w:t>），交易代码仅列示</w:t>
      </w:r>
      <w:r w:rsidRPr="00896265">
        <w:rPr>
          <w:rFonts w:eastAsiaTheme="minorEastAsia"/>
          <w:color w:val="000000" w:themeColor="text1"/>
          <w:kern w:val="0"/>
          <w:szCs w:val="21"/>
        </w:rPr>
        <w:t>C</w:t>
      </w:r>
      <w:r w:rsidRPr="00896265">
        <w:rPr>
          <w:rFonts w:eastAsiaTheme="minorEastAsia"/>
          <w:color w:val="000000" w:themeColor="text1"/>
          <w:kern w:val="0"/>
          <w:szCs w:val="21"/>
        </w:rPr>
        <w:t>类人民币份额代码。</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36" w:name="_Toc352255962"/>
      <w:bookmarkStart w:id="37" w:name="_Toc352256030"/>
      <w:bookmarkStart w:id="38" w:name="_Toc352331208"/>
      <w:bookmarkStart w:id="39" w:name="_Toc362423986"/>
      <w:bookmarkStart w:id="40" w:name="_Toc35532685"/>
      <w:r w:rsidRPr="00940842">
        <w:rPr>
          <w:rFonts w:asciiTheme="majorEastAsia" w:eastAsiaTheme="majorEastAsia" w:hAnsiTheme="majorEastAsia"/>
          <w:color w:val="000000" w:themeColor="text1"/>
          <w:kern w:val="0"/>
          <w:sz w:val="21"/>
          <w:szCs w:val="21"/>
        </w:rPr>
        <w:t>2.2</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E60957" w:rsidRPr="00896265" w:rsidTr="006D141C">
        <w:tc>
          <w:tcPr>
            <w:tcW w:w="2127"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投资目标</w:t>
            </w:r>
          </w:p>
        </w:tc>
        <w:tc>
          <w:tcPr>
            <w:tcW w:w="6873" w:type="dxa"/>
            <w:vAlign w:val="bottom"/>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本基金力求基金净值增长率与业绩比较基准增长率相当。</w:t>
            </w:r>
            <w:r w:rsidRPr="00896265">
              <w:rPr>
                <w:rFonts w:eastAsiaTheme="minorEastAsia"/>
                <w:color w:val="000000" w:themeColor="text1"/>
                <w:szCs w:val="21"/>
              </w:rPr>
              <w:t xml:space="preserve"> </w:t>
            </w:r>
          </w:p>
        </w:tc>
      </w:tr>
      <w:tr w:rsidR="00E60957" w:rsidRPr="00896265" w:rsidTr="006D141C">
        <w:tc>
          <w:tcPr>
            <w:tcW w:w="2127"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投资策略</w:t>
            </w:r>
          </w:p>
        </w:tc>
        <w:tc>
          <w:tcPr>
            <w:tcW w:w="6873" w:type="dxa"/>
            <w:vAlign w:val="bottom"/>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本基金在全球范围内精选优质的原油</w:t>
            </w:r>
            <w:r w:rsidRPr="00896265">
              <w:rPr>
                <w:rFonts w:eastAsiaTheme="minorEastAsia"/>
                <w:color w:val="000000" w:themeColor="text1"/>
                <w:szCs w:val="21"/>
              </w:rPr>
              <w:t>ETF</w:t>
            </w:r>
            <w:r w:rsidRPr="00896265">
              <w:rPr>
                <w:rFonts w:eastAsiaTheme="minorEastAsia"/>
                <w:color w:val="000000" w:themeColor="text1"/>
                <w:szCs w:val="21"/>
              </w:rPr>
              <w:t>、原油基金，以及法律法规或中国证监会允许基金投资的其他金融工具进行投资，力求基金净值增长率与业绩比较基准增长率相当。</w:t>
            </w:r>
          </w:p>
        </w:tc>
      </w:tr>
      <w:tr w:rsidR="00E60957" w:rsidRPr="00896265" w:rsidTr="006D141C">
        <w:tc>
          <w:tcPr>
            <w:tcW w:w="2127"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业绩比较基准</w:t>
            </w:r>
          </w:p>
        </w:tc>
        <w:tc>
          <w:tcPr>
            <w:tcW w:w="6873" w:type="dxa"/>
            <w:vAlign w:val="bottom"/>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标普高盛原油商品指数（</w:t>
            </w:r>
            <w:r w:rsidRPr="00896265">
              <w:rPr>
                <w:rFonts w:eastAsiaTheme="minorEastAsia"/>
                <w:color w:val="000000" w:themeColor="text1"/>
                <w:szCs w:val="21"/>
              </w:rPr>
              <w:t>S&amp;P GSCI Crude Oil Index ER</w:t>
            </w:r>
            <w:r w:rsidRPr="00896265">
              <w:rPr>
                <w:rFonts w:eastAsiaTheme="minorEastAsia"/>
                <w:color w:val="000000" w:themeColor="text1"/>
                <w:szCs w:val="21"/>
              </w:rPr>
              <w:t>）收益率</w:t>
            </w:r>
          </w:p>
        </w:tc>
      </w:tr>
      <w:tr w:rsidR="00E60957" w:rsidRPr="00896265" w:rsidTr="006D141C">
        <w:tc>
          <w:tcPr>
            <w:tcW w:w="2127"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风险收益特征</w:t>
            </w:r>
          </w:p>
        </w:tc>
        <w:tc>
          <w:tcPr>
            <w:tcW w:w="6873" w:type="dxa"/>
            <w:vAlign w:val="bottom"/>
          </w:tcPr>
          <w:p w:rsidR="00495EFE" w:rsidRDefault="00541481">
            <w:pPr>
              <w:spacing w:line="360" w:lineRule="auto"/>
              <w:rPr>
                <w:rFonts w:eastAsiaTheme="minorEastAsia"/>
                <w:color w:val="000000" w:themeColor="text1"/>
                <w:szCs w:val="21"/>
              </w:rPr>
            </w:pPr>
            <w:r>
              <w:rPr>
                <w:rFonts w:eastAsiaTheme="minorEastAsia"/>
                <w:color w:val="000000" w:themeColor="text1"/>
                <w:szCs w:val="21"/>
              </w:rPr>
              <w:t>本基金为基金中基金，力求基金净值增长率与业绩比较基准增长率相当，理论上其具有与业绩比较基准相类似的风险收益特征。历史上原油价格波幅较大，波动周期较长，预期收益可能长期超过或低于股票、债券等传统金融资产，因此本基金是预期收益与预期风险较高的</w:t>
            </w:r>
            <w:r>
              <w:rPr>
                <w:rFonts w:eastAsiaTheme="minorEastAsia"/>
                <w:color w:val="000000" w:themeColor="text1"/>
                <w:szCs w:val="21"/>
              </w:rPr>
              <w:t>基金品种。</w:t>
            </w:r>
            <w:r>
              <w:rPr>
                <w:rFonts w:eastAsiaTheme="minorEastAsia"/>
                <w:color w:val="000000" w:themeColor="text1"/>
                <w:szCs w:val="21"/>
              </w:rPr>
              <w:t xml:space="preserve"> </w:t>
            </w:r>
          </w:p>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本基金可投资境外证券投资基金，除了需要承担与国内证券投资基金类似的市场波动风险之外，本基金还面临汇率风险等海外市场投资所面临的特别投资风险。</w:t>
            </w:r>
          </w:p>
        </w:tc>
      </w:tr>
    </w:tbl>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35532686"/>
      <w:r w:rsidRPr="00940842">
        <w:rPr>
          <w:rFonts w:asciiTheme="majorEastAsia" w:eastAsiaTheme="majorEastAsia" w:hAnsiTheme="majorEastAsia"/>
          <w:color w:val="000000" w:themeColor="text1"/>
          <w:kern w:val="0"/>
          <w:sz w:val="21"/>
          <w:szCs w:val="21"/>
        </w:rPr>
        <w:t>2.3</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60957" w:rsidRPr="00896265" w:rsidTr="006D141C">
        <w:tc>
          <w:tcPr>
            <w:tcW w:w="2631" w:type="dxa"/>
            <w:gridSpan w:val="2"/>
            <w:vAlign w:val="center"/>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项目</w:t>
            </w:r>
          </w:p>
        </w:tc>
        <w:tc>
          <w:tcPr>
            <w:tcW w:w="306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基金管理人</w:t>
            </w:r>
          </w:p>
        </w:tc>
        <w:tc>
          <w:tcPr>
            <w:tcW w:w="306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基金托管人</w:t>
            </w:r>
          </w:p>
        </w:tc>
      </w:tr>
      <w:tr w:rsidR="00E60957" w:rsidRPr="00896265" w:rsidTr="006D141C">
        <w:tc>
          <w:tcPr>
            <w:tcW w:w="2631" w:type="dxa"/>
            <w:gridSpan w:val="2"/>
            <w:vAlign w:val="center"/>
          </w:tcPr>
          <w:p w:rsidR="007B62FA" w:rsidRPr="00896265"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896265">
              <w:rPr>
                <w:rFonts w:eastAsiaTheme="minorEastAsia"/>
                <w:color w:val="000000" w:themeColor="text1"/>
                <w:kern w:val="0"/>
                <w:szCs w:val="21"/>
              </w:rPr>
              <w:t>名称</w:t>
            </w:r>
          </w:p>
        </w:tc>
        <w:tc>
          <w:tcPr>
            <w:tcW w:w="3060" w:type="dxa"/>
            <w:vAlign w:val="center"/>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易方达基金管理有限公司</w:t>
            </w:r>
          </w:p>
        </w:tc>
        <w:tc>
          <w:tcPr>
            <w:tcW w:w="3060" w:type="dxa"/>
            <w:vAlign w:val="center"/>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招商银行股份有限公司</w:t>
            </w:r>
          </w:p>
        </w:tc>
      </w:tr>
      <w:tr w:rsidR="00E60957" w:rsidRPr="00896265" w:rsidTr="006D141C">
        <w:tc>
          <w:tcPr>
            <w:tcW w:w="1260" w:type="dxa"/>
            <w:vMerge w:val="restart"/>
            <w:vAlign w:val="center"/>
          </w:tcPr>
          <w:p w:rsidR="007B62FA" w:rsidRPr="00896265"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896265">
              <w:rPr>
                <w:rFonts w:eastAsiaTheme="minorEastAsia"/>
                <w:color w:val="000000" w:themeColor="text1"/>
                <w:szCs w:val="21"/>
              </w:rPr>
              <w:t>信息披露负责人</w:t>
            </w:r>
          </w:p>
        </w:tc>
        <w:tc>
          <w:tcPr>
            <w:tcW w:w="1371"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姓名</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张南</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张燕</w:t>
            </w:r>
          </w:p>
        </w:tc>
      </w:tr>
      <w:tr w:rsidR="00E60957" w:rsidRPr="00896265" w:rsidTr="006D141C">
        <w:tc>
          <w:tcPr>
            <w:tcW w:w="2631" w:type="dxa"/>
            <w:vMerge/>
            <w:vAlign w:val="center"/>
          </w:tcPr>
          <w:p w:rsidR="007B62FA" w:rsidRPr="00896265"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szCs w:val="21"/>
              </w:rPr>
              <w:t>联系电话</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020-85102688</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0755-83199084</w:t>
            </w:r>
          </w:p>
        </w:tc>
      </w:tr>
      <w:tr w:rsidR="00E60957" w:rsidRPr="00896265" w:rsidTr="006D141C">
        <w:tc>
          <w:tcPr>
            <w:tcW w:w="2631" w:type="dxa"/>
            <w:vMerge/>
            <w:vAlign w:val="center"/>
          </w:tcPr>
          <w:p w:rsidR="007B62FA" w:rsidRPr="00896265"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szCs w:val="21"/>
              </w:rPr>
              <w:t>电子邮箱</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service@efunds.com.cn</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yan_zhang@cmbchina.com</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客户服务电话</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400 881 8088</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95555</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传真</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020-85104666</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0755-83195201</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注册地址</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广东省珠海市横琴新区宝华路</w:t>
            </w:r>
            <w:r w:rsidRPr="00896265">
              <w:rPr>
                <w:rFonts w:eastAsiaTheme="minorEastAsia"/>
                <w:color w:val="000000" w:themeColor="text1"/>
                <w:kern w:val="0"/>
                <w:szCs w:val="21"/>
              </w:rPr>
              <w:t>6</w:t>
            </w:r>
            <w:r w:rsidRPr="00896265">
              <w:rPr>
                <w:rFonts w:eastAsiaTheme="minorEastAsia"/>
                <w:color w:val="000000" w:themeColor="text1"/>
                <w:kern w:val="0"/>
                <w:szCs w:val="21"/>
              </w:rPr>
              <w:t>号</w:t>
            </w:r>
            <w:r w:rsidRPr="00896265">
              <w:rPr>
                <w:rFonts w:eastAsiaTheme="minorEastAsia"/>
                <w:color w:val="000000" w:themeColor="text1"/>
                <w:kern w:val="0"/>
                <w:szCs w:val="21"/>
              </w:rPr>
              <w:t>105</w:t>
            </w:r>
            <w:r w:rsidRPr="00896265">
              <w:rPr>
                <w:rFonts w:eastAsiaTheme="minorEastAsia"/>
                <w:color w:val="000000" w:themeColor="text1"/>
                <w:kern w:val="0"/>
                <w:szCs w:val="21"/>
              </w:rPr>
              <w:t>室－</w:t>
            </w:r>
            <w:r w:rsidRPr="00896265">
              <w:rPr>
                <w:rFonts w:eastAsiaTheme="minorEastAsia"/>
                <w:color w:val="000000" w:themeColor="text1"/>
                <w:kern w:val="0"/>
                <w:szCs w:val="21"/>
              </w:rPr>
              <w:t>42891</w:t>
            </w:r>
            <w:r w:rsidRPr="00896265">
              <w:rPr>
                <w:rFonts w:eastAsiaTheme="minorEastAsia"/>
                <w:color w:val="000000" w:themeColor="text1"/>
                <w:kern w:val="0"/>
                <w:szCs w:val="21"/>
              </w:rPr>
              <w:t>（集中办公区）</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深圳市深南大道</w:t>
            </w:r>
            <w:r w:rsidRPr="00896265">
              <w:rPr>
                <w:rFonts w:eastAsiaTheme="minorEastAsia"/>
                <w:color w:val="000000" w:themeColor="text1"/>
                <w:kern w:val="0"/>
                <w:szCs w:val="21"/>
              </w:rPr>
              <w:t>7088</w:t>
            </w:r>
            <w:r w:rsidRPr="00896265">
              <w:rPr>
                <w:rFonts w:eastAsiaTheme="minorEastAsia"/>
                <w:color w:val="000000" w:themeColor="text1"/>
                <w:kern w:val="0"/>
                <w:szCs w:val="21"/>
              </w:rPr>
              <w:t>号招商银行大厦</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办公地址</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广州市天河区珠江新城珠江东路</w:t>
            </w:r>
            <w:r w:rsidRPr="00896265">
              <w:rPr>
                <w:rFonts w:eastAsiaTheme="minorEastAsia"/>
                <w:color w:val="000000" w:themeColor="text1"/>
                <w:kern w:val="0"/>
                <w:szCs w:val="21"/>
              </w:rPr>
              <w:t>30</w:t>
            </w:r>
            <w:r w:rsidRPr="00896265">
              <w:rPr>
                <w:rFonts w:eastAsiaTheme="minorEastAsia"/>
                <w:color w:val="000000" w:themeColor="text1"/>
                <w:kern w:val="0"/>
                <w:szCs w:val="21"/>
              </w:rPr>
              <w:t>号广州银行大厦</w:t>
            </w:r>
            <w:r w:rsidRPr="00896265">
              <w:rPr>
                <w:rFonts w:eastAsiaTheme="minorEastAsia"/>
                <w:color w:val="000000" w:themeColor="text1"/>
                <w:kern w:val="0"/>
                <w:szCs w:val="21"/>
              </w:rPr>
              <w:t>40-43</w:t>
            </w:r>
            <w:r w:rsidRPr="00896265">
              <w:rPr>
                <w:rFonts w:eastAsiaTheme="minorEastAsia"/>
                <w:color w:val="000000" w:themeColor="text1"/>
                <w:kern w:val="0"/>
                <w:szCs w:val="21"/>
              </w:rPr>
              <w:t>楼</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深圳市深南大道</w:t>
            </w:r>
            <w:r w:rsidRPr="00896265">
              <w:rPr>
                <w:rFonts w:eastAsiaTheme="minorEastAsia"/>
                <w:color w:val="000000" w:themeColor="text1"/>
                <w:kern w:val="0"/>
                <w:szCs w:val="21"/>
              </w:rPr>
              <w:t>7088</w:t>
            </w:r>
            <w:r w:rsidRPr="00896265">
              <w:rPr>
                <w:rFonts w:eastAsiaTheme="minorEastAsia"/>
                <w:color w:val="000000" w:themeColor="text1"/>
                <w:kern w:val="0"/>
                <w:szCs w:val="21"/>
              </w:rPr>
              <w:t>号招商银行大厦</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邮政编码</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510620</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518040</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法定代表人</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刘晓艳</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李建红</w:t>
            </w:r>
          </w:p>
        </w:tc>
      </w:tr>
    </w:tbl>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35532687"/>
      <w:r w:rsidRPr="00940842">
        <w:rPr>
          <w:rFonts w:asciiTheme="majorEastAsia" w:eastAsiaTheme="majorEastAsia" w:hAnsiTheme="majorEastAsia"/>
          <w:color w:val="000000" w:themeColor="text1"/>
          <w:kern w:val="0"/>
          <w:sz w:val="21"/>
          <w:szCs w:val="21"/>
        </w:rPr>
        <w:t>2.4</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E60957" w:rsidRPr="00896265" w:rsidTr="004B68EC">
        <w:tc>
          <w:tcPr>
            <w:tcW w:w="1800" w:type="dxa"/>
            <w:gridSpan w:val="2"/>
            <w:vAlign w:val="center"/>
          </w:tcPr>
          <w:p w:rsidR="007B62FA" w:rsidRPr="00896265" w:rsidRDefault="007B62FA" w:rsidP="00713FB1">
            <w:pPr>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3600" w:type="dxa"/>
            <w:vAlign w:val="center"/>
          </w:tcPr>
          <w:p w:rsidR="007B62FA" w:rsidRPr="00896265" w:rsidRDefault="007B62FA" w:rsidP="009419AE">
            <w:pPr>
              <w:spacing w:line="360" w:lineRule="auto"/>
              <w:jc w:val="center"/>
              <w:rPr>
                <w:rFonts w:eastAsiaTheme="minorEastAsia"/>
                <w:color w:val="000000" w:themeColor="text1"/>
                <w:szCs w:val="21"/>
              </w:rPr>
            </w:pPr>
            <w:r w:rsidRPr="00896265">
              <w:rPr>
                <w:rFonts w:eastAsiaTheme="minorEastAsia"/>
                <w:color w:val="000000" w:themeColor="text1"/>
                <w:kern w:val="0"/>
                <w:szCs w:val="21"/>
              </w:rPr>
              <w:t>境外投资顾问</w:t>
            </w:r>
          </w:p>
        </w:tc>
        <w:tc>
          <w:tcPr>
            <w:tcW w:w="3600" w:type="dxa"/>
            <w:vAlign w:val="center"/>
          </w:tcPr>
          <w:p w:rsidR="007B62FA" w:rsidRPr="00896265" w:rsidRDefault="007B62FA" w:rsidP="00FD137B">
            <w:pPr>
              <w:spacing w:line="360" w:lineRule="auto"/>
              <w:jc w:val="center"/>
              <w:rPr>
                <w:rFonts w:eastAsiaTheme="minorEastAsia"/>
                <w:color w:val="000000" w:themeColor="text1"/>
                <w:szCs w:val="21"/>
              </w:rPr>
            </w:pPr>
            <w:r w:rsidRPr="00896265">
              <w:rPr>
                <w:rFonts w:eastAsiaTheme="minorEastAsia"/>
                <w:color w:val="000000" w:themeColor="text1"/>
                <w:kern w:val="0"/>
                <w:szCs w:val="21"/>
              </w:rPr>
              <w:t>境外资产托管人</w:t>
            </w:r>
          </w:p>
        </w:tc>
      </w:tr>
      <w:tr w:rsidR="00E60957" w:rsidRPr="00896265" w:rsidTr="00473704">
        <w:trPr>
          <w:trHeight w:val="370"/>
        </w:trPr>
        <w:tc>
          <w:tcPr>
            <w:tcW w:w="900" w:type="dxa"/>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名称</w:t>
            </w:r>
          </w:p>
        </w:tc>
        <w:tc>
          <w:tcPr>
            <w:tcW w:w="90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英文</w:t>
            </w:r>
          </w:p>
        </w:tc>
        <w:tc>
          <w:tcPr>
            <w:tcW w:w="3600" w:type="dxa"/>
            <w:vAlign w:val="center"/>
          </w:tcPr>
          <w:p w:rsidR="007B62FA" w:rsidRPr="00896265" w:rsidRDefault="009419AE" w:rsidP="009419AE">
            <w:pPr>
              <w:spacing w:line="360" w:lineRule="auto"/>
              <w:rPr>
                <w:rFonts w:eastAsiaTheme="minorEastAsia"/>
                <w:color w:val="000000" w:themeColor="text1"/>
                <w:szCs w:val="21"/>
              </w:rPr>
            </w:pPr>
            <w:r w:rsidRPr="00896265">
              <w:rPr>
                <w:rFonts w:eastAsiaTheme="minorEastAsia"/>
                <w:color w:val="000000" w:themeColor="text1"/>
                <w:szCs w:val="21"/>
              </w:rPr>
              <w:t>无</w:t>
            </w:r>
          </w:p>
        </w:tc>
        <w:tc>
          <w:tcPr>
            <w:tcW w:w="3600" w:type="dxa"/>
            <w:vAlign w:val="center"/>
          </w:tcPr>
          <w:p w:rsidR="007B62FA" w:rsidRPr="00896265" w:rsidRDefault="007B62FA" w:rsidP="00FD137B">
            <w:pPr>
              <w:spacing w:line="360" w:lineRule="auto"/>
              <w:rPr>
                <w:rFonts w:eastAsiaTheme="minorEastAsia"/>
                <w:color w:val="000000" w:themeColor="text1"/>
                <w:szCs w:val="21"/>
              </w:rPr>
            </w:pPr>
            <w:r w:rsidRPr="00896265">
              <w:rPr>
                <w:rFonts w:eastAsiaTheme="minorEastAsia"/>
                <w:color w:val="000000" w:themeColor="text1"/>
                <w:szCs w:val="21"/>
              </w:rPr>
              <w:t>The Hongkong and Shanghai Banking Corporation Limited</w:t>
            </w:r>
          </w:p>
        </w:tc>
      </w:tr>
      <w:tr w:rsidR="00E60957" w:rsidRPr="00896265" w:rsidTr="00473704">
        <w:trPr>
          <w:trHeight w:val="335"/>
        </w:trPr>
        <w:tc>
          <w:tcPr>
            <w:tcW w:w="900" w:type="dxa"/>
            <w:vMerge/>
            <w:vAlign w:val="center"/>
          </w:tcPr>
          <w:p w:rsidR="007B62FA" w:rsidRPr="00896265" w:rsidRDefault="007B62FA" w:rsidP="00417F87">
            <w:pPr>
              <w:spacing w:line="360" w:lineRule="auto"/>
              <w:jc w:val="center"/>
              <w:rPr>
                <w:rFonts w:eastAsiaTheme="minorEastAsia"/>
                <w:color w:val="000000" w:themeColor="text1"/>
                <w:szCs w:val="21"/>
              </w:rPr>
            </w:pPr>
          </w:p>
        </w:tc>
        <w:tc>
          <w:tcPr>
            <w:tcW w:w="90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中文</w:t>
            </w:r>
          </w:p>
        </w:tc>
        <w:tc>
          <w:tcPr>
            <w:tcW w:w="3600" w:type="dxa"/>
            <w:vAlign w:val="center"/>
          </w:tcPr>
          <w:p w:rsidR="007B62FA" w:rsidRPr="00896265" w:rsidRDefault="009419AE" w:rsidP="009419AE">
            <w:pPr>
              <w:spacing w:line="360" w:lineRule="auto"/>
              <w:rPr>
                <w:rFonts w:eastAsiaTheme="minorEastAsia"/>
                <w:color w:val="000000" w:themeColor="text1"/>
                <w:szCs w:val="21"/>
              </w:rPr>
            </w:pPr>
            <w:r w:rsidRPr="00896265">
              <w:rPr>
                <w:rFonts w:eastAsiaTheme="minorEastAsia"/>
                <w:color w:val="000000" w:themeColor="text1"/>
                <w:szCs w:val="21"/>
              </w:rPr>
              <w:t>无</w:t>
            </w:r>
          </w:p>
        </w:tc>
        <w:tc>
          <w:tcPr>
            <w:tcW w:w="3600" w:type="dxa"/>
            <w:vAlign w:val="center"/>
          </w:tcPr>
          <w:p w:rsidR="007B62FA" w:rsidRPr="00896265" w:rsidRDefault="007B62FA" w:rsidP="00FD137B">
            <w:pPr>
              <w:spacing w:line="360" w:lineRule="auto"/>
              <w:rPr>
                <w:rFonts w:eastAsiaTheme="minorEastAsia"/>
                <w:color w:val="000000" w:themeColor="text1"/>
                <w:szCs w:val="21"/>
              </w:rPr>
            </w:pPr>
            <w:r w:rsidRPr="00896265">
              <w:rPr>
                <w:rFonts w:eastAsiaTheme="minorEastAsia"/>
                <w:color w:val="000000" w:themeColor="text1"/>
                <w:szCs w:val="21"/>
              </w:rPr>
              <w:t>香港上海汇丰银行有限公司</w:t>
            </w:r>
          </w:p>
        </w:tc>
      </w:tr>
      <w:tr w:rsidR="00E60957" w:rsidRPr="00896265" w:rsidTr="00473704">
        <w:tc>
          <w:tcPr>
            <w:tcW w:w="180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注册地址</w:t>
            </w:r>
          </w:p>
        </w:tc>
        <w:tc>
          <w:tcPr>
            <w:tcW w:w="3600" w:type="dxa"/>
            <w:vAlign w:val="center"/>
          </w:tcPr>
          <w:p w:rsidR="007B62FA" w:rsidRPr="00896265" w:rsidRDefault="009419AE" w:rsidP="009419AE">
            <w:pPr>
              <w:spacing w:line="360" w:lineRule="auto"/>
              <w:rPr>
                <w:rFonts w:eastAsiaTheme="minorEastAsia"/>
                <w:color w:val="000000" w:themeColor="text1"/>
                <w:szCs w:val="21"/>
              </w:rPr>
            </w:pPr>
            <w:r w:rsidRPr="00896265">
              <w:rPr>
                <w:rFonts w:eastAsiaTheme="minorEastAsia"/>
                <w:color w:val="000000" w:themeColor="text1"/>
                <w:szCs w:val="21"/>
              </w:rPr>
              <w:t>无</w:t>
            </w:r>
          </w:p>
        </w:tc>
        <w:tc>
          <w:tcPr>
            <w:tcW w:w="3600" w:type="dxa"/>
            <w:vAlign w:val="center"/>
          </w:tcPr>
          <w:p w:rsidR="007B62FA" w:rsidRPr="00896265" w:rsidRDefault="007B62FA" w:rsidP="00FD137B">
            <w:pPr>
              <w:spacing w:line="360" w:lineRule="auto"/>
              <w:rPr>
                <w:rFonts w:eastAsiaTheme="minorEastAsia"/>
                <w:color w:val="000000" w:themeColor="text1"/>
                <w:szCs w:val="21"/>
              </w:rPr>
            </w:pPr>
            <w:r w:rsidRPr="00896265">
              <w:rPr>
                <w:rFonts w:eastAsiaTheme="minorEastAsia"/>
                <w:color w:val="000000" w:themeColor="text1"/>
                <w:szCs w:val="21"/>
              </w:rPr>
              <w:t>香港皇后大道中一号</w:t>
            </w:r>
          </w:p>
        </w:tc>
      </w:tr>
      <w:tr w:rsidR="00E60957" w:rsidRPr="00896265" w:rsidTr="00473704">
        <w:tc>
          <w:tcPr>
            <w:tcW w:w="180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办公地址</w:t>
            </w:r>
          </w:p>
        </w:tc>
        <w:tc>
          <w:tcPr>
            <w:tcW w:w="3600" w:type="dxa"/>
            <w:vAlign w:val="center"/>
          </w:tcPr>
          <w:p w:rsidR="007B62FA" w:rsidRPr="00896265" w:rsidRDefault="009419AE" w:rsidP="009419AE">
            <w:pPr>
              <w:spacing w:line="360" w:lineRule="auto"/>
              <w:rPr>
                <w:rFonts w:eastAsiaTheme="minorEastAsia"/>
                <w:color w:val="000000" w:themeColor="text1"/>
                <w:szCs w:val="21"/>
              </w:rPr>
            </w:pPr>
            <w:r w:rsidRPr="00896265">
              <w:rPr>
                <w:rFonts w:eastAsiaTheme="minorEastAsia"/>
                <w:color w:val="000000" w:themeColor="text1"/>
                <w:szCs w:val="21"/>
              </w:rPr>
              <w:t>无</w:t>
            </w:r>
          </w:p>
        </w:tc>
        <w:tc>
          <w:tcPr>
            <w:tcW w:w="3600" w:type="dxa"/>
            <w:vAlign w:val="center"/>
          </w:tcPr>
          <w:p w:rsidR="007B62FA" w:rsidRPr="00896265" w:rsidRDefault="007B62FA" w:rsidP="00FD137B">
            <w:pPr>
              <w:spacing w:line="360" w:lineRule="auto"/>
              <w:rPr>
                <w:rFonts w:eastAsiaTheme="minorEastAsia"/>
                <w:color w:val="000000" w:themeColor="text1"/>
                <w:szCs w:val="21"/>
              </w:rPr>
            </w:pPr>
            <w:r w:rsidRPr="00896265">
              <w:rPr>
                <w:rFonts w:eastAsiaTheme="minorEastAsia"/>
                <w:color w:val="000000" w:themeColor="text1"/>
                <w:szCs w:val="21"/>
              </w:rPr>
              <w:t>香港九龙深旺道</w:t>
            </w:r>
            <w:r w:rsidRPr="00896265">
              <w:rPr>
                <w:rFonts w:eastAsiaTheme="minorEastAsia"/>
                <w:color w:val="000000" w:themeColor="text1"/>
                <w:szCs w:val="21"/>
              </w:rPr>
              <w:t>1</w:t>
            </w:r>
            <w:r w:rsidRPr="00896265">
              <w:rPr>
                <w:rFonts w:eastAsiaTheme="minorEastAsia"/>
                <w:color w:val="000000" w:themeColor="text1"/>
                <w:szCs w:val="21"/>
              </w:rPr>
              <w:t>号汇丰中心</w:t>
            </w:r>
            <w:r w:rsidRPr="00896265">
              <w:rPr>
                <w:rFonts w:eastAsiaTheme="minorEastAsia"/>
                <w:color w:val="000000" w:themeColor="text1"/>
                <w:szCs w:val="21"/>
              </w:rPr>
              <w:t>1</w:t>
            </w:r>
            <w:r w:rsidRPr="00896265">
              <w:rPr>
                <w:rFonts w:eastAsiaTheme="minorEastAsia"/>
                <w:color w:val="000000" w:themeColor="text1"/>
                <w:szCs w:val="21"/>
              </w:rPr>
              <w:t>座</w:t>
            </w:r>
            <w:r w:rsidRPr="00896265">
              <w:rPr>
                <w:rFonts w:eastAsiaTheme="minorEastAsia"/>
                <w:color w:val="000000" w:themeColor="text1"/>
                <w:szCs w:val="21"/>
              </w:rPr>
              <w:t>6</w:t>
            </w:r>
            <w:r w:rsidRPr="00896265">
              <w:rPr>
                <w:rFonts w:eastAsiaTheme="minorEastAsia"/>
                <w:color w:val="000000" w:themeColor="text1"/>
                <w:szCs w:val="21"/>
              </w:rPr>
              <w:t>楼</w:t>
            </w:r>
          </w:p>
        </w:tc>
      </w:tr>
      <w:tr w:rsidR="00E60957" w:rsidRPr="00896265" w:rsidTr="00473704">
        <w:tc>
          <w:tcPr>
            <w:tcW w:w="180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邮政编码</w:t>
            </w:r>
          </w:p>
        </w:tc>
        <w:tc>
          <w:tcPr>
            <w:tcW w:w="3600" w:type="dxa"/>
            <w:vAlign w:val="center"/>
          </w:tcPr>
          <w:p w:rsidR="007B62FA" w:rsidRPr="00896265" w:rsidRDefault="009419AE" w:rsidP="009419AE">
            <w:pPr>
              <w:spacing w:line="360" w:lineRule="auto"/>
              <w:rPr>
                <w:rFonts w:eastAsiaTheme="minorEastAsia"/>
                <w:color w:val="000000" w:themeColor="text1"/>
                <w:szCs w:val="21"/>
              </w:rPr>
            </w:pPr>
            <w:r w:rsidRPr="00896265">
              <w:rPr>
                <w:rFonts w:eastAsiaTheme="minorEastAsia"/>
                <w:color w:val="000000" w:themeColor="text1"/>
                <w:szCs w:val="21"/>
              </w:rPr>
              <w:t>无</w:t>
            </w:r>
          </w:p>
        </w:tc>
        <w:tc>
          <w:tcPr>
            <w:tcW w:w="3600" w:type="dxa"/>
            <w:vAlign w:val="center"/>
          </w:tcPr>
          <w:p w:rsidR="007B62FA" w:rsidRPr="00896265" w:rsidRDefault="007B62FA" w:rsidP="00FD137B">
            <w:pPr>
              <w:spacing w:line="360" w:lineRule="auto"/>
              <w:rPr>
                <w:rFonts w:eastAsiaTheme="minorEastAsia"/>
                <w:color w:val="000000" w:themeColor="text1"/>
                <w:szCs w:val="21"/>
              </w:rPr>
            </w:pPr>
            <w:r w:rsidRPr="00896265">
              <w:rPr>
                <w:rFonts w:eastAsiaTheme="minorEastAsia"/>
                <w:color w:val="000000" w:themeColor="text1"/>
                <w:szCs w:val="21"/>
              </w:rPr>
              <w:t>无</w:t>
            </w:r>
          </w:p>
        </w:tc>
      </w:tr>
    </w:tbl>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35532688"/>
      <w:r w:rsidRPr="00940842">
        <w:rPr>
          <w:rFonts w:asciiTheme="majorEastAsia" w:eastAsiaTheme="majorEastAsia" w:hAnsiTheme="majorEastAsia"/>
          <w:color w:val="000000" w:themeColor="text1"/>
          <w:kern w:val="0"/>
          <w:sz w:val="21"/>
          <w:szCs w:val="21"/>
        </w:rPr>
        <w:t>2.5</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60957" w:rsidRPr="00896265" w:rsidTr="009604A0">
        <w:tc>
          <w:tcPr>
            <w:tcW w:w="3686" w:type="dxa"/>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本基金选定的信息披露报纸名称</w:t>
            </w:r>
          </w:p>
        </w:tc>
        <w:tc>
          <w:tcPr>
            <w:tcW w:w="5314"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中国证券报</w:t>
            </w:r>
          </w:p>
        </w:tc>
      </w:tr>
      <w:tr w:rsidR="00E60957" w:rsidRPr="00896265" w:rsidTr="009604A0">
        <w:tc>
          <w:tcPr>
            <w:tcW w:w="3686" w:type="dxa"/>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登载基金年度报告正文的管理人互联网网址</w:t>
            </w:r>
          </w:p>
        </w:tc>
        <w:tc>
          <w:tcPr>
            <w:tcW w:w="5314"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http://www.efunds.com.cn</w:t>
            </w:r>
          </w:p>
        </w:tc>
      </w:tr>
      <w:tr w:rsidR="00E60957" w:rsidRPr="00896265" w:rsidTr="009604A0">
        <w:tc>
          <w:tcPr>
            <w:tcW w:w="3686" w:type="dxa"/>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基金年度报告备置地点</w:t>
            </w:r>
          </w:p>
        </w:tc>
        <w:tc>
          <w:tcPr>
            <w:tcW w:w="5314"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广州市天河区珠江新城珠江东路</w:t>
            </w:r>
            <w:r w:rsidRPr="00896265">
              <w:rPr>
                <w:rFonts w:eastAsiaTheme="minorEastAsia"/>
                <w:color w:val="000000" w:themeColor="text1"/>
                <w:szCs w:val="21"/>
              </w:rPr>
              <w:t>30</w:t>
            </w:r>
            <w:r w:rsidRPr="00896265">
              <w:rPr>
                <w:rFonts w:eastAsiaTheme="minorEastAsia"/>
                <w:color w:val="000000" w:themeColor="text1"/>
                <w:szCs w:val="21"/>
              </w:rPr>
              <w:t>号广州银行大厦</w:t>
            </w:r>
            <w:r w:rsidRPr="00896265">
              <w:rPr>
                <w:rFonts w:eastAsiaTheme="minorEastAsia"/>
                <w:color w:val="000000" w:themeColor="text1"/>
                <w:szCs w:val="21"/>
              </w:rPr>
              <w:t>43</w:t>
            </w:r>
            <w:r w:rsidRPr="00896265">
              <w:rPr>
                <w:rFonts w:eastAsiaTheme="minorEastAsia"/>
                <w:color w:val="000000" w:themeColor="text1"/>
                <w:szCs w:val="21"/>
              </w:rPr>
              <w:t>楼</w:t>
            </w:r>
          </w:p>
        </w:tc>
      </w:tr>
    </w:tbl>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35532689"/>
      <w:r w:rsidRPr="00940842">
        <w:rPr>
          <w:rFonts w:asciiTheme="majorEastAsia" w:eastAsiaTheme="majorEastAsia" w:hAnsiTheme="majorEastAsia"/>
          <w:color w:val="000000" w:themeColor="text1"/>
          <w:kern w:val="0"/>
          <w:sz w:val="21"/>
          <w:szCs w:val="21"/>
        </w:rPr>
        <w:t>2.6</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其他相关资料</w:t>
      </w:r>
      <w:bookmarkEnd w:id="61"/>
      <w:bookmarkEnd w:id="62"/>
      <w:bookmarkEnd w:id="63"/>
      <w:bookmarkEnd w:id="64"/>
      <w:bookmarkEnd w:id="65"/>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60957" w:rsidRPr="00896265" w:rsidTr="00E70468">
        <w:tc>
          <w:tcPr>
            <w:tcW w:w="1951" w:type="dxa"/>
          </w:tcPr>
          <w:p w:rsidR="007B62FA" w:rsidRPr="00896265" w:rsidRDefault="007B62FA" w:rsidP="00417F87">
            <w:pPr>
              <w:tabs>
                <w:tab w:val="left" w:pos="1740"/>
              </w:tabs>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3260" w:type="dxa"/>
          </w:tcPr>
          <w:p w:rsidR="007B62FA" w:rsidRPr="00896265" w:rsidRDefault="007B62FA" w:rsidP="00417F87">
            <w:pPr>
              <w:tabs>
                <w:tab w:val="left" w:pos="1740"/>
              </w:tabs>
              <w:spacing w:line="360" w:lineRule="auto"/>
              <w:jc w:val="center"/>
              <w:rPr>
                <w:rFonts w:eastAsiaTheme="minorEastAsia"/>
                <w:color w:val="000000" w:themeColor="text1"/>
                <w:szCs w:val="21"/>
              </w:rPr>
            </w:pPr>
            <w:r w:rsidRPr="00896265">
              <w:rPr>
                <w:rFonts w:eastAsiaTheme="minorEastAsia"/>
                <w:color w:val="000000" w:themeColor="text1"/>
                <w:szCs w:val="21"/>
              </w:rPr>
              <w:t>名称</w:t>
            </w:r>
          </w:p>
        </w:tc>
        <w:tc>
          <w:tcPr>
            <w:tcW w:w="4075" w:type="dxa"/>
          </w:tcPr>
          <w:p w:rsidR="007B62FA" w:rsidRPr="00896265" w:rsidRDefault="007B62FA" w:rsidP="00417F87">
            <w:pPr>
              <w:tabs>
                <w:tab w:val="left" w:pos="1740"/>
              </w:tabs>
              <w:spacing w:line="360" w:lineRule="auto"/>
              <w:jc w:val="center"/>
              <w:rPr>
                <w:rFonts w:eastAsiaTheme="minorEastAsia"/>
                <w:color w:val="000000" w:themeColor="text1"/>
                <w:szCs w:val="21"/>
              </w:rPr>
            </w:pPr>
            <w:r w:rsidRPr="00896265">
              <w:rPr>
                <w:rFonts w:eastAsiaTheme="minorEastAsia"/>
                <w:color w:val="000000" w:themeColor="text1"/>
                <w:szCs w:val="21"/>
              </w:rPr>
              <w:t>办公地址</w:t>
            </w:r>
          </w:p>
        </w:tc>
      </w:tr>
      <w:tr w:rsidR="00E60957" w:rsidRPr="00896265" w:rsidTr="00E70468">
        <w:tc>
          <w:tcPr>
            <w:tcW w:w="1951"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会计师事务所</w:t>
            </w:r>
          </w:p>
        </w:tc>
        <w:tc>
          <w:tcPr>
            <w:tcW w:w="3260"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安永华明会计师事务所（特殊普通合伙）</w:t>
            </w:r>
          </w:p>
        </w:tc>
        <w:tc>
          <w:tcPr>
            <w:tcW w:w="4075"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北京市东城区东长安街</w:t>
            </w:r>
            <w:r w:rsidRPr="00896265">
              <w:rPr>
                <w:rFonts w:eastAsiaTheme="minorEastAsia"/>
                <w:color w:val="000000" w:themeColor="text1"/>
                <w:szCs w:val="21"/>
              </w:rPr>
              <w:t xml:space="preserve">1 </w:t>
            </w:r>
            <w:r w:rsidRPr="00896265">
              <w:rPr>
                <w:rFonts w:eastAsiaTheme="minorEastAsia"/>
                <w:color w:val="000000" w:themeColor="text1"/>
                <w:szCs w:val="21"/>
              </w:rPr>
              <w:t>号东方广场安永大楼</w:t>
            </w:r>
            <w:r w:rsidRPr="00896265">
              <w:rPr>
                <w:rFonts w:eastAsiaTheme="minorEastAsia"/>
                <w:color w:val="000000" w:themeColor="text1"/>
                <w:szCs w:val="21"/>
              </w:rPr>
              <w:t xml:space="preserve">17 </w:t>
            </w:r>
            <w:r w:rsidRPr="00896265">
              <w:rPr>
                <w:rFonts w:eastAsiaTheme="minorEastAsia"/>
                <w:color w:val="000000" w:themeColor="text1"/>
                <w:szCs w:val="21"/>
              </w:rPr>
              <w:t>层</w:t>
            </w:r>
            <w:r w:rsidRPr="00896265">
              <w:rPr>
                <w:rFonts w:eastAsiaTheme="minorEastAsia"/>
                <w:color w:val="000000" w:themeColor="text1"/>
                <w:szCs w:val="21"/>
              </w:rPr>
              <w:t xml:space="preserve">01-12 </w:t>
            </w:r>
            <w:r w:rsidRPr="00896265">
              <w:rPr>
                <w:rFonts w:eastAsiaTheme="minorEastAsia"/>
                <w:color w:val="000000" w:themeColor="text1"/>
                <w:szCs w:val="21"/>
              </w:rPr>
              <w:t>室</w:t>
            </w:r>
          </w:p>
        </w:tc>
      </w:tr>
      <w:tr w:rsidR="00E60957" w:rsidRPr="00896265" w:rsidTr="00E70468">
        <w:tc>
          <w:tcPr>
            <w:tcW w:w="1951"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注册登记机构</w:t>
            </w:r>
          </w:p>
        </w:tc>
        <w:tc>
          <w:tcPr>
            <w:tcW w:w="3260"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中国证券登记结算有限责任公司</w:t>
            </w:r>
          </w:p>
        </w:tc>
        <w:tc>
          <w:tcPr>
            <w:tcW w:w="4075"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北京市西城区太平桥大街</w:t>
            </w:r>
            <w:r w:rsidRPr="00896265">
              <w:rPr>
                <w:rFonts w:eastAsiaTheme="minorEastAsia"/>
                <w:color w:val="000000" w:themeColor="text1"/>
                <w:szCs w:val="21"/>
              </w:rPr>
              <w:t>17</w:t>
            </w:r>
            <w:r w:rsidRPr="00896265">
              <w:rPr>
                <w:rFonts w:eastAsiaTheme="minorEastAsia"/>
                <w:color w:val="000000" w:themeColor="text1"/>
                <w:szCs w:val="21"/>
              </w:rPr>
              <w:t>号</w:t>
            </w:r>
          </w:p>
        </w:tc>
      </w:tr>
      <w:tr w:rsidR="00495EFE">
        <w:tc>
          <w:tcPr>
            <w:tcW w:w="1951" w:type="dxa"/>
            <w:vAlign w:val="center"/>
          </w:tcPr>
          <w:p w:rsidR="00495EFE" w:rsidRDefault="00541481">
            <w:pPr>
              <w:jc w:val="left"/>
            </w:pPr>
            <w:r>
              <w:rPr>
                <w:rFonts w:eastAsiaTheme="minorEastAsia"/>
                <w:color w:val="000000" w:themeColor="text1"/>
                <w:szCs w:val="21"/>
              </w:rPr>
              <w:t>注册登记机构</w:t>
            </w:r>
          </w:p>
        </w:tc>
        <w:tc>
          <w:tcPr>
            <w:tcW w:w="3260" w:type="dxa"/>
            <w:vAlign w:val="center"/>
          </w:tcPr>
          <w:p w:rsidR="00495EFE" w:rsidRDefault="00541481">
            <w:pPr>
              <w:jc w:val="left"/>
            </w:pPr>
            <w:r>
              <w:rPr>
                <w:rFonts w:eastAsiaTheme="minorEastAsia"/>
                <w:color w:val="000000" w:themeColor="text1"/>
                <w:szCs w:val="21"/>
              </w:rPr>
              <w:t>易方达基金管理有限公司</w:t>
            </w:r>
          </w:p>
        </w:tc>
        <w:tc>
          <w:tcPr>
            <w:tcW w:w="4075" w:type="dxa"/>
            <w:vAlign w:val="center"/>
          </w:tcPr>
          <w:p w:rsidR="00495EFE" w:rsidRDefault="00541481">
            <w:pPr>
              <w:jc w:val="left"/>
            </w:pPr>
            <w:r>
              <w:rPr>
                <w:rFonts w:eastAsiaTheme="minorEastAsia"/>
                <w:color w:val="000000" w:themeColor="text1"/>
                <w:szCs w:val="21"/>
              </w:rPr>
              <w:t>广州市天河区珠江新城珠江东路</w:t>
            </w:r>
            <w:r>
              <w:rPr>
                <w:rFonts w:eastAsiaTheme="minorEastAsia"/>
                <w:color w:val="000000" w:themeColor="text1"/>
                <w:szCs w:val="21"/>
              </w:rPr>
              <w:t>30</w:t>
            </w:r>
            <w:r>
              <w:rPr>
                <w:rFonts w:eastAsiaTheme="minorEastAsia"/>
                <w:color w:val="000000" w:themeColor="text1"/>
                <w:szCs w:val="21"/>
              </w:rPr>
              <w:t>号广州银行大厦</w:t>
            </w:r>
            <w:r>
              <w:rPr>
                <w:rFonts w:eastAsiaTheme="minorEastAsia"/>
                <w:color w:val="000000" w:themeColor="text1"/>
                <w:szCs w:val="21"/>
              </w:rPr>
              <w:t>40-43</w:t>
            </w:r>
            <w:r>
              <w:rPr>
                <w:rFonts w:eastAsiaTheme="minorEastAsia"/>
                <w:color w:val="000000" w:themeColor="text1"/>
                <w:szCs w:val="21"/>
              </w:rPr>
              <w:t>楼</w:t>
            </w:r>
          </w:p>
        </w:tc>
      </w:tr>
    </w:tbl>
    <w:p w:rsidR="007B62FA" w:rsidRPr="00896265"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注：本基金场内注册登记机构为中国证券登记结算有限责任公司，场外注册登记机构为易方达基金管理有限公司。</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67" w:name="_Toc352255967"/>
      <w:bookmarkStart w:id="68" w:name="_Toc352256035"/>
      <w:bookmarkStart w:id="69" w:name="_Toc352331213"/>
      <w:bookmarkStart w:id="70" w:name="_Toc362423991"/>
      <w:bookmarkStart w:id="71" w:name="_Toc35532690"/>
      <w:r w:rsidRPr="00AB6698">
        <w:rPr>
          <w:rFonts w:ascii="宋体" w:hAnsi="宋体" w:cs="Arial"/>
          <w:color w:val="000000"/>
          <w:sz w:val="21"/>
          <w:szCs w:val="21"/>
        </w:rPr>
        <w:t>§</w:t>
      </w:r>
      <w:r w:rsidR="003E5E48" w:rsidRPr="00AB6698">
        <w:rPr>
          <w:rFonts w:ascii="宋体" w:hAnsi="宋体" w:cs="Arial"/>
          <w:color w:val="000000"/>
          <w:sz w:val="21"/>
          <w:szCs w:val="21"/>
        </w:rPr>
        <w:t>3</w:t>
      </w:r>
      <w:r w:rsidR="00A6121D" w:rsidRPr="00AB6698">
        <w:rPr>
          <w:rFonts w:ascii="宋体" w:hAnsi="宋体" w:cs="Arial"/>
          <w:color w:val="000000"/>
          <w:sz w:val="21"/>
          <w:szCs w:val="21"/>
        </w:rPr>
        <w:t xml:space="preserve">    </w:t>
      </w:r>
      <w:r w:rsidRPr="00AB6698">
        <w:rPr>
          <w:rFonts w:ascii="宋体" w:hAnsi="宋体" w:cs="Arial"/>
          <w:color w:val="000000"/>
          <w:sz w:val="21"/>
          <w:szCs w:val="21"/>
        </w:rPr>
        <w:t>主要财务指标、基金净值表现及利润分配情况</w:t>
      </w:r>
      <w:bookmarkEnd w:id="67"/>
      <w:bookmarkEnd w:id="68"/>
      <w:bookmarkEnd w:id="69"/>
      <w:bookmarkEnd w:id="70"/>
      <w:bookmarkEnd w:id="71"/>
    </w:p>
    <w:p w:rsidR="007B62FA" w:rsidRPr="00940842" w:rsidRDefault="007B62FA" w:rsidP="00D21507">
      <w:pPr>
        <w:pStyle w:val="20"/>
        <w:spacing w:before="0" w:after="0"/>
        <w:rPr>
          <w:rFonts w:asciiTheme="majorEastAsia" w:eastAsiaTheme="majorEastAsia" w:hAnsiTheme="majorEastAsia"/>
          <w:color w:val="000000" w:themeColor="text1"/>
          <w:kern w:val="0"/>
          <w:sz w:val="21"/>
          <w:szCs w:val="21"/>
        </w:rPr>
      </w:pPr>
      <w:bookmarkStart w:id="72" w:name="_Toc286996129"/>
      <w:bookmarkStart w:id="73" w:name="_Toc352255968"/>
      <w:bookmarkStart w:id="74" w:name="_Toc352256036"/>
      <w:bookmarkStart w:id="75" w:name="_Toc352331214"/>
      <w:bookmarkStart w:id="76" w:name="_Toc362423992"/>
      <w:bookmarkStart w:id="77" w:name="_Toc35532691"/>
      <w:r w:rsidRPr="00940842">
        <w:rPr>
          <w:rFonts w:asciiTheme="majorEastAsia" w:eastAsiaTheme="majorEastAsia" w:hAnsiTheme="majorEastAsia"/>
          <w:color w:val="000000" w:themeColor="text1"/>
          <w:kern w:val="0"/>
          <w:sz w:val="21"/>
          <w:szCs w:val="21"/>
        </w:rPr>
        <w:t>3.1</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主要会计数据和财务指标</w:t>
      </w:r>
      <w:bookmarkEnd w:id="72"/>
      <w:bookmarkEnd w:id="73"/>
      <w:bookmarkEnd w:id="74"/>
      <w:bookmarkEnd w:id="75"/>
      <w:bookmarkEnd w:id="76"/>
      <w:bookmarkEnd w:id="77"/>
    </w:p>
    <w:p w:rsidR="00452A2E" w:rsidRPr="00896265" w:rsidRDefault="00452A2E" w:rsidP="00452A2E">
      <w:pPr>
        <w:autoSpaceDE w:val="0"/>
        <w:autoSpaceDN w:val="0"/>
        <w:adjustRightInd w:val="0"/>
        <w:spacing w:before="29" w:line="360" w:lineRule="auto"/>
        <w:ind w:left="17"/>
        <w:jc w:val="right"/>
        <w:rPr>
          <w:rFonts w:eastAsiaTheme="minorEastAsia"/>
          <w:szCs w:val="21"/>
        </w:rPr>
      </w:pPr>
      <w:r w:rsidRPr="00896265">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452A2E" w:rsidRPr="00896265" w:rsidTr="008A3814">
        <w:trPr>
          <w:trHeight w:val="487"/>
        </w:trPr>
        <w:tc>
          <w:tcPr>
            <w:tcW w:w="516" w:type="pct"/>
            <w:vMerge w:val="restart"/>
            <w:vAlign w:val="center"/>
          </w:tcPr>
          <w:p w:rsidR="00452A2E" w:rsidRPr="00896265" w:rsidRDefault="00452A2E" w:rsidP="008A3814">
            <w:pPr>
              <w:ind w:leftChars="-51" w:left="-107" w:rightChars="-51" w:right="-107"/>
              <w:jc w:val="center"/>
              <w:rPr>
                <w:rFonts w:eastAsiaTheme="minorEastAsia"/>
                <w:b/>
                <w:color w:val="000000"/>
                <w:szCs w:val="21"/>
              </w:rPr>
            </w:pPr>
            <w:r w:rsidRPr="00896265">
              <w:rPr>
                <w:rFonts w:eastAsiaTheme="minorEastAsia"/>
                <w:b/>
                <w:color w:val="000000"/>
                <w:szCs w:val="21"/>
              </w:rPr>
              <w:t>3.1.1</w:t>
            </w:r>
            <w:r w:rsidRPr="00896265">
              <w:rPr>
                <w:rFonts w:eastAsiaTheme="minorEastAsia"/>
                <w:b/>
                <w:color w:val="000000"/>
                <w:szCs w:val="21"/>
              </w:rPr>
              <w:t>期间数据和指标</w:t>
            </w:r>
          </w:p>
        </w:tc>
        <w:tc>
          <w:tcPr>
            <w:tcW w:w="1374"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2019</w:t>
            </w:r>
            <w:r w:rsidRPr="00896265">
              <w:rPr>
                <w:rFonts w:eastAsiaTheme="minorEastAsia"/>
                <w:b/>
                <w:szCs w:val="21"/>
              </w:rPr>
              <w:t>年</w:t>
            </w:r>
          </w:p>
        </w:tc>
        <w:tc>
          <w:tcPr>
            <w:tcW w:w="1526" w:type="pct"/>
            <w:gridSpan w:val="3"/>
            <w:vAlign w:val="center"/>
          </w:tcPr>
          <w:p w:rsidR="00452A2E" w:rsidRPr="00896265" w:rsidRDefault="00452A2E" w:rsidP="008A3814">
            <w:pPr>
              <w:jc w:val="center"/>
              <w:rPr>
                <w:rFonts w:eastAsiaTheme="minorEastAsia"/>
                <w:b/>
                <w:szCs w:val="21"/>
              </w:rPr>
            </w:pPr>
            <w:r w:rsidRPr="00896265">
              <w:rPr>
                <w:rFonts w:eastAsiaTheme="minorEastAsia"/>
                <w:b/>
                <w:szCs w:val="21"/>
              </w:rPr>
              <w:t>2018</w:t>
            </w:r>
            <w:r w:rsidRPr="00896265">
              <w:rPr>
                <w:rFonts w:eastAsiaTheme="minorEastAsia"/>
                <w:b/>
                <w:szCs w:val="21"/>
              </w:rPr>
              <w:t>年</w:t>
            </w:r>
          </w:p>
        </w:tc>
        <w:tc>
          <w:tcPr>
            <w:tcW w:w="1584"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2017</w:t>
            </w:r>
            <w:r w:rsidRPr="00896265">
              <w:rPr>
                <w:rFonts w:eastAsiaTheme="minorEastAsia"/>
                <w:b/>
                <w:szCs w:val="21"/>
              </w:rPr>
              <w:t>年</w:t>
            </w:r>
          </w:p>
        </w:tc>
      </w:tr>
      <w:tr w:rsidR="00452A2E" w:rsidRPr="00896265" w:rsidTr="008A3814">
        <w:trPr>
          <w:trHeight w:val="487"/>
        </w:trPr>
        <w:tc>
          <w:tcPr>
            <w:tcW w:w="516" w:type="pct"/>
            <w:vMerge/>
            <w:vAlign w:val="center"/>
          </w:tcPr>
          <w:p w:rsidR="00452A2E" w:rsidRPr="00896265" w:rsidRDefault="00452A2E" w:rsidP="008A3814">
            <w:pPr>
              <w:widowControl/>
              <w:jc w:val="left"/>
              <w:rPr>
                <w:rFonts w:eastAsiaTheme="minorEastAsia"/>
                <w:b/>
                <w:color w:val="000000"/>
                <w:szCs w:val="21"/>
              </w:rPr>
            </w:pPr>
          </w:p>
        </w:tc>
        <w:tc>
          <w:tcPr>
            <w:tcW w:w="687"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687"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763" w:type="pct"/>
            <w:gridSpan w:val="2"/>
            <w:vAlign w:val="center"/>
          </w:tcPr>
          <w:p w:rsidR="00452A2E" w:rsidRPr="00896265" w:rsidRDefault="00452A2E" w:rsidP="008A3814">
            <w:pPr>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763" w:type="pct"/>
            <w:vAlign w:val="center"/>
          </w:tcPr>
          <w:p w:rsidR="00452A2E" w:rsidRPr="00896265" w:rsidRDefault="00452A2E" w:rsidP="008A3814">
            <w:pPr>
              <w:jc w:val="center"/>
              <w:rPr>
                <w:rFonts w:eastAsiaTheme="minorEastAsia"/>
                <w:b/>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764"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820"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r>
      <w:tr w:rsidR="00452A2E" w:rsidRPr="00896265" w:rsidTr="008A3814">
        <w:tc>
          <w:tcPr>
            <w:tcW w:w="516" w:type="pct"/>
            <w:vAlign w:val="center"/>
          </w:tcPr>
          <w:p w:rsidR="00452A2E" w:rsidRPr="00896265" w:rsidRDefault="00452A2E" w:rsidP="008A3814">
            <w:pPr>
              <w:rPr>
                <w:rFonts w:eastAsiaTheme="minorEastAsia"/>
                <w:szCs w:val="21"/>
              </w:rPr>
            </w:pPr>
            <w:r w:rsidRPr="00896265">
              <w:rPr>
                <w:rFonts w:eastAsiaTheme="minorEastAsia"/>
                <w:szCs w:val="21"/>
              </w:rPr>
              <w:t>本期已实现收益</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-7,296,227.89</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-8,337,894.58</w:t>
            </w:r>
          </w:p>
        </w:tc>
        <w:tc>
          <w:tcPr>
            <w:tcW w:w="763"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-2,427,241.71</w:t>
            </w:r>
          </w:p>
        </w:tc>
        <w:tc>
          <w:tcPr>
            <w:tcW w:w="763" w:type="pct"/>
            <w:vAlign w:val="center"/>
          </w:tcPr>
          <w:p w:rsidR="00452A2E" w:rsidRPr="00896265" w:rsidRDefault="00452A2E" w:rsidP="008A3814">
            <w:pPr>
              <w:jc w:val="right"/>
              <w:rPr>
                <w:rFonts w:eastAsiaTheme="minorEastAsia"/>
                <w:szCs w:val="21"/>
              </w:rPr>
            </w:pPr>
            <w:r w:rsidRPr="00896265">
              <w:rPr>
                <w:rFonts w:eastAsiaTheme="minorEastAsia"/>
                <w:szCs w:val="21"/>
              </w:rPr>
              <w:t>-2,998,545.81</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-15,616,993.68</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-10,402,910.53</w:t>
            </w:r>
          </w:p>
        </w:tc>
      </w:tr>
      <w:tr w:rsidR="00452A2E" w:rsidRPr="00896265" w:rsidTr="008A3814">
        <w:trPr>
          <w:trHeight w:val="754"/>
        </w:trPr>
        <w:tc>
          <w:tcPr>
            <w:tcW w:w="516" w:type="pct"/>
            <w:vAlign w:val="center"/>
          </w:tcPr>
          <w:p w:rsidR="00452A2E" w:rsidRPr="00896265" w:rsidRDefault="00452A2E" w:rsidP="008A3814">
            <w:pPr>
              <w:rPr>
                <w:rFonts w:eastAsiaTheme="minorEastAsia"/>
                <w:szCs w:val="21"/>
              </w:rPr>
            </w:pPr>
            <w:r w:rsidRPr="00896265">
              <w:rPr>
                <w:rFonts w:eastAsiaTheme="minorEastAsia"/>
                <w:szCs w:val="21"/>
              </w:rPr>
              <w:t>本期利润</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34,421,561.83</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35,628,969.84</w:t>
            </w:r>
          </w:p>
        </w:tc>
        <w:tc>
          <w:tcPr>
            <w:tcW w:w="763"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-46,310,352.36</w:t>
            </w:r>
          </w:p>
        </w:tc>
        <w:tc>
          <w:tcPr>
            <w:tcW w:w="763" w:type="pct"/>
            <w:vAlign w:val="center"/>
          </w:tcPr>
          <w:p w:rsidR="00452A2E" w:rsidRPr="00896265" w:rsidRDefault="00452A2E" w:rsidP="008A3814">
            <w:pPr>
              <w:jc w:val="right"/>
              <w:rPr>
                <w:rFonts w:eastAsiaTheme="minorEastAsia"/>
                <w:szCs w:val="21"/>
              </w:rPr>
            </w:pPr>
            <w:r w:rsidRPr="00896265">
              <w:rPr>
                <w:rFonts w:eastAsiaTheme="minorEastAsia"/>
                <w:szCs w:val="21"/>
              </w:rPr>
              <w:t>-50,811,280.14</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2,218,780.43</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-20,367,585.91</w:t>
            </w:r>
          </w:p>
        </w:tc>
      </w:tr>
      <w:tr w:rsidR="00452A2E" w:rsidRPr="00896265" w:rsidTr="008A3814">
        <w:tc>
          <w:tcPr>
            <w:tcW w:w="516" w:type="pct"/>
            <w:vAlign w:val="center"/>
          </w:tcPr>
          <w:p w:rsidR="00452A2E" w:rsidRPr="00896265" w:rsidRDefault="00452A2E" w:rsidP="008A3814">
            <w:pPr>
              <w:rPr>
                <w:rFonts w:eastAsiaTheme="minorEastAsia"/>
                <w:szCs w:val="21"/>
              </w:rPr>
            </w:pPr>
            <w:r w:rsidRPr="00896265">
              <w:rPr>
                <w:rFonts w:eastAsiaTheme="minorEastAsia"/>
                <w:szCs w:val="21"/>
              </w:rPr>
              <w:t>加权平均基金份额本期利润</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0.3121</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0.2933</w:t>
            </w:r>
          </w:p>
        </w:tc>
        <w:tc>
          <w:tcPr>
            <w:tcW w:w="763"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-0.6210</w:t>
            </w:r>
          </w:p>
        </w:tc>
        <w:tc>
          <w:tcPr>
            <w:tcW w:w="763" w:type="pct"/>
            <w:vAlign w:val="center"/>
          </w:tcPr>
          <w:p w:rsidR="00452A2E" w:rsidRPr="00896265" w:rsidRDefault="00452A2E" w:rsidP="008A3814">
            <w:pPr>
              <w:jc w:val="right"/>
              <w:rPr>
                <w:rFonts w:eastAsiaTheme="minorEastAsia"/>
                <w:szCs w:val="21"/>
              </w:rPr>
            </w:pPr>
            <w:r w:rsidRPr="00896265">
              <w:rPr>
                <w:rFonts w:eastAsiaTheme="minorEastAsia"/>
                <w:szCs w:val="21"/>
              </w:rPr>
              <w:t>-0.6993</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0.0364</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-0.1823</w:t>
            </w:r>
          </w:p>
        </w:tc>
      </w:tr>
      <w:tr w:rsidR="00452A2E" w:rsidRPr="00896265" w:rsidTr="008A3814">
        <w:tc>
          <w:tcPr>
            <w:tcW w:w="516" w:type="pct"/>
            <w:vAlign w:val="center"/>
          </w:tcPr>
          <w:p w:rsidR="00452A2E" w:rsidRPr="00896265" w:rsidRDefault="00452A2E" w:rsidP="008A3814">
            <w:pPr>
              <w:rPr>
                <w:rFonts w:eastAsiaTheme="minorEastAsia"/>
                <w:szCs w:val="21"/>
              </w:rPr>
            </w:pPr>
            <w:r w:rsidRPr="00896265">
              <w:rPr>
                <w:rFonts w:eastAsiaTheme="minorEastAsia"/>
                <w:szCs w:val="21"/>
              </w:rPr>
              <w:t>本期加权平均净值利润率</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28.73%</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27.23%</w:t>
            </w:r>
          </w:p>
        </w:tc>
        <w:tc>
          <w:tcPr>
            <w:tcW w:w="763"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-52.54%</w:t>
            </w:r>
          </w:p>
        </w:tc>
        <w:tc>
          <w:tcPr>
            <w:tcW w:w="763" w:type="pct"/>
            <w:vAlign w:val="center"/>
          </w:tcPr>
          <w:p w:rsidR="00452A2E" w:rsidRPr="00896265" w:rsidRDefault="00452A2E" w:rsidP="008A3814">
            <w:pPr>
              <w:jc w:val="right"/>
              <w:rPr>
                <w:rFonts w:eastAsiaTheme="minorEastAsia"/>
                <w:szCs w:val="21"/>
              </w:rPr>
            </w:pPr>
            <w:r w:rsidRPr="00896265">
              <w:rPr>
                <w:rFonts w:eastAsiaTheme="minorEastAsia"/>
                <w:szCs w:val="21"/>
              </w:rPr>
              <w:t>-59.41%</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3.90%</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-19.08%</w:t>
            </w:r>
          </w:p>
        </w:tc>
      </w:tr>
      <w:tr w:rsidR="00452A2E" w:rsidRPr="00896265" w:rsidTr="008A3814">
        <w:tc>
          <w:tcPr>
            <w:tcW w:w="516" w:type="pct"/>
            <w:vAlign w:val="center"/>
          </w:tcPr>
          <w:p w:rsidR="00452A2E" w:rsidRPr="00896265" w:rsidRDefault="00452A2E" w:rsidP="008A3814">
            <w:pPr>
              <w:rPr>
                <w:rFonts w:eastAsiaTheme="minorEastAsia"/>
                <w:szCs w:val="21"/>
              </w:rPr>
            </w:pPr>
            <w:r w:rsidRPr="00896265">
              <w:rPr>
                <w:rFonts w:eastAsiaTheme="minorEastAsia"/>
                <w:szCs w:val="21"/>
              </w:rPr>
              <w:t>本期基金份额净值增长率</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30.13%</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29.60%</w:t>
            </w:r>
          </w:p>
        </w:tc>
        <w:tc>
          <w:tcPr>
            <w:tcW w:w="763"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-13.99%</w:t>
            </w:r>
          </w:p>
        </w:tc>
        <w:tc>
          <w:tcPr>
            <w:tcW w:w="763" w:type="pct"/>
            <w:vAlign w:val="center"/>
          </w:tcPr>
          <w:p w:rsidR="00452A2E" w:rsidRPr="00896265" w:rsidRDefault="00452A2E" w:rsidP="008A3814">
            <w:pPr>
              <w:jc w:val="right"/>
              <w:rPr>
                <w:rFonts w:eastAsiaTheme="minorEastAsia"/>
                <w:szCs w:val="21"/>
              </w:rPr>
            </w:pPr>
            <w:r w:rsidRPr="00896265">
              <w:rPr>
                <w:rFonts w:eastAsiaTheme="minorEastAsia"/>
                <w:szCs w:val="21"/>
              </w:rPr>
              <w:t>-14.36%</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5.76%</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5.32%</w:t>
            </w:r>
          </w:p>
        </w:tc>
      </w:tr>
      <w:tr w:rsidR="00452A2E" w:rsidRPr="00896265" w:rsidTr="008A3814">
        <w:tc>
          <w:tcPr>
            <w:tcW w:w="515" w:type="pct"/>
            <w:vMerge w:val="restart"/>
            <w:vAlign w:val="center"/>
          </w:tcPr>
          <w:p w:rsidR="00452A2E" w:rsidRPr="00896265" w:rsidRDefault="00452A2E" w:rsidP="008A3814">
            <w:pPr>
              <w:ind w:leftChars="-51" w:left="-107" w:rightChars="-51" w:right="-107"/>
              <w:rPr>
                <w:rFonts w:eastAsiaTheme="minorEastAsia"/>
                <w:b/>
                <w:color w:val="000000"/>
                <w:szCs w:val="21"/>
              </w:rPr>
            </w:pPr>
            <w:r w:rsidRPr="00896265">
              <w:rPr>
                <w:rFonts w:eastAsiaTheme="minorEastAsia"/>
                <w:b/>
                <w:color w:val="000000"/>
                <w:szCs w:val="21"/>
              </w:rPr>
              <w:t>3.1.2</w:t>
            </w:r>
            <w:r w:rsidRPr="00896265">
              <w:rPr>
                <w:rFonts w:eastAsiaTheme="minorEastAsia"/>
                <w:b/>
                <w:color w:val="000000"/>
                <w:szCs w:val="21"/>
              </w:rPr>
              <w:t>期末数据和指标</w:t>
            </w:r>
          </w:p>
        </w:tc>
        <w:tc>
          <w:tcPr>
            <w:tcW w:w="1376"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2019</w:t>
            </w:r>
            <w:r w:rsidRPr="00896265">
              <w:rPr>
                <w:rFonts w:eastAsiaTheme="minorEastAsia"/>
                <w:b/>
                <w:szCs w:val="21"/>
              </w:rPr>
              <w:t>年末</w:t>
            </w:r>
          </w:p>
        </w:tc>
        <w:tc>
          <w:tcPr>
            <w:tcW w:w="1525" w:type="pct"/>
            <w:gridSpan w:val="3"/>
            <w:vAlign w:val="center"/>
          </w:tcPr>
          <w:p w:rsidR="00452A2E" w:rsidRPr="00896265" w:rsidRDefault="00452A2E" w:rsidP="008A3814">
            <w:pPr>
              <w:jc w:val="center"/>
              <w:rPr>
                <w:rFonts w:eastAsiaTheme="minorEastAsia"/>
                <w:b/>
                <w:szCs w:val="21"/>
              </w:rPr>
            </w:pPr>
            <w:r w:rsidRPr="00896265">
              <w:rPr>
                <w:rFonts w:eastAsiaTheme="minorEastAsia"/>
                <w:b/>
                <w:szCs w:val="21"/>
              </w:rPr>
              <w:t>2018</w:t>
            </w:r>
            <w:r w:rsidRPr="00896265">
              <w:rPr>
                <w:rFonts w:eastAsiaTheme="minorEastAsia"/>
                <w:b/>
                <w:szCs w:val="21"/>
              </w:rPr>
              <w:t>年末</w:t>
            </w:r>
          </w:p>
        </w:tc>
        <w:tc>
          <w:tcPr>
            <w:tcW w:w="1584"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2017</w:t>
            </w:r>
            <w:r w:rsidRPr="00896265">
              <w:rPr>
                <w:rFonts w:eastAsiaTheme="minorEastAsia"/>
                <w:b/>
                <w:szCs w:val="21"/>
              </w:rPr>
              <w:t>年末</w:t>
            </w:r>
          </w:p>
        </w:tc>
      </w:tr>
      <w:tr w:rsidR="00452A2E" w:rsidRPr="00896265" w:rsidTr="008A3814">
        <w:trPr>
          <w:trHeight w:val="373"/>
        </w:trPr>
        <w:tc>
          <w:tcPr>
            <w:tcW w:w="515" w:type="pct"/>
            <w:vMerge/>
            <w:vAlign w:val="center"/>
          </w:tcPr>
          <w:p w:rsidR="00452A2E" w:rsidRPr="00896265" w:rsidRDefault="00452A2E" w:rsidP="008A3814">
            <w:pPr>
              <w:widowControl/>
              <w:jc w:val="left"/>
              <w:rPr>
                <w:rFonts w:eastAsiaTheme="minorEastAsia"/>
                <w:b/>
                <w:color w:val="000000"/>
                <w:szCs w:val="21"/>
              </w:rPr>
            </w:pPr>
          </w:p>
        </w:tc>
        <w:tc>
          <w:tcPr>
            <w:tcW w:w="689" w:type="pct"/>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易方达原油（</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A</w:t>
            </w:r>
          </w:p>
        </w:tc>
        <w:tc>
          <w:tcPr>
            <w:tcW w:w="687" w:type="pct"/>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易方达原油（</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C</w:t>
            </w:r>
          </w:p>
        </w:tc>
        <w:tc>
          <w:tcPr>
            <w:tcW w:w="762" w:type="pct"/>
            <w:gridSpan w:val="2"/>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易方达原油（</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A</w:t>
            </w:r>
          </w:p>
        </w:tc>
        <w:tc>
          <w:tcPr>
            <w:tcW w:w="762" w:type="pct"/>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易方达原油（</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C</w:t>
            </w:r>
          </w:p>
        </w:tc>
        <w:tc>
          <w:tcPr>
            <w:tcW w:w="764" w:type="pct"/>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易方达原油（</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A</w:t>
            </w:r>
          </w:p>
        </w:tc>
        <w:tc>
          <w:tcPr>
            <w:tcW w:w="820" w:type="pct"/>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易方达原油（</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C</w:t>
            </w:r>
          </w:p>
        </w:tc>
      </w:tr>
      <w:tr w:rsidR="00452A2E" w:rsidRPr="00896265" w:rsidTr="008A3814">
        <w:tc>
          <w:tcPr>
            <w:tcW w:w="515" w:type="pct"/>
            <w:vAlign w:val="center"/>
          </w:tcPr>
          <w:p w:rsidR="00452A2E" w:rsidRPr="00896265" w:rsidRDefault="00452A2E" w:rsidP="008A3814">
            <w:pPr>
              <w:rPr>
                <w:rFonts w:eastAsiaTheme="minorEastAsia"/>
                <w:szCs w:val="21"/>
              </w:rPr>
            </w:pPr>
            <w:r w:rsidRPr="00896265">
              <w:rPr>
                <w:rFonts w:eastAsiaTheme="minorEastAsia"/>
                <w:szCs w:val="21"/>
              </w:rPr>
              <w:t>期末可供分配利润</w:t>
            </w:r>
          </w:p>
        </w:tc>
        <w:tc>
          <w:tcPr>
            <w:tcW w:w="689" w:type="pct"/>
            <w:vAlign w:val="center"/>
          </w:tcPr>
          <w:p w:rsidR="00452A2E" w:rsidRPr="00896265" w:rsidRDefault="00452A2E" w:rsidP="008A3814">
            <w:pPr>
              <w:jc w:val="right"/>
              <w:rPr>
                <w:rFonts w:eastAsiaTheme="minorEastAsia"/>
                <w:szCs w:val="21"/>
              </w:rPr>
            </w:pPr>
            <w:r w:rsidRPr="00896265">
              <w:rPr>
                <w:rFonts w:eastAsiaTheme="minorEastAsia"/>
                <w:szCs w:val="21"/>
              </w:rPr>
              <w:t>-24,874,723.78</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-34,767,284.91</w:t>
            </w:r>
          </w:p>
        </w:tc>
        <w:tc>
          <w:tcPr>
            <w:tcW w:w="762"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-31,727,463.78</w:t>
            </w:r>
          </w:p>
        </w:tc>
        <w:tc>
          <w:tcPr>
            <w:tcW w:w="762" w:type="pct"/>
            <w:vAlign w:val="center"/>
          </w:tcPr>
          <w:p w:rsidR="00452A2E" w:rsidRPr="00896265" w:rsidRDefault="00452A2E" w:rsidP="008A3814">
            <w:pPr>
              <w:jc w:val="right"/>
              <w:rPr>
                <w:rFonts w:eastAsiaTheme="minorEastAsia"/>
                <w:szCs w:val="21"/>
              </w:rPr>
            </w:pPr>
            <w:r w:rsidRPr="00896265">
              <w:rPr>
                <w:rFonts w:eastAsiaTheme="minorEastAsia"/>
                <w:szCs w:val="21"/>
              </w:rPr>
              <w:t>-32,264,646.26</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-9,961,606.10</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-6,151,247.99</w:t>
            </w:r>
          </w:p>
        </w:tc>
      </w:tr>
      <w:tr w:rsidR="00452A2E" w:rsidRPr="00896265" w:rsidTr="008A3814">
        <w:tc>
          <w:tcPr>
            <w:tcW w:w="515" w:type="pct"/>
            <w:vAlign w:val="center"/>
          </w:tcPr>
          <w:p w:rsidR="00452A2E" w:rsidRPr="00896265" w:rsidRDefault="00452A2E" w:rsidP="008A3814">
            <w:pPr>
              <w:rPr>
                <w:rFonts w:eastAsiaTheme="minorEastAsia"/>
                <w:szCs w:val="21"/>
              </w:rPr>
            </w:pPr>
            <w:r w:rsidRPr="00896265">
              <w:rPr>
                <w:rFonts w:eastAsiaTheme="minorEastAsia"/>
                <w:szCs w:val="21"/>
              </w:rPr>
              <w:t>期末可供分配基金份额利润</w:t>
            </w:r>
          </w:p>
        </w:tc>
        <w:tc>
          <w:tcPr>
            <w:tcW w:w="689" w:type="pct"/>
            <w:vAlign w:val="center"/>
          </w:tcPr>
          <w:p w:rsidR="00452A2E" w:rsidRPr="00896265" w:rsidRDefault="00452A2E" w:rsidP="008A3814">
            <w:pPr>
              <w:jc w:val="right"/>
              <w:rPr>
                <w:rFonts w:eastAsiaTheme="minorEastAsia"/>
                <w:szCs w:val="21"/>
              </w:rPr>
            </w:pPr>
            <w:r w:rsidRPr="00896265">
              <w:rPr>
                <w:rFonts w:eastAsiaTheme="minorEastAsia"/>
                <w:szCs w:val="21"/>
              </w:rPr>
              <w:t>-0.3137</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-0.3240</w:t>
            </w:r>
          </w:p>
        </w:tc>
        <w:tc>
          <w:tcPr>
            <w:tcW w:w="762"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-0.2492</w:t>
            </w:r>
          </w:p>
        </w:tc>
        <w:tc>
          <w:tcPr>
            <w:tcW w:w="762" w:type="pct"/>
            <w:vAlign w:val="center"/>
          </w:tcPr>
          <w:p w:rsidR="00452A2E" w:rsidRPr="00896265" w:rsidRDefault="00452A2E" w:rsidP="008A3814">
            <w:pPr>
              <w:jc w:val="right"/>
              <w:rPr>
                <w:rFonts w:eastAsiaTheme="minorEastAsia"/>
                <w:szCs w:val="21"/>
              </w:rPr>
            </w:pPr>
            <w:r w:rsidRPr="00896265">
              <w:rPr>
                <w:rFonts w:eastAsiaTheme="minorEastAsia"/>
                <w:szCs w:val="21"/>
              </w:rPr>
              <w:t>-0.2558</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-0.2448</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-0.2469</w:t>
            </w:r>
          </w:p>
        </w:tc>
      </w:tr>
      <w:tr w:rsidR="00452A2E" w:rsidRPr="00896265" w:rsidTr="008A3814">
        <w:tc>
          <w:tcPr>
            <w:tcW w:w="515" w:type="pct"/>
            <w:vAlign w:val="center"/>
          </w:tcPr>
          <w:p w:rsidR="00452A2E" w:rsidRPr="00896265" w:rsidRDefault="00452A2E" w:rsidP="008A3814">
            <w:pPr>
              <w:rPr>
                <w:rFonts w:eastAsiaTheme="minorEastAsia"/>
                <w:szCs w:val="21"/>
              </w:rPr>
            </w:pPr>
            <w:r w:rsidRPr="00896265">
              <w:rPr>
                <w:rFonts w:eastAsiaTheme="minorEastAsia"/>
                <w:szCs w:val="21"/>
              </w:rPr>
              <w:t>期末基金资产净值</w:t>
            </w:r>
          </w:p>
        </w:tc>
        <w:tc>
          <w:tcPr>
            <w:tcW w:w="689" w:type="pct"/>
            <w:vAlign w:val="center"/>
          </w:tcPr>
          <w:p w:rsidR="00452A2E" w:rsidRPr="00896265" w:rsidRDefault="00452A2E" w:rsidP="008A3814">
            <w:pPr>
              <w:jc w:val="right"/>
              <w:rPr>
                <w:rFonts w:eastAsiaTheme="minorEastAsia"/>
                <w:szCs w:val="21"/>
              </w:rPr>
            </w:pPr>
            <w:r w:rsidRPr="00896265">
              <w:rPr>
                <w:rFonts w:eastAsiaTheme="minorEastAsia"/>
                <w:szCs w:val="21"/>
              </w:rPr>
              <w:t>93,567,380.78</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125,016,638.55</w:t>
            </w:r>
          </w:p>
        </w:tc>
        <w:tc>
          <w:tcPr>
            <w:tcW w:w="762"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115,460,132.77</w:t>
            </w:r>
          </w:p>
        </w:tc>
        <w:tc>
          <w:tcPr>
            <w:tcW w:w="762" w:type="pct"/>
            <w:vAlign w:val="center"/>
          </w:tcPr>
          <w:p w:rsidR="00452A2E" w:rsidRPr="00896265" w:rsidRDefault="00452A2E" w:rsidP="008A3814">
            <w:pPr>
              <w:jc w:val="right"/>
              <w:rPr>
                <w:rFonts w:eastAsiaTheme="minorEastAsia"/>
                <w:szCs w:val="21"/>
              </w:rPr>
            </w:pPr>
            <w:r w:rsidRPr="00896265">
              <w:rPr>
                <w:rFonts w:eastAsiaTheme="minorEastAsia"/>
                <w:szCs w:val="21"/>
              </w:rPr>
              <w:t>113,397,214.83</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42,893,424.18</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26,156,303.00</w:t>
            </w:r>
          </w:p>
        </w:tc>
      </w:tr>
      <w:tr w:rsidR="00452A2E" w:rsidRPr="00896265" w:rsidTr="008A3814">
        <w:tc>
          <w:tcPr>
            <w:tcW w:w="515" w:type="pct"/>
            <w:vAlign w:val="center"/>
          </w:tcPr>
          <w:p w:rsidR="00452A2E" w:rsidRPr="00896265" w:rsidRDefault="00452A2E" w:rsidP="008A3814">
            <w:pPr>
              <w:rPr>
                <w:rFonts w:eastAsiaTheme="minorEastAsia"/>
                <w:szCs w:val="21"/>
              </w:rPr>
            </w:pPr>
            <w:r w:rsidRPr="00896265">
              <w:rPr>
                <w:rFonts w:eastAsiaTheme="minorEastAsia"/>
                <w:szCs w:val="21"/>
              </w:rPr>
              <w:t>期末基金份额净值</w:t>
            </w:r>
          </w:p>
        </w:tc>
        <w:tc>
          <w:tcPr>
            <w:tcW w:w="689" w:type="pct"/>
            <w:vAlign w:val="center"/>
          </w:tcPr>
          <w:p w:rsidR="00452A2E" w:rsidRPr="00896265" w:rsidRDefault="00452A2E" w:rsidP="008A3814">
            <w:pPr>
              <w:jc w:val="right"/>
              <w:rPr>
                <w:rFonts w:eastAsiaTheme="minorEastAsia"/>
                <w:szCs w:val="21"/>
              </w:rPr>
            </w:pPr>
            <w:r w:rsidRPr="00896265">
              <w:rPr>
                <w:rFonts w:eastAsiaTheme="minorEastAsia"/>
                <w:szCs w:val="21"/>
              </w:rPr>
              <w:t>1.1800</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1.1652</w:t>
            </w:r>
          </w:p>
        </w:tc>
        <w:tc>
          <w:tcPr>
            <w:tcW w:w="762"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0.9068</w:t>
            </w:r>
          </w:p>
        </w:tc>
        <w:tc>
          <w:tcPr>
            <w:tcW w:w="762" w:type="pct"/>
            <w:vAlign w:val="center"/>
          </w:tcPr>
          <w:p w:rsidR="00452A2E" w:rsidRPr="00896265" w:rsidRDefault="00452A2E" w:rsidP="008A3814">
            <w:pPr>
              <w:jc w:val="right"/>
              <w:rPr>
                <w:rFonts w:eastAsiaTheme="minorEastAsia"/>
                <w:szCs w:val="21"/>
              </w:rPr>
            </w:pPr>
            <w:r w:rsidRPr="00896265">
              <w:rPr>
                <w:rFonts w:eastAsiaTheme="minorEastAsia"/>
                <w:szCs w:val="21"/>
              </w:rPr>
              <w:t>0.8991</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1.0543</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1.0498</w:t>
            </w:r>
          </w:p>
        </w:tc>
      </w:tr>
      <w:tr w:rsidR="00452A2E" w:rsidRPr="00896265" w:rsidTr="008A3814">
        <w:tc>
          <w:tcPr>
            <w:tcW w:w="516" w:type="pct"/>
            <w:vMerge w:val="restart"/>
            <w:vAlign w:val="center"/>
          </w:tcPr>
          <w:p w:rsidR="00452A2E" w:rsidRPr="00896265" w:rsidRDefault="00452A2E" w:rsidP="008A3814">
            <w:pPr>
              <w:ind w:leftChars="-51" w:left="-107" w:rightChars="-51" w:right="-107"/>
              <w:rPr>
                <w:rFonts w:eastAsiaTheme="minorEastAsia"/>
                <w:b/>
                <w:color w:val="000000"/>
                <w:szCs w:val="21"/>
              </w:rPr>
            </w:pPr>
            <w:r w:rsidRPr="00896265">
              <w:rPr>
                <w:rFonts w:eastAsiaTheme="minorEastAsia"/>
                <w:b/>
                <w:color w:val="000000"/>
                <w:szCs w:val="21"/>
              </w:rPr>
              <w:t>3.1.3</w:t>
            </w:r>
            <w:r w:rsidRPr="00896265">
              <w:rPr>
                <w:rFonts w:eastAsiaTheme="minorEastAsia"/>
                <w:b/>
                <w:color w:val="000000"/>
                <w:szCs w:val="21"/>
              </w:rPr>
              <w:t>累计期末指标</w:t>
            </w:r>
          </w:p>
        </w:tc>
        <w:tc>
          <w:tcPr>
            <w:tcW w:w="1374"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2019</w:t>
            </w:r>
            <w:r w:rsidRPr="00896265">
              <w:rPr>
                <w:rFonts w:eastAsiaTheme="minorEastAsia"/>
                <w:b/>
                <w:szCs w:val="21"/>
              </w:rPr>
              <w:t>年末</w:t>
            </w:r>
          </w:p>
        </w:tc>
        <w:tc>
          <w:tcPr>
            <w:tcW w:w="1526" w:type="pct"/>
            <w:gridSpan w:val="3"/>
            <w:vAlign w:val="center"/>
          </w:tcPr>
          <w:p w:rsidR="00452A2E" w:rsidRPr="00896265" w:rsidRDefault="00452A2E" w:rsidP="008A3814">
            <w:pPr>
              <w:jc w:val="center"/>
              <w:rPr>
                <w:rFonts w:eastAsiaTheme="minorEastAsia"/>
                <w:b/>
                <w:szCs w:val="21"/>
              </w:rPr>
            </w:pPr>
            <w:r w:rsidRPr="00896265">
              <w:rPr>
                <w:rFonts w:eastAsiaTheme="minorEastAsia"/>
                <w:b/>
                <w:szCs w:val="21"/>
              </w:rPr>
              <w:t>2018</w:t>
            </w:r>
            <w:r w:rsidRPr="00896265">
              <w:rPr>
                <w:rFonts w:eastAsiaTheme="minorEastAsia"/>
                <w:b/>
                <w:szCs w:val="21"/>
              </w:rPr>
              <w:t>年末</w:t>
            </w:r>
          </w:p>
        </w:tc>
        <w:tc>
          <w:tcPr>
            <w:tcW w:w="1584"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2017</w:t>
            </w:r>
            <w:r w:rsidRPr="00896265">
              <w:rPr>
                <w:rFonts w:eastAsiaTheme="minorEastAsia"/>
                <w:b/>
                <w:szCs w:val="21"/>
              </w:rPr>
              <w:t>年末</w:t>
            </w:r>
          </w:p>
        </w:tc>
      </w:tr>
      <w:tr w:rsidR="00452A2E" w:rsidRPr="00896265" w:rsidTr="008A3814">
        <w:tc>
          <w:tcPr>
            <w:tcW w:w="516" w:type="pct"/>
            <w:vMerge/>
            <w:vAlign w:val="center"/>
          </w:tcPr>
          <w:p w:rsidR="00452A2E" w:rsidRPr="00896265" w:rsidRDefault="00452A2E" w:rsidP="008A3814">
            <w:pPr>
              <w:widowControl/>
              <w:jc w:val="left"/>
              <w:rPr>
                <w:rFonts w:eastAsiaTheme="minorEastAsia"/>
                <w:b/>
                <w:color w:val="000000"/>
                <w:szCs w:val="21"/>
              </w:rPr>
            </w:pPr>
          </w:p>
        </w:tc>
        <w:tc>
          <w:tcPr>
            <w:tcW w:w="687"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687"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750"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776" w:type="pct"/>
            <w:gridSpan w:val="2"/>
            <w:vAlign w:val="center"/>
          </w:tcPr>
          <w:p w:rsidR="00452A2E" w:rsidRPr="00896265" w:rsidRDefault="00452A2E" w:rsidP="008A3814">
            <w:pPr>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764"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820"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r>
      <w:tr w:rsidR="00452A2E" w:rsidRPr="00896265" w:rsidTr="008A3814">
        <w:tc>
          <w:tcPr>
            <w:tcW w:w="516" w:type="pct"/>
            <w:vAlign w:val="center"/>
          </w:tcPr>
          <w:p w:rsidR="00452A2E" w:rsidRPr="00896265" w:rsidRDefault="00452A2E" w:rsidP="008A3814">
            <w:pPr>
              <w:rPr>
                <w:rFonts w:eastAsiaTheme="minorEastAsia"/>
                <w:szCs w:val="21"/>
              </w:rPr>
            </w:pPr>
            <w:r w:rsidRPr="00896265">
              <w:rPr>
                <w:rFonts w:eastAsiaTheme="minorEastAsia"/>
                <w:szCs w:val="21"/>
              </w:rPr>
              <w:t>基金份额累计净值增长率</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18.00%</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16.52%</w:t>
            </w:r>
          </w:p>
        </w:tc>
        <w:tc>
          <w:tcPr>
            <w:tcW w:w="750" w:type="pct"/>
            <w:vAlign w:val="center"/>
          </w:tcPr>
          <w:p w:rsidR="00452A2E" w:rsidRPr="00896265" w:rsidRDefault="00452A2E" w:rsidP="008A3814">
            <w:pPr>
              <w:jc w:val="right"/>
              <w:rPr>
                <w:rFonts w:eastAsiaTheme="minorEastAsia"/>
                <w:szCs w:val="21"/>
              </w:rPr>
            </w:pPr>
            <w:r w:rsidRPr="00896265">
              <w:rPr>
                <w:rFonts w:eastAsiaTheme="minorEastAsia"/>
                <w:szCs w:val="21"/>
              </w:rPr>
              <w:t>-9.32%</w:t>
            </w:r>
          </w:p>
        </w:tc>
        <w:tc>
          <w:tcPr>
            <w:tcW w:w="776"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-10.09%</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5.43%</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4.98%</w:t>
            </w:r>
          </w:p>
        </w:tc>
      </w:tr>
    </w:tbl>
    <w:p w:rsidR="00495EFE" w:rsidRDefault="0054148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495EFE" w:rsidRDefault="0054148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7B62FA" w:rsidRPr="00896265" w:rsidRDefault="00452A2E" w:rsidP="00E70468">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kern w:val="0"/>
          <w:szCs w:val="21"/>
        </w:rPr>
        <w:t>3.</w:t>
      </w:r>
      <w:r w:rsidRPr="00896265">
        <w:rPr>
          <w:rFonts w:eastAsiaTheme="minorEastAsia"/>
          <w:kern w:val="0"/>
          <w:szCs w:val="21"/>
        </w:rPr>
        <w:t>期末可供分配利润，为期末资产负债表中未分配利润与未分配利润中已实现部分的孰低数。</w:t>
      </w:r>
    </w:p>
    <w:p w:rsidR="00980630" w:rsidRPr="00940842" w:rsidRDefault="00980630" w:rsidP="00940842">
      <w:pPr>
        <w:pStyle w:val="20"/>
        <w:spacing w:before="0" w:after="0"/>
        <w:rPr>
          <w:rFonts w:asciiTheme="majorEastAsia" w:eastAsiaTheme="majorEastAsia" w:hAnsiTheme="majorEastAsia"/>
          <w:color w:val="000000" w:themeColor="text1"/>
          <w:kern w:val="0"/>
          <w:sz w:val="21"/>
          <w:szCs w:val="21"/>
        </w:rPr>
      </w:pPr>
      <w:bookmarkStart w:id="78" w:name="_Toc225498252"/>
      <w:bookmarkStart w:id="79" w:name="_Toc361324852"/>
      <w:bookmarkStart w:id="80" w:name="_Toc374374932"/>
      <w:bookmarkStart w:id="81" w:name="_Toc35532692"/>
      <w:r w:rsidRPr="00940842">
        <w:rPr>
          <w:rFonts w:asciiTheme="majorEastAsia" w:eastAsiaTheme="majorEastAsia" w:hAnsiTheme="majorEastAsia"/>
          <w:color w:val="000000" w:themeColor="text1"/>
          <w:kern w:val="0"/>
          <w:sz w:val="21"/>
          <w:szCs w:val="21"/>
        </w:rPr>
        <w:t>3.2</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基金净值表现</w:t>
      </w:r>
      <w:bookmarkEnd w:id="78"/>
      <w:bookmarkEnd w:id="79"/>
      <w:bookmarkEnd w:id="80"/>
      <w:bookmarkEnd w:id="81"/>
    </w:p>
    <w:p w:rsidR="00980630" w:rsidRPr="000852F3" w:rsidRDefault="00980630" w:rsidP="00980630">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3.2.1 基金份额净值增长率及其与同期业绩比较基准收益率的比较</w:t>
      </w:r>
    </w:p>
    <w:p w:rsidR="00980630" w:rsidRPr="00896265" w:rsidRDefault="00980630" w:rsidP="00980630">
      <w:pPr>
        <w:pStyle w:val="21"/>
        <w:spacing w:line="360" w:lineRule="auto"/>
        <w:ind w:firstLineChars="0" w:firstLine="0"/>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易方达原油（</w:t>
      </w:r>
      <w:r w:rsidRPr="00896265">
        <w:rPr>
          <w:rFonts w:ascii="Times New Roman" w:eastAsiaTheme="minorEastAsia" w:hAnsi="Times New Roman"/>
          <w:b/>
          <w:color w:val="000000" w:themeColor="text1"/>
          <w:sz w:val="21"/>
          <w:szCs w:val="21"/>
        </w:rPr>
        <w:t>QDII-LOF-FOF</w:t>
      </w:r>
      <w:r w:rsidRPr="00896265">
        <w:rPr>
          <w:rFonts w:ascii="Times New Roman" w:eastAsiaTheme="minorEastAsia" w:hAnsi="Times New Roman"/>
          <w:b/>
          <w:color w:val="000000" w:themeColor="text1"/>
          <w:sz w:val="21"/>
          <w:szCs w:val="21"/>
        </w:rPr>
        <w:t>）</w:t>
      </w:r>
      <w:r w:rsidRPr="00896265">
        <w:rPr>
          <w:rFonts w:ascii="Times New Roman" w:eastAsiaTheme="minorEastAsia" w:hAnsi="Times New Roman"/>
          <w:b/>
          <w:color w:val="000000" w:themeColor="text1"/>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980630" w:rsidRPr="00896265" w:rsidTr="00070156">
        <w:tc>
          <w:tcPr>
            <w:tcW w:w="162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阶段</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份额净值增长率</w:t>
            </w:r>
            <w:r w:rsidRPr="00896265">
              <w:rPr>
                <w:rFonts w:hAnsi="宋体"/>
                <w:color w:val="000000" w:themeColor="text1"/>
                <w:szCs w:val="21"/>
              </w:rPr>
              <w:t>①</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份额净值增长率标准差</w:t>
            </w:r>
            <w:r w:rsidRPr="00896265">
              <w:rPr>
                <w:rFonts w:hAnsi="宋体"/>
                <w:color w:val="000000" w:themeColor="text1"/>
                <w:szCs w:val="21"/>
              </w:rPr>
              <w:t>②</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业绩比较基准收益率</w:t>
            </w:r>
            <w:r w:rsidRPr="00896265">
              <w:rPr>
                <w:rFonts w:hAnsi="宋体"/>
                <w:color w:val="000000" w:themeColor="text1"/>
                <w:szCs w:val="21"/>
              </w:rPr>
              <w:t>③</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业绩比较基准收益率标准差</w:t>
            </w:r>
            <w:r w:rsidRPr="00896265">
              <w:rPr>
                <w:rFonts w:hAnsi="宋体"/>
                <w:color w:val="000000" w:themeColor="text1"/>
                <w:szCs w:val="21"/>
              </w:rPr>
              <w:t>④</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hAnsi="宋体"/>
                <w:color w:val="000000" w:themeColor="text1"/>
                <w:szCs w:val="21"/>
              </w:rPr>
              <w:t>①</w:t>
            </w:r>
            <w:r w:rsidRPr="00896265">
              <w:rPr>
                <w:rFonts w:eastAsiaTheme="minorEastAsia"/>
                <w:color w:val="000000" w:themeColor="text1"/>
                <w:szCs w:val="21"/>
              </w:rPr>
              <w:t>－</w:t>
            </w:r>
            <w:r w:rsidRPr="00896265">
              <w:rPr>
                <w:rFonts w:hAnsi="宋体"/>
                <w:color w:val="000000" w:themeColor="text1"/>
                <w:szCs w:val="21"/>
              </w:rPr>
              <w:t>③</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hAnsi="宋体"/>
                <w:color w:val="000000" w:themeColor="text1"/>
                <w:szCs w:val="21"/>
              </w:rPr>
              <w:t>②</w:t>
            </w:r>
            <w:r w:rsidRPr="00896265">
              <w:rPr>
                <w:rFonts w:eastAsiaTheme="minorEastAsia"/>
                <w:color w:val="000000" w:themeColor="text1"/>
                <w:szCs w:val="21"/>
              </w:rPr>
              <w:t>－</w:t>
            </w:r>
            <w:r w:rsidRPr="00896265">
              <w:rPr>
                <w:rFonts w:hAnsi="宋体"/>
                <w:color w:val="000000" w:themeColor="text1"/>
                <w:szCs w:val="21"/>
              </w:rPr>
              <w:t>④</w:t>
            </w:r>
          </w:p>
        </w:tc>
      </w:tr>
      <w:tr w:rsidR="00495EFE">
        <w:tc>
          <w:tcPr>
            <w:tcW w:w="1620" w:type="dxa"/>
            <w:vAlign w:val="center"/>
          </w:tcPr>
          <w:p w:rsidR="00495EFE" w:rsidRDefault="00541481">
            <w:pPr>
              <w:jc w:val="left"/>
            </w:pPr>
            <w:r>
              <w:rPr>
                <w:rFonts w:eastAsiaTheme="minorEastAsia"/>
                <w:color w:val="000000" w:themeColor="text1"/>
                <w:szCs w:val="21"/>
              </w:rPr>
              <w:t>过去三个月</w:t>
            </w:r>
          </w:p>
        </w:tc>
        <w:tc>
          <w:tcPr>
            <w:tcW w:w="1350" w:type="dxa"/>
            <w:vAlign w:val="center"/>
          </w:tcPr>
          <w:p w:rsidR="00495EFE" w:rsidRDefault="00541481">
            <w:pPr>
              <w:jc w:val="center"/>
            </w:pPr>
            <w:r>
              <w:rPr>
                <w:rFonts w:eastAsiaTheme="minorEastAsia"/>
                <w:color w:val="000000" w:themeColor="text1"/>
                <w:szCs w:val="21"/>
              </w:rPr>
              <w:t>10.33%</w:t>
            </w:r>
          </w:p>
        </w:tc>
        <w:tc>
          <w:tcPr>
            <w:tcW w:w="1350" w:type="dxa"/>
            <w:vAlign w:val="center"/>
          </w:tcPr>
          <w:p w:rsidR="00495EFE" w:rsidRDefault="00541481">
            <w:pPr>
              <w:jc w:val="center"/>
            </w:pPr>
            <w:r>
              <w:rPr>
                <w:rFonts w:eastAsiaTheme="minorEastAsia"/>
                <w:color w:val="000000" w:themeColor="text1"/>
                <w:szCs w:val="21"/>
              </w:rPr>
              <w:t>1.20%</w:t>
            </w:r>
          </w:p>
        </w:tc>
        <w:tc>
          <w:tcPr>
            <w:tcW w:w="1350" w:type="dxa"/>
            <w:vAlign w:val="center"/>
          </w:tcPr>
          <w:p w:rsidR="00495EFE" w:rsidRDefault="00541481">
            <w:pPr>
              <w:jc w:val="center"/>
            </w:pPr>
            <w:r>
              <w:rPr>
                <w:rFonts w:eastAsiaTheme="minorEastAsia"/>
                <w:color w:val="000000" w:themeColor="text1"/>
                <w:szCs w:val="21"/>
              </w:rPr>
              <w:t>11.49%</w:t>
            </w:r>
          </w:p>
        </w:tc>
        <w:tc>
          <w:tcPr>
            <w:tcW w:w="1350" w:type="dxa"/>
            <w:vAlign w:val="center"/>
          </w:tcPr>
          <w:p w:rsidR="00495EFE" w:rsidRDefault="00541481">
            <w:pPr>
              <w:jc w:val="center"/>
            </w:pPr>
            <w:r>
              <w:rPr>
                <w:rFonts w:eastAsiaTheme="minorEastAsia"/>
                <w:color w:val="000000" w:themeColor="text1"/>
                <w:szCs w:val="21"/>
              </w:rPr>
              <w:t>1.61%</w:t>
            </w:r>
          </w:p>
        </w:tc>
        <w:tc>
          <w:tcPr>
            <w:tcW w:w="1350" w:type="dxa"/>
            <w:vAlign w:val="center"/>
          </w:tcPr>
          <w:p w:rsidR="00495EFE" w:rsidRDefault="00541481">
            <w:pPr>
              <w:jc w:val="center"/>
            </w:pPr>
            <w:r>
              <w:rPr>
                <w:rFonts w:eastAsiaTheme="minorEastAsia"/>
                <w:color w:val="000000" w:themeColor="text1"/>
                <w:szCs w:val="21"/>
              </w:rPr>
              <w:t>-1.16%</w:t>
            </w:r>
          </w:p>
        </w:tc>
        <w:tc>
          <w:tcPr>
            <w:tcW w:w="1350" w:type="dxa"/>
            <w:vAlign w:val="center"/>
          </w:tcPr>
          <w:p w:rsidR="00495EFE" w:rsidRDefault="00541481">
            <w:pPr>
              <w:jc w:val="center"/>
            </w:pPr>
            <w:r>
              <w:rPr>
                <w:rFonts w:eastAsiaTheme="minorEastAsia"/>
                <w:color w:val="000000" w:themeColor="text1"/>
                <w:szCs w:val="21"/>
              </w:rPr>
              <w:t>-0.41%</w:t>
            </w:r>
          </w:p>
        </w:tc>
      </w:tr>
      <w:tr w:rsidR="00495EFE">
        <w:tc>
          <w:tcPr>
            <w:tcW w:w="1620" w:type="dxa"/>
            <w:vAlign w:val="center"/>
          </w:tcPr>
          <w:p w:rsidR="00495EFE" w:rsidRDefault="00541481">
            <w:pPr>
              <w:jc w:val="left"/>
            </w:pPr>
            <w:r>
              <w:rPr>
                <w:rFonts w:eastAsiaTheme="minorEastAsia"/>
                <w:color w:val="000000" w:themeColor="text1"/>
                <w:szCs w:val="21"/>
              </w:rPr>
              <w:t>过去六个月</w:t>
            </w:r>
          </w:p>
        </w:tc>
        <w:tc>
          <w:tcPr>
            <w:tcW w:w="1350" w:type="dxa"/>
            <w:vAlign w:val="center"/>
          </w:tcPr>
          <w:p w:rsidR="00495EFE" w:rsidRDefault="00541481">
            <w:pPr>
              <w:jc w:val="center"/>
            </w:pPr>
            <w:r>
              <w:rPr>
                <w:rFonts w:eastAsiaTheme="minorEastAsia"/>
                <w:color w:val="000000" w:themeColor="text1"/>
                <w:szCs w:val="21"/>
              </w:rPr>
              <w:t>6.81%</w:t>
            </w:r>
          </w:p>
        </w:tc>
        <w:tc>
          <w:tcPr>
            <w:tcW w:w="1350" w:type="dxa"/>
            <w:vAlign w:val="center"/>
          </w:tcPr>
          <w:p w:rsidR="00495EFE" w:rsidRDefault="00541481">
            <w:pPr>
              <w:jc w:val="center"/>
            </w:pPr>
            <w:r>
              <w:rPr>
                <w:rFonts w:eastAsiaTheme="minorEastAsia"/>
                <w:color w:val="000000" w:themeColor="text1"/>
                <w:szCs w:val="21"/>
              </w:rPr>
              <w:t>1.64%</w:t>
            </w:r>
          </w:p>
        </w:tc>
        <w:tc>
          <w:tcPr>
            <w:tcW w:w="1350" w:type="dxa"/>
            <w:vAlign w:val="center"/>
          </w:tcPr>
          <w:p w:rsidR="00495EFE" w:rsidRDefault="00541481">
            <w:pPr>
              <w:jc w:val="center"/>
            </w:pPr>
            <w:r>
              <w:rPr>
                <w:rFonts w:eastAsiaTheme="minorEastAsia"/>
                <w:color w:val="000000" w:themeColor="text1"/>
                <w:szCs w:val="21"/>
              </w:rPr>
              <w:t>6.19%</w:t>
            </w:r>
          </w:p>
        </w:tc>
        <w:tc>
          <w:tcPr>
            <w:tcW w:w="1350" w:type="dxa"/>
            <w:vAlign w:val="center"/>
          </w:tcPr>
          <w:p w:rsidR="00495EFE" w:rsidRDefault="00541481">
            <w:pPr>
              <w:jc w:val="center"/>
            </w:pPr>
            <w:r>
              <w:rPr>
                <w:rFonts w:eastAsiaTheme="minorEastAsia"/>
                <w:color w:val="000000" w:themeColor="text1"/>
                <w:szCs w:val="21"/>
              </w:rPr>
              <w:t>2.14%</w:t>
            </w:r>
          </w:p>
        </w:tc>
        <w:tc>
          <w:tcPr>
            <w:tcW w:w="1350" w:type="dxa"/>
            <w:vAlign w:val="center"/>
          </w:tcPr>
          <w:p w:rsidR="00495EFE" w:rsidRDefault="00541481">
            <w:pPr>
              <w:jc w:val="center"/>
            </w:pPr>
            <w:r>
              <w:rPr>
                <w:rFonts w:eastAsiaTheme="minorEastAsia"/>
                <w:color w:val="000000" w:themeColor="text1"/>
                <w:szCs w:val="21"/>
              </w:rPr>
              <w:t>0.62%</w:t>
            </w:r>
          </w:p>
        </w:tc>
        <w:tc>
          <w:tcPr>
            <w:tcW w:w="1350" w:type="dxa"/>
            <w:vAlign w:val="center"/>
          </w:tcPr>
          <w:p w:rsidR="00495EFE" w:rsidRDefault="00541481">
            <w:pPr>
              <w:jc w:val="center"/>
            </w:pPr>
            <w:r>
              <w:rPr>
                <w:rFonts w:eastAsiaTheme="minorEastAsia"/>
                <w:color w:val="000000" w:themeColor="text1"/>
                <w:szCs w:val="21"/>
              </w:rPr>
              <w:t>-0.50%</w:t>
            </w:r>
          </w:p>
        </w:tc>
      </w:tr>
      <w:tr w:rsidR="00495EFE">
        <w:tc>
          <w:tcPr>
            <w:tcW w:w="1620" w:type="dxa"/>
            <w:vAlign w:val="center"/>
          </w:tcPr>
          <w:p w:rsidR="00495EFE" w:rsidRDefault="00541481">
            <w:pPr>
              <w:jc w:val="left"/>
            </w:pPr>
            <w:r>
              <w:rPr>
                <w:rFonts w:eastAsiaTheme="minorEastAsia"/>
                <w:color w:val="000000" w:themeColor="text1"/>
                <w:szCs w:val="21"/>
              </w:rPr>
              <w:t>过去一年</w:t>
            </w:r>
          </w:p>
        </w:tc>
        <w:tc>
          <w:tcPr>
            <w:tcW w:w="1350" w:type="dxa"/>
            <w:vAlign w:val="center"/>
          </w:tcPr>
          <w:p w:rsidR="00495EFE" w:rsidRDefault="00541481">
            <w:pPr>
              <w:jc w:val="center"/>
            </w:pPr>
            <w:r>
              <w:rPr>
                <w:rFonts w:eastAsiaTheme="minorEastAsia"/>
                <w:color w:val="000000" w:themeColor="text1"/>
                <w:szCs w:val="21"/>
              </w:rPr>
              <w:t>30.13%</w:t>
            </w:r>
          </w:p>
        </w:tc>
        <w:tc>
          <w:tcPr>
            <w:tcW w:w="1350" w:type="dxa"/>
            <w:vAlign w:val="center"/>
          </w:tcPr>
          <w:p w:rsidR="00495EFE" w:rsidRDefault="00541481">
            <w:pPr>
              <w:jc w:val="center"/>
            </w:pPr>
            <w:r>
              <w:rPr>
                <w:rFonts w:eastAsiaTheme="minorEastAsia"/>
                <w:color w:val="000000" w:themeColor="text1"/>
                <w:szCs w:val="21"/>
              </w:rPr>
              <w:t>1.60%</w:t>
            </w:r>
          </w:p>
        </w:tc>
        <w:tc>
          <w:tcPr>
            <w:tcW w:w="1350" w:type="dxa"/>
            <w:vAlign w:val="center"/>
          </w:tcPr>
          <w:p w:rsidR="00495EFE" w:rsidRDefault="00541481">
            <w:pPr>
              <w:jc w:val="center"/>
            </w:pPr>
            <w:r>
              <w:rPr>
                <w:rFonts w:eastAsiaTheme="minorEastAsia"/>
                <w:color w:val="000000" w:themeColor="text1"/>
                <w:szCs w:val="21"/>
              </w:rPr>
              <w:t>33.45%</w:t>
            </w:r>
          </w:p>
        </w:tc>
        <w:tc>
          <w:tcPr>
            <w:tcW w:w="1350" w:type="dxa"/>
            <w:vAlign w:val="center"/>
          </w:tcPr>
          <w:p w:rsidR="00495EFE" w:rsidRDefault="00541481">
            <w:pPr>
              <w:jc w:val="center"/>
            </w:pPr>
            <w:r>
              <w:rPr>
                <w:rFonts w:eastAsiaTheme="minorEastAsia"/>
                <w:color w:val="000000" w:themeColor="text1"/>
                <w:szCs w:val="21"/>
              </w:rPr>
              <w:t>2.07%</w:t>
            </w:r>
          </w:p>
        </w:tc>
        <w:tc>
          <w:tcPr>
            <w:tcW w:w="1350" w:type="dxa"/>
            <w:vAlign w:val="center"/>
          </w:tcPr>
          <w:p w:rsidR="00495EFE" w:rsidRDefault="00541481">
            <w:pPr>
              <w:jc w:val="center"/>
            </w:pPr>
            <w:r>
              <w:rPr>
                <w:rFonts w:eastAsiaTheme="minorEastAsia"/>
                <w:color w:val="000000" w:themeColor="text1"/>
                <w:szCs w:val="21"/>
              </w:rPr>
              <w:t>-3.32%</w:t>
            </w:r>
          </w:p>
        </w:tc>
        <w:tc>
          <w:tcPr>
            <w:tcW w:w="1350" w:type="dxa"/>
            <w:vAlign w:val="center"/>
          </w:tcPr>
          <w:p w:rsidR="00495EFE" w:rsidRDefault="00541481">
            <w:pPr>
              <w:jc w:val="center"/>
            </w:pPr>
            <w:r>
              <w:rPr>
                <w:rFonts w:eastAsiaTheme="minorEastAsia"/>
                <w:color w:val="000000" w:themeColor="text1"/>
                <w:szCs w:val="21"/>
              </w:rPr>
              <w:t>-0.47%</w:t>
            </w:r>
          </w:p>
        </w:tc>
      </w:tr>
      <w:tr w:rsidR="00495EFE">
        <w:tc>
          <w:tcPr>
            <w:tcW w:w="1620" w:type="dxa"/>
            <w:vAlign w:val="center"/>
          </w:tcPr>
          <w:p w:rsidR="00495EFE" w:rsidRDefault="00541481">
            <w:pPr>
              <w:jc w:val="left"/>
            </w:pPr>
            <w:r>
              <w:rPr>
                <w:rFonts w:eastAsiaTheme="minorEastAsia"/>
                <w:color w:val="000000" w:themeColor="text1"/>
                <w:szCs w:val="21"/>
              </w:rPr>
              <w:t>过去三年</w:t>
            </w:r>
          </w:p>
        </w:tc>
        <w:tc>
          <w:tcPr>
            <w:tcW w:w="1350" w:type="dxa"/>
            <w:vAlign w:val="center"/>
          </w:tcPr>
          <w:p w:rsidR="00495EFE" w:rsidRDefault="00541481">
            <w:pPr>
              <w:jc w:val="center"/>
            </w:pPr>
            <w:r>
              <w:rPr>
                <w:rFonts w:eastAsiaTheme="minorEastAsia"/>
                <w:color w:val="000000" w:themeColor="text1"/>
                <w:szCs w:val="21"/>
              </w:rPr>
              <w:t>18.37%</w:t>
            </w:r>
          </w:p>
        </w:tc>
        <w:tc>
          <w:tcPr>
            <w:tcW w:w="1350" w:type="dxa"/>
            <w:vAlign w:val="center"/>
          </w:tcPr>
          <w:p w:rsidR="00495EFE" w:rsidRDefault="00541481">
            <w:pPr>
              <w:jc w:val="center"/>
            </w:pPr>
            <w:r>
              <w:rPr>
                <w:rFonts w:eastAsiaTheme="minorEastAsia"/>
                <w:color w:val="000000" w:themeColor="text1"/>
                <w:szCs w:val="21"/>
              </w:rPr>
              <w:t>1.41%</w:t>
            </w:r>
          </w:p>
        </w:tc>
        <w:tc>
          <w:tcPr>
            <w:tcW w:w="1350" w:type="dxa"/>
            <w:vAlign w:val="center"/>
          </w:tcPr>
          <w:p w:rsidR="00495EFE" w:rsidRDefault="00541481">
            <w:pPr>
              <w:jc w:val="center"/>
            </w:pPr>
            <w:r>
              <w:rPr>
                <w:rFonts w:eastAsiaTheme="minorEastAsia"/>
                <w:color w:val="000000" w:themeColor="text1"/>
                <w:szCs w:val="21"/>
              </w:rPr>
              <w:t>6.12%</w:t>
            </w:r>
          </w:p>
        </w:tc>
        <w:tc>
          <w:tcPr>
            <w:tcW w:w="1350" w:type="dxa"/>
            <w:vAlign w:val="center"/>
          </w:tcPr>
          <w:p w:rsidR="00495EFE" w:rsidRDefault="00541481">
            <w:pPr>
              <w:jc w:val="center"/>
            </w:pPr>
            <w:r>
              <w:rPr>
                <w:rFonts w:eastAsiaTheme="minorEastAsia"/>
                <w:color w:val="000000" w:themeColor="text1"/>
                <w:szCs w:val="21"/>
              </w:rPr>
              <w:t>1.89%</w:t>
            </w:r>
          </w:p>
        </w:tc>
        <w:tc>
          <w:tcPr>
            <w:tcW w:w="1350" w:type="dxa"/>
            <w:vAlign w:val="center"/>
          </w:tcPr>
          <w:p w:rsidR="00495EFE" w:rsidRDefault="00541481">
            <w:pPr>
              <w:jc w:val="center"/>
            </w:pPr>
            <w:r>
              <w:rPr>
                <w:rFonts w:eastAsiaTheme="minorEastAsia"/>
                <w:color w:val="000000" w:themeColor="text1"/>
                <w:szCs w:val="21"/>
              </w:rPr>
              <w:t>12.25%</w:t>
            </w:r>
          </w:p>
        </w:tc>
        <w:tc>
          <w:tcPr>
            <w:tcW w:w="1350" w:type="dxa"/>
            <w:vAlign w:val="center"/>
          </w:tcPr>
          <w:p w:rsidR="00495EFE" w:rsidRDefault="00541481">
            <w:pPr>
              <w:jc w:val="center"/>
            </w:pPr>
            <w:r>
              <w:rPr>
                <w:rFonts w:eastAsiaTheme="minorEastAsia"/>
                <w:color w:val="000000" w:themeColor="text1"/>
                <w:szCs w:val="21"/>
              </w:rPr>
              <w:t>-0.48%</w:t>
            </w:r>
          </w:p>
        </w:tc>
      </w:tr>
      <w:tr w:rsidR="00495EFE">
        <w:tc>
          <w:tcPr>
            <w:tcW w:w="1620" w:type="dxa"/>
            <w:vAlign w:val="center"/>
          </w:tcPr>
          <w:p w:rsidR="00495EFE" w:rsidRDefault="00541481">
            <w:pPr>
              <w:jc w:val="left"/>
            </w:pPr>
            <w:r>
              <w:rPr>
                <w:rFonts w:eastAsiaTheme="minorEastAsia"/>
                <w:color w:val="000000" w:themeColor="text1"/>
                <w:szCs w:val="21"/>
              </w:rPr>
              <w:t>过去五年</w:t>
            </w:r>
          </w:p>
        </w:tc>
        <w:tc>
          <w:tcPr>
            <w:tcW w:w="1350" w:type="dxa"/>
            <w:vAlign w:val="center"/>
          </w:tcPr>
          <w:p w:rsidR="00495EFE" w:rsidRDefault="00541481">
            <w:pPr>
              <w:jc w:val="center"/>
            </w:pPr>
            <w:r>
              <w:rPr>
                <w:rFonts w:eastAsiaTheme="minorEastAsia"/>
                <w:color w:val="000000" w:themeColor="text1"/>
                <w:szCs w:val="21"/>
              </w:rPr>
              <w:t>-</w:t>
            </w:r>
          </w:p>
        </w:tc>
        <w:tc>
          <w:tcPr>
            <w:tcW w:w="1350" w:type="dxa"/>
            <w:vAlign w:val="center"/>
          </w:tcPr>
          <w:p w:rsidR="00495EFE" w:rsidRDefault="00541481">
            <w:pPr>
              <w:jc w:val="center"/>
            </w:pPr>
            <w:r>
              <w:rPr>
                <w:rFonts w:eastAsiaTheme="minorEastAsia"/>
                <w:color w:val="000000" w:themeColor="text1"/>
                <w:szCs w:val="21"/>
              </w:rPr>
              <w:t>-</w:t>
            </w:r>
          </w:p>
        </w:tc>
        <w:tc>
          <w:tcPr>
            <w:tcW w:w="1350" w:type="dxa"/>
            <w:vAlign w:val="center"/>
          </w:tcPr>
          <w:p w:rsidR="00495EFE" w:rsidRDefault="00541481">
            <w:pPr>
              <w:jc w:val="center"/>
            </w:pPr>
            <w:r>
              <w:rPr>
                <w:rFonts w:eastAsiaTheme="minorEastAsia"/>
                <w:color w:val="000000" w:themeColor="text1"/>
                <w:szCs w:val="21"/>
              </w:rPr>
              <w:t>-</w:t>
            </w:r>
          </w:p>
        </w:tc>
        <w:tc>
          <w:tcPr>
            <w:tcW w:w="1350" w:type="dxa"/>
            <w:vAlign w:val="center"/>
          </w:tcPr>
          <w:p w:rsidR="00495EFE" w:rsidRDefault="00541481">
            <w:pPr>
              <w:jc w:val="center"/>
            </w:pPr>
            <w:r>
              <w:rPr>
                <w:rFonts w:eastAsiaTheme="minorEastAsia"/>
                <w:color w:val="000000" w:themeColor="text1"/>
                <w:szCs w:val="21"/>
              </w:rPr>
              <w:t>-</w:t>
            </w:r>
          </w:p>
        </w:tc>
        <w:tc>
          <w:tcPr>
            <w:tcW w:w="1350" w:type="dxa"/>
            <w:vAlign w:val="center"/>
          </w:tcPr>
          <w:p w:rsidR="00495EFE" w:rsidRDefault="00541481">
            <w:pPr>
              <w:jc w:val="center"/>
            </w:pPr>
            <w:r>
              <w:rPr>
                <w:rFonts w:eastAsiaTheme="minorEastAsia"/>
                <w:color w:val="000000" w:themeColor="text1"/>
                <w:szCs w:val="21"/>
              </w:rPr>
              <w:t>-</w:t>
            </w:r>
          </w:p>
        </w:tc>
        <w:tc>
          <w:tcPr>
            <w:tcW w:w="1350" w:type="dxa"/>
            <w:vAlign w:val="center"/>
          </w:tcPr>
          <w:p w:rsidR="00495EFE" w:rsidRDefault="00541481">
            <w:pPr>
              <w:jc w:val="center"/>
            </w:pPr>
            <w:r>
              <w:rPr>
                <w:rFonts w:eastAsiaTheme="minorEastAsia"/>
                <w:color w:val="000000" w:themeColor="text1"/>
                <w:szCs w:val="21"/>
              </w:rPr>
              <w:t>-</w:t>
            </w:r>
          </w:p>
        </w:tc>
      </w:tr>
      <w:tr w:rsidR="00495EFE">
        <w:tc>
          <w:tcPr>
            <w:tcW w:w="1620" w:type="dxa"/>
            <w:vAlign w:val="center"/>
          </w:tcPr>
          <w:p w:rsidR="00495EFE" w:rsidRDefault="00541481">
            <w:pPr>
              <w:jc w:val="left"/>
            </w:pPr>
            <w:r>
              <w:rPr>
                <w:rFonts w:eastAsiaTheme="minorEastAsia"/>
                <w:color w:val="000000" w:themeColor="text1"/>
                <w:szCs w:val="21"/>
              </w:rPr>
              <w:t>自基金合同生效起至今</w:t>
            </w:r>
          </w:p>
        </w:tc>
        <w:tc>
          <w:tcPr>
            <w:tcW w:w="1350" w:type="dxa"/>
            <w:vAlign w:val="center"/>
          </w:tcPr>
          <w:p w:rsidR="00495EFE" w:rsidRDefault="00541481">
            <w:pPr>
              <w:jc w:val="center"/>
            </w:pPr>
            <w:r>
              <w:rPr>
                <w:rFonts w:eastAsiaTheme="minorEastAsia"/>
                <w:color w:val="000000" w:themeColor="text1"/>
                <w:szCs w:val="21"/>
              </w:rPr>
              <w:t>18.00%</w:t>
            </w:r>
          </w:p>
        </w:tc>
        <w:tc>
          <w:tcPr>
            <w:tcW w:w="1350" w:type="dxa"/>
            <w:vAlign w:val="center"/>
          </w:tcPr>
          <w:p w:rsidR="00495EFE" w:rsidRDefault="00541481">
            <w:pPr>
              <w:jc w:val="center"/>
            </w:pPr>
            <w:r>
              <w:rPr>
                <w:rFonts w:eastAsiaTheme="minorEastAsia"/>
                <w:color w:val="000000" w:themeColor="text1"/>
                <w:szCs w:val="21"/>
              </w:rPr>
              <w:t>1.40%</w:t>
            </w:r>
          </w:p>
        </w:tc>
        <w:tc>
          <w:tcPr>
            <w:tcW w:w="1350" w:type="dxa"/>
            <w:vAlign w:val="center"/>
          </w:tcPr>
          <w:p w:rsidR="00495EFE" w:rsidRDefault="00541481">
            <w:pPr>
              <w:jc w:val="center"/>
            </w:pPr>
            <w:r>
              <w:rPr>
                <w:rFonts w:eastAsiaTheme="minorEastAsia"/>
                <w:color w:val="000000" w:themeColor="text1"/>
                <w:szCs w:val="21"/>
              </w:rPr>
              <w:t>7.44%</w:t>
            </w:r>
          </w:p>
        </w:tc>
        <w:tc>
          <w:tcPr>
            <w:tcW w:w="1350" w:type="dxa"/>
            <w:vAlign w:val="center"/>
          </w:tcPr>
          <w:p w:rsidR="00495EFE" w:rsidRDefault="00541481">
            <w:pPr>
              <w:jc w:val="center"/>
            </w:pPr>
            <w:r>
              <w:rPr>
                <w:rFonts w:eastAsiaTheme="minorEastAsia"/>
                <w:color w:val="000000" w:themeColor="text1"/>
                <w:szCs w:val="21"/>
              </w:rPr>
              <w:t>1.88%</w:t>
            </w:r>
          </w:p>
        </w:tc>
        <w:tc>
          <w:tcPr>
            <w:tcW w:w="1350" w:type="dxa"/>
            <w:vAlign w:val="center"/>
          </w:tcPr>
          <w:p w:rsidR="00495EFE" w:rsidRDefault="00541481">
            <w:pPr>
              <w:jc w:val="center"/>
            </w:pPr>
            <w:r>
              <w:rPr>
                <w:rFonts w:eastAsiaTheme="minorEastAsia"/>
                <w:color w:val="000000" w:themeColor="text1"/>
                <w:szCs w:val="21"/>
              </w:rPr>
              <w:t>10.56%</w:t>
            </w:r>
          </w:p>
        </w:tc>
        <w:tc>
          <w:tcPr>
            <w:tcW w:w="1350" w:type="dxa"/>
            <w:vAlign w:val="center"/>
          </w:tcPr>
          <w:p w:rsidR="00495EFE" w:rsidRDefault="00541481">
            <w:pPr>
              <w:jc w:val="center"/>
            </w:pPr>
            <w:r>
              <w:rPr>
                <w:rFonts w:eastAsiaTheme="minorEastAsia"/>
                <w:color w:val="000000" w:themeColor="text1"/>
                <w:szCs w:val="21"/>
              </w:rPr>
              <w:t>-0.48%</w:t>
            </w:r>
          </w:p>
        </w:tc>
      </w:tr>
    </w:tbl>
    <w:p w:rsidR="00980630" w:rsidRPr="002E726A" w:rsidRDefault="00980630" w:rsidP="00980630">
      <w:pPr>
        <w:pStyle w:val="21"/>
        <w:spacing w:line="360" w:lineRule="auto"/>
        <w:ind w:firstLineChars="0" w:firstLine="0"/>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易方达原油（</w:t>
      </w:r>
      <w:r w:rsidRPr="00896265">
        <w:rPr>
          <w:rFonts w:ascii="Times New Roman" w:eastAsiaTheme="minorEastAsia" w:hAnsi="Times New Roman"/>
          <w:b/>
          <w:color w:val="000000" w:themeColor="text1"/>
          <w:sz w:val="21"/>
          <w:szCs w:val="21"/>
        </w:rPr>
        <w:t>QDII-LOF-FOF</w:t>
      </w:r>
      <w:r w:rsidRPr="00896265">
        <w:rPr>
          <w:rFonts w:ascii="Times New Roman" w:eastAsiaTheme="minorEastAsia" w:hAnsi="Times New Roman"/>
          <w:b/>
          <w:color w:val="000000" w:themeColor="text1"/>
          <w:sz w:val="21"/>
          <w:szCs w:val="21"/>
        </w:rPr>
        <w:t>）</w:t>
      </w:r>
      <w:r w:rsidRPr="00896265">
        <w:rPr>
          <w:rFonts w:ascii="Times New Roman" w:eastAsiaTheme="minorEastAsia" w:hAnsi="Times New Roman"/>
          <w:b/>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980630" w:rsidRPr="00896265" w:rsidTr="00070156">
        <w:tc>
          <w:tcPr>
            <w:tcW w:w="162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阶段</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份额净值增长率</w:t>
            </w:r>
            <w:r w:rsidRPr="00896265">
              <w:rPr>
                <w:rFonts w:hAnsi="宋体"/>
                <w:color w:val="000000" w:themeColor="text1"/>
                <w:szCs w:val="21"/>
              </w:rPr>
              <w:t>①</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份额净值增长率标准差</w:t>
            </w:r>
            <w:r w:rsidRPr="00896265">
              <w:rPr>
                <w:rFonts w:hAnsi="宋体"/>
                <w:color w:val="000000" w:themeColor="text1"/>
                <w:szCs w:val="21"/>
              </w:rPr>
              <w:t>②</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业绩比较基准收益率</w:t>
            </w:r>
            <w:r w:rsidRPr="00896265">
              <w:rPr>
                <w:rFonts w:hAnsi="宋体"/>
                <w:color w:val="000000" w:themeColor="text1"/>
                <w:szCs w:val="21"/>
              </w:rPr>
              <w:t>③</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业绩比较基准收益率标准差</w:t>
            </w:r>
            <w:r w:rsidRPr="00896265">
              <w:rPr>
                <w:rFonts w:hAnsi="宋体"/>
                <w:color w:val="000000" w:themeColor="text1"/>
                <w:szCs w:val="21"/>
              </w:rPr>
              <w:t>④</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hAnsi="宋体"/>
                <w:color w:val="000000" w:themeColor="text1"/>
                <w:szCs w:val="21"/>
              </w:rPr>
              <w:t>①</w:t>
            </w:r>
            <w:r w:rsidRPr="00896265">
              <w:rPr>
                <w:rFonts w:eastAsiaTheme="minorEastAsia"/>
                <w:color w:val="000000" w:themeColor="text1"/>
                <w:szCs w:val="21"/>
              </w:rPr>
              <w:t>－</w:t>
            </w:r>
            <w:r w:rsidRPr="00896265">
              <w:rPr>
                <w:rFonts w:hAnsi="宋体"/>
                <w:color w:val="000000" w:themeColor="text1"/>
                <w:szCs w:val="21"/>
              </w:rPr>
              <w:t>③</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hAnsi="宋体"/>
                <w:color w:val="000000" w:themeColor="text1"/>
                <w:szCs w:val="21"/>
              </w:rPr>
              <w:t>②</w:t>
            </w:r>
            <w:r w:rsidRPr="00896265">
              <w:rPr>
                <w:rFonts w:eastAsiaTheme="minorEastAsia"/>
                <w:color w:val="000000" w:themeColor="text1"/>
                <w:szCs w:val="21"/>
              </w:rPr>
              <w:t>－</w:t>
            </w:r>
            <w:r w:rsidRPr="00896265">
              <w:rPr>
                <w:rFonts w:hAnsi="宋体"/>
                <w:color w:val="000000" w:themeColor="text1"/>
                <w:szCs w:val="21"/>
              </w:rPr>
              <w:t>④</w:t>
            </w:r>
          </w:p>
        </w:tc>
      </w:tr>
      <w:tr w:rsidR="00495EFE">
        <w:tc>
          <w:tcPr>
            <w:tcW w:w="1620" w:type="dxa"/>
            <w:vAlign w:val="center"/>
          </w:tcPr>
          <w:p w:rsidR="00495EFE" w:rsidRDefault="00541481">
            <w:pPr>
              <w:jc w:val="left"/>
            </w:pPr>
            <w:r>
              <w:rPr>
                <w:rFonts w:eastAsiaTheme="minorEastAsia"/>
                <w:color w:val="000000" w:themeColor="text1"/>
                <w:szCs w:val="21"/>
              </w:rPr>
              <w:t>过去三个月</w:t>
            </w:r>
          </w:p>
        </w:tc>
        <w:tc>
          <w:tcPr>
            <w:tcW w:w="1350" w:type="dxa"/>
            <w:vAlign w:val="center"/>
          </w:tcPr>
          <w:p w:rsidR="00495EFE" w:rsidRDefault="00541481">
            <w:pPr>
              <w:jc w:val="center"/>
            </w:pPr>
            <w:r>
              <w:rPr>
                <w:rFonts w:eastAsiaTheme="minorEastAsia"/>
                <w:color w:val="000000" w:themeColor="text1"/>
                <w:szCs w:val="21"/>
              </w:rPr>
              <w:t>10.24%</w:t>
            </w:r>
          </w:p>
        </w:tc>
        <w:tc>
          <w:tcPr>
            <w:tcW w:w="1350" w:type="dxa"/>
            <w:vAlign w:val="center"/>
          </w:tcPr>
          <w:p w:rsidR="00495EFE" w:rsidRDefault="00541481">
            <w:pPr>
              <w:jc w:val="center"/>
            </w:pPr>
            <w:r>
              <w:rPr>
                <w:rFonts w:eastAsiaTheme="minorEastAsia"/>
                <w:color w:val="000000" w:themeColor="text1"/>
                <w:szCs w:val="21"/>
              </w:rPr>
              <w:t>1.20%</w:t>
            </w:r>
          </w:p>
        </w:tc>
        <w:tc>
          <w:tcPr>
            <w:tcW w:w="1350" w:type="dxa"/>
            <w:vAlign w:val="center"/>
          </w:tcPr>
          <w:p w:rsidR="00495EFE" w:rsidRDefault="00541481">
            <w:pPr>
              <w:jc w:val="center"/>
            </w:pPr>
            <w:r>
              <w:rPr>
                <w:rFonts w:eastAsiaTheme="minorEastAsia"/>
                <w:color w:val="000000" w:themeColor="text1"/>
                <w:szCs w:val="21"/>
              </w:rPr>
              <w:t>11.49%</w:t>
            </w:r>
          </w:p>
        </w:tc>
        <w:tc>
          <w:tcPr>
            <w:tcW w:w="1350" w:type="dxa"/>
            <w:vAlign w:val="center"/>
          </w:tcPr>
          <w:p w:rsidR="00495EFE" w:rsidRDefault="00541481">
            <w:pPr>
              <w:jc w:val="center"/>
            </w:pPr>
            <w:r>
              <w:rPr>
                <w:rFonts w:eastAsiaTheme="minorEastAsia"/>
                <w:color w:val="000000" w:themeColor="text1"/>
                <w:szCs w:val="21"/>
              </w:rPr>
              <w:t>1.61%</w:t>
            </w:r>
          </w:p>
        </w:tc>
        <w:tc>
          <w:tcPr>
            <w:tcW w:w="1350" w:type="dxa"/>
            <w:vAlign w:val="center"/>
          </w:tcPr>
          <w:p w:rsidR="00495EFE" w:rsidRDefault="00541481">
            <w:pPr>
              <w:jc w:val="center"/>
            </w:pPr>
            <w:r>
              <w:rPr>
                <w:rFonts w:eastAsiaTheme="minorEastAsia"/>
                <w:color w:val="000000" w:themeColor="text1"/>
                <w:szCs w:val="21"/>
              </w:rPr>
              <w:t>-1.25%</w:t>
            </w:r>
          </w:p>
        </w:tc>
        <w:tc>
          <w:tcPr>
            <w:tcW w:w="1350" w:type="dxa"/>
            <w:vAlign w:val="center"/>
          </w:tcPr>
          <w:p w:rsidR="00495EFE" w:rsidRDefault="00541481">
            <w:pPr>
              <w:jc w:val="center"/>
            </w:pPr>
            <w:r>
              <w:rPr>
                <w:rFonts w:eastAsiaTheme="minorEastAsia"/>
                <w:color w:val="000000" w:themeColor="text1"/>
                <w:szCs w:val="21"/>
              </w:rPr>
              <w:t>-0.41%</w:t>
            </w:r>
          </w:p>
        </w:tc>
      </w:tr>
      <w:tr w:rsidR="00495EFE">
        <w:tc>
          <w:tcPr>
            <w:tcW w:w="1620" w:type="dxa"/>
            <w:vAlign w:val="center"/>
          </w:tcPr>
          <w:p w:rsidR="00495EFE" w:rsidRDefault="00541481">
            <w:pPr>
              <w:jc w:val="left"/>
            </w:pPr>
            <w:r>
              <w:rPr>
                <w:rFonts w:eastAsiaTheme="minorEastAsia"/>
                <w:color w:val="000000" w:themeColor="text1"/>
                <w:szCs w:val="21"/>
              </w:rPr>
              <w:t>过去六个月</w:t>
            </w:r>
          </w:p>
        </w:tc>
        <w:tc>
          <w:tcPr>
            <w:tcW w:w="1350" w:type="dxa"/>
            <w:vAlign w:val="center"/>
          </w:tcPr>
          <w:p w:rsidR="00495EFE" w:rsidRDefault="00541481">
            <w:pPr>
              <w:jc w:val="center"/>
            </w:pPr>
            <w:r>
              <w:rPr>
                <w:rFonts w:eastAsiaTheme="minorEastAsia"/>
                <w:color w:val="000000" w:themeColor="text1"/>
                <w:szCs w:val="21"/>
              </w:rPr>
              <w:t>6.62%</w:t>
            </w:r>
          </w:p>
        </w:tc>
        <w:tc>
          <w:tcPr>
            <w:tcW w:w="1350" w:type="dxa"/>
            <w:vAlign w:val="center"/>
          </w:tcPr>
          <w:p w:rsidR="00495EFE" w:rsidRDefault="00541481">
            <w:pPr>
              <w:jc w:val="center"/>
            </w:pPr>
            <w:r>
              <w:rPr>
                <w:rFonts w:eastAsiaTheme="minorEastAsia"/>
                <w:color w:val="000000" w:themeColor="text1"/>
                <w:szCs w:val="21"/>
              </w:rPr>
              <w:t>1.64%</w:t>
            </w:r>
          </w:p>
        </w:tc>
        <w:tc>
          <w:tcPr>
            <w:tcW w:w="1350" w:type="dxa"/>
            <w:vAlign w:val="center"/>
          </w:tcPr>
          <w:p w:rsidR="00495EFE" w:rsidRDefault="00541481">
            <w:pPr>
              <w:jc w:val="center"/>
            </w:pPr>
            <w:r>
              <w:rPr>
                <w:rFonts w:eastAsiaTheme="minorEastAsia"/>
                <w:color w:val="000000" w:themeColor="text1"/>
                <w:szCs w:val="21"/>
              </w:rPr>
              <w:t>6.19%</w:t>
            </w:r>
          </w:p>
        </w:tc>
        <w:tc>
          <w:tcPr>
            <w:tcW w:w="1350" w:type="dxa"/>
            <w:vAlign w:val="center"/>
          </w:tcPr>
          <w:p w:rsidR="00495EFE" w:rsidRDefault="00541481">
            <w:pPr>
              <w:jc w:val="center"/>
            </w:pPr>
            <w:r>
              <w:rPr>
                <w:rFonts w:eastAsiaTheme="minorEastAsia"/>
                <w:color w:val="000000" w:themeColor="text1"/>
                <w:szCs w:val="21"/>
              </w:rPr>
              <w:t>2.14%</w:t>
            </w:r>
          </w:p>
        </w:tc>
        <w:tc>
          <w:tcPr>
            <w:tcW w:w="1350" w:type="dxa"/>
            <w:vAlign w:val="center"/>
          </w:tcPr>
          <w:p w:rsidR="00495EFE" w:rsidRDefault="00541481">
            <w:pPr>
              <w:jc w:val="center"/>
            </w:pPr>
            <w:r>
              <w:rPr>
                <w:rFonts w:eastAsiaTheme="minorEastAsia"/>
                <w:color w:val="000000" w:themeColor="text1"/>
                <w:szCs w:val="21"/>
              </w:rPr>
              <w:t>0.43%</w:t>
            </w:r>
          </w:p>
        </w:tc>
        <w:tc>
          <w:tcPr>
            <w:tcW w:w="1350" w:type="dxa"/>
            <w:vAlign w:val="center"/>
          </w:tcPr>
          <w:p w:rsidR="00495EFE" w:rsidRDefault="00541481">
            <w:pPr>
              <w:jc w:val="center"/>
            </w:pPr>
            <w:r>
              <w:rPr>
                <w:rFonts w:eastAsiaTheme="minorEastAsia"/>
                <w:color w:val="000000" w:themeColor="text1"/>
                <w:szCs w:val="21"/>
              </w:rPr>
              <w:t>-0.50%</w:t>
            </w:r>
          </w:p>
        </w:tc>
      </w:tr>
      <w:tr w:rsidR="00495EFE">
        <w:tc>
          <w:tcPr>
            <w:tcW w:w="1620" w:type="dxa"/>
            <w:vAlign w:val="center"/>
          </w:tcPr>
          <w:p w:rsidR="00495EFE" w:rsidRDefault="00541481">
            <w:pPr>
              <w:jc w:val="left"/>
            </w:pPr>
            <w:r>
              <w:rPr>
                <w:rFonts w:eastAsiaTheme="minorEastAsia"/>
                <w:color w:val="000000" w:themeColor="text1"/>
                <w:szCs w:val="21"/>
              </w:rPr>
              <w:t>过去一年</w:t>
            </w:r>
          </w:p>
        </w:tc>
        <w:tc>
          <w:tcPr>
            <w:tcW w:w="1350" w:type="dxa"/>
            <w:vAlign w:val="center"/>
          </w:tcPr>
          <w:p w:rsidR="00495EFE" w:rsidRDefault="00541481">
            <w:pPr>
              <w:jc w:val="center"/>
            </w:pPr>
            <w:r>
              <w:rPr>
                <w:rFonts w:eastAsiaTheme="minorEastAsia"/>
                <w:color w:val="000000" w:themeColor="text1"/>
                <w:szCs w:val="21"/>
              </w:rPr>
              <w:t>29.60%</w:t>
            </w:r>
          </w:p>
        </w:tc>
        <w:tc>
          <w:tcPr>
            <w:tcW w:w="1350" w:type="dxa"/>
            <w:vAlign w:val="center"/>
          </w:tcPr>
          <w:p w:rsidR="00495EFE" w:rsidRDefault="00541481">
            <w:pPr>
              <w:jc w:val="center"/>
            </w:pPr>
            <w:r>
              <w:rPr>
                <w:rFonts w:eastAsiaTheme="minorEastAsia"/>
                <w:color w:val="000000" w:themeColor="text1"/>
                <w:szCs w:val="21"/>
              </w:rPr>
              <w:t>1.60%</w:t>
            </w:r>
          </w:p>
        </w:tc>
        <w:tc>
          <w:tcPr>
            <w:tcW w:w="1350" w:type="dxa"/>
            <w:vAlign w:val="center"/>
          </w:tcPr>
          <w:p w:rsidR="00495EFE" w:rsidRDefault="00541481">
            <w:pPr>
              <w:jc w:val="center"/>
            </w:pPr>
            <w:r>
              <w:rPr>
                <w:rFonts w:eastAsiaTheme="minorEastAsia"/>
                <w:color w:val="000000" w:themeColor="text1"/>
                <w:szCs w:val="21"/>
              </w:rPr>
              <w:t>33.45%</w:t>
            </w:r>
          </w:p>
        </w:tc>
        <w:tc>
          <w:tcPr>
            <w:tcW w:w="1350" w:type="dxa"/>
            <w:vAlign w:val="center"/>
          </w:tcPr>
          <w:p w:rsidR="00495EFE" w:rsidRDefault="00541481">
            <w:pPr>
              <w:jc w:val="center"/>
            </w:pPr>
            <w:r>
              <w:rPr>
                <w:rFonts w:eastAsiaTheme="minorEastAsia"/>
                <w:color w:val="000000" w:themeColor="text1"/>
                <w:szCs w:val="21"/>
              </w:rPr>
              <w:t>2.07%</w:t>
            </w:r>
          </w:p>
        </w:tc>
        <w:tc>
          <w:tcPr>
            <w:tcW w:w="1350" w:type="dxa"/>
            <w:vAlign w:val="center"/>
          </w:tcPr>
          <w:p w:rsidR="00495EFE" w:rsidRDefault="00541481">
            <w:pPr>
              <w:jc w:val="center"/>
            </w:pPr>
            <w:r>
              <w:rPr>
                <w:rFonts w:eastAsiaTheme="minorEastAsia"/>
                <w:color w:val="000000" w:themeColor="text1"/>
                <w:szCs w:val="21"/>
              </w:rPr>
              <w:t>-3.85%</w:t>
            </w:r>
          </w:p>
        </w:tc>
        <w:tc>
          <w:tcPr>
            <w:tcW w:w="1350" w:type="dxa"/>
            <w:vAlign w:val="center"/>
          </w:tcPr>
          <w:p w:rsidR="00495EFE" w:rsidRDefault="00541481">
            <w:pPr>
              <w:jc w:val="center"/>
            </w:pPr>
            <w:r>
              <w:rPr>
                <w:rFonts w:eastAsiaTheme="minorEastAsia"/>
                <w:color w:val="000000" w:themeColor="text1"/>
                <w:szCs w:val="21"/>
              </w:rPr>
              <w:t>-0.47%</w:t>
            </w:r>
          </w:p>
        </w:tc>
      </w:tr>
      <w:tr w:rsidR="00495EFE">
        <w:tc>
          <w:tcPr>
            <w:tcW w:w="1620" w:type="dxa"/>
            <w:vAlign w:val="center"/>
          </w:tcPr>
          <w:p w:rsidR="00495EFE" w:rsidRDefault="00541481">
            <w:pPr>
              <w:jc w:val="left"/>
            </w:pPr>
            <w:r>
              <w:rPr>
                <w:rFonts w:eastAsiaTheme="minorEastAsia"/>
                <w:color w:val="000000" w:themeColor="text1"/>
                <w:szCs w:val="21"/>
              </w:rPr>
              <w:t>过去三年</w:t>
            </w:r>
          </w:p>
        </w:tc>
        <w:tc>
          <w:tcPr>
            <w:tcW w:w="1350" w:type="dxa"/>
            <w:vAlign w:val="center"/>
          </w:tcPr>
          <w:p w:rsidR="00495EFE" w:rsidRDefault="00541481">
            <w:pPr>
              <w:jc w:val="center"/>
            </w:pPr>
            <w:r>
              <w:rPr>
                <w:rFonts w:eastAsiaTheme="minorEastAsia"/>
                <w:color w:val="000000" w:themeColor="text1"/>
                <w:szCs w:val="21"/>
              </w:rPr>
              <w:t>16.89%</w:t>
            </w:r>
          </w:p>
        </w:tc>
        <w:tc>
          <w:tcPr>
            <w:tcW w:w="1350" w:type="dxa"/>
            <w:vAlign w:val="center"/>
          </w:tcPr>
          <w:p w:rsidR="00495EFE" w:rsidRDefault="00541481">
            <w:pPr>
              <w:jc w:val="center"/>
            </w:pPr>
            <w:r>
              <w:rPr>
                <w:rFonts w:eastAsiaTheme="minorEastAsia"/>
                <w:color w:val="000000" w:themeColor="text1"/>
                <w:szCs w:val="21"/>
              </w:rPr>
              <w:t>1.41%</w:t>
            </w:r>
          </w:p>
        </w:tc>
        <w:tc>
          <w:tcPr>
            <w:tcW w:w="1350" w:type="dxa"/>
            <w:vAlign w:val="center"/>
          </w:tcPr>
          <w:p w:rsidR="00495EFE" w:rsidRDefault="00541481">
            <w:pPr>
              <w:jc w:val="center"/>
            </w:pPr>
            <w:r>
              <w:rPr>
                <w:rFonts w:eastAsiaTheme="minorEastAsia"/>
                <w:color w:val="000000" w:themeColor="text1"/>
                <w:szCs w:val="21"/>
              </w:rPr>
              <w:t>6.12%</w:t>
            </w:r>
          </w:p>
        </w:tc>
        <w:tc>
          <w:tcPr>
            <w:tcW w:w="1350" w:type="dxa"/>
            <w:vAlign w:val="center"/>
          </w:tcPr>
          <w:p w:rsidR="00495EFE" w:rsidRDefault="00541481">
            <w:pPr>
              <w:jc w:val="center"/>
            </w:pPr>
            <w:r>
              <w:rPr>
                <w:rFonts w:eastAsiaTheme="minorEastAsia"/>
                <w:color w:val="000000" w:themeColor="text1"/>
                <w:szCs w:val="21"/>
              </w:rPr>
              <w:t>1.89%</w:t>
            </w:r>
          </w:p>
        </w:tc>
        <w:tc>
          <w:tcPr>
            <w:tcW w:w="1350" w:type="dxa"/>
            <w:vAlign w:val="center"/>
          </w:tcPr>
          <w:p w:rsidR="00495EFE" w:rsidRDefault="00541481">
            <w:pPr>
              <w:jc w:val="center"/>
            </w:pPr>
            <w:r>
              <w:rPr>
                <w:rFonts w:eastAsiaTheme="minorEastAsia"/>
                <w:color w:val="000000" w:themeColor="text1"/>
                <w:szCs w:val="21"/>
              </w:rPr>
              <w:t>10.77%</w:t>
            </w:r>
          </w:p>
        </w:tc>
        <w:tc>
          <w:tcPr>
            <w:tcW w:w="1350" w:type="dxa"/>
            <w:vAlign w:val="center"/>
          </w:tcPr>
          <w:p w:rsidR="00495EFE" w:rsidRDefault="00541481">
            <w:pPr>
              <w:jc w:val="center"/>
            </w:pPr>
            <w:r>
              <w:rPr>
                <w:rFonts w:eastAsiaTheme="minorEastAsia"/>
                <w:color w:val="000000" w:themeColor="text1"/>
                <w:szCs w:val="21"/>
              </w:rPr>
              <w:t>-0.48%</w:t>
            </w:r>
          </w:p>
        </w:tc>
      </w:tr>
      <w:tr w:rsidR="00495EFE">
        <w:tc>
          <w:tcPr>
            <w:tcW w:w="1620" w:type="dxa"/>
            <w:vAlign w:val="center"/>
          </w:tcPr>
          <w:p w:rsidR="00495EFE" w:rsidRDefault="00541481">
            <w:pPr>
              <w:jc w:val="left"/>
            </w:pPr>
            <w:r>
              <w:rPr>
                <w:rFonts w:eastAsiaTheme="minorEastAsia"/>
                <w:color w:val="000000" w:themeColor="text1"/>
                <w:szCs w:val="21"/>
              </w:rPr>
              <w:t>过去五年</w:t>
            </w:r>
          </w:p>
        </w:tc>
        <w:tc>
          <w:tcPr>
            <w:tcW w:w="1350" w:type="dxa"/>
            <w:vAlign w:val="center"/>
          </w:tcPr>
          <w:p w:rsidR="00495EFE" w:rsidRDefault="00541481">
            <w:pPr>
              <w:jc w:val="center"/>
            </w:pPr>
            <w:r>
              <w:rPr>
                <w:rFonts w:eastAsiaTheme="minorEastAsia"/>
                <w:color w:val="000000" w:themeColor="text1"/>
                <w:szCs w:val="21"/>
              </w:rPr>
              <w:t>-</w:t>
            </w:r>
          </w:p>
        </w:tc>
        <w:tc>
          <w:tcPr>
            <w:tcW w:w="1350" w:type="dxa"/>
            <w:vAlign w:val="center"/>
          </w:tcPr>
          <w:p w:rsidR="00495EFE" w:rsidRDefault="00541481">
            <w:pPr>
              <w:jc w:val="center"/>
            </w:pPr>
            <w:r>
              <w:rPr>
                <w:rFonts w:eastAsiaTheme="minorEastAsia"/>
                <w:color w:val="000000" w:themeColor="text1"/>
                <w:szCs w:val="21"/>
              </w:rPr>
              <w:t>-</w:t>
            </w:r>
          </w:p>
        </w:tc>
        <w:tc>
          <w:tcPr>
            <w:tcW w:w="1350" w:type="dxa"/>
            <w:vAlign w:val="center"/>
          </w:tcPr>
          <w:p w:rsidR="00495EFE" w:rsidRDefault="00541481">
            <w:pPr>
              <w:jc w:val="center"/>
            </w:pPr>
            <w:r>
              <w:rPr>
                <w:rFonts w:eastAsiaTheme="minorEastAsia"/>
                <w:color w:val="000000" w:themeColor="text1"/>
                <w:szCs w:val="21"/>
              </w:rPr>
              <w:t>-</w:t>
            </w:r>
          </w:p>
        </w:tc>
        <w:tc>
          <w:tcPr>
            <w:tcW w:w="1350" w:type="dxa"/>
            <w:vAlign w:val="center"/>
          </w:tcPr>
          <w:p w:rsidR="00495EFE" w:rsidRDefault="00541481">
            <w:pPr>
              <w:jc w:val="center"/>
            </w:pPr>
            <w:r>
              <w:rPr>
                <w:rFonts w:eastAsiaTheme="minorEastAsia"/>
                <w:color w:val="000000" w:themeColor="text1"/>
                <w:szCs w:val="21"/>
              </w:rPr>
              <w:t>-</w:t>
            </w:r>
          </w:p>
        </w:tc>
        <w:tc>
          <w:tcPr>
            <w:tcW w:w="1350" w:type="dxa"/>
            <w:vAlign w:val="center"/>
          </w:tcPr>
          <w:p w:rsidR="00495EFE" w:rsidRDefault="00541481">
            <w:pPr>
              <w:jc w:val="center"/>
            </w:pPr>
            <w:r>
              <w:rPr>
                <w:rFonts w:eastAsiaTheme="minorEastAsia"/>
                <w:color w:val="000000" w:themeColor="text1"/>
                <w:szCs w:val="21"/>
              </w:rPr>
              <w:t>-</w:t>
            </w:r>
          </w:p>
        </w:tc>
        <w:tc>
          <w:tcPr>
            <w:tcW w:w="1350" w:type="dxa"/>
            <w:vAlign w:val="center"/>
          </w:tcPr>
          <w:p w:rsidR="00495EFE" w:rsidRDefault="00541481">
            <w:pPr>
              <w:jc w:val="center"/>
            </w:pPr>
            <w:r>
              <w:rPr>
                <w:rFonts w:eastAsiaTheme="minorEastAsia"/>
                <w:color w:val="000000" w:themeColor="text1"/>
                <w:szCs w:val="21"/>
              </w:rPr>
              <w:t>-</w:t>
            </w:r>
          </w:p>
        </w:tc>
      </w:tr>
      <w:tr w:rsidR="00495EFE">
        <w:tc>
          <w:tcPr>
            <w:tcW w:w="1620" w:type="dxa"/>
            <w:vAlign w:val="center"/>
          </w:tcPr>
          <w:p w:rsidR="00495EFE" w:rsidRDefault="00541481">
            <w:pPr>
              <w:jc w:val="left"/>
            </w:pPr>
            <w:r>
              <w:rPr>
                <w:rFonts w:eastAsiaTheme="minorEastAsia"/>
                <w:color w:val="000000" w:themeColor="text1"/>
                <w:szCs w:val="21"/>
              </w:rPr>
              <w:t>自基金合同生效起至今</w:t>
            </w:r>
          </w:p>
        </w:tc>
        <w:tc>
          <w:tcPr>
            <w:tcW w:w="1350" w:type="dxa"/>
            <w:vAlign w:val="center"/>
          </w:tcPr>
          <w:p w:rsidR="00495EFE" w:rsidRDefault="00541481">
            <w:pPr>
              <w:jc w:val="center"/>
            </w:pPr>
            <w:r>
              <w:rPr>
                <w:rFonts w:eastAsiaTheme="minorEastAsia"/>
                <w:color w:val="000000" w:themeColor="text1"/>
                <w:szCs w:val="21"/>
              </w:rPr>
              <w:t>16.52%</w:t>
            </w:r>
          </w:p>
        </w:tc>
        <w:tc>
          <w:tcPr>
            <w:tcW w:w="1350" w:type="dxa"/>
            <w:vAlign w:val="center"/>
          </w:tcPr>
          <w:p w:rsidR="00495EFE" w:rsidRDefault="00541481">
            <w:pPr>
              <w:jc w:val="center"/>
            </w:pPr>
            <w:r>
              <w:rPr>
                <w:rFonts w:eastAsiaTheme="minorEastAsia"/>
                <w:color w:val="000000" w:themeColor="text1"/>
                <w:szCs w:val="21"/>
              </w:rPr>
              <w:t>1.40%</w:t>
            </w:r>
          </w:p>
        </w:tc>
        <w:tc>
          <w:tcPr>
            <w:tcW w:w="1350" w:type="dxa"/>
            <w:vAlign w:val="center"/>
          </w:tcPr>
          <w:p w:rsidR="00495EFE" w:rsidRDefault="00541481">
            <w:pPr>
              <w:jc w:val="center"/>
            </w:pPr>
            <w:r>
              <w:rPr>
                <w:rFonts w:eastAsiaTheme="minorEastAsia"/>
                <w:color w:val="000000" w:themeColor="text1"/>
                <w:szCs w:val="21"/>
              </w:rPr>
              <w:t>7.44%</w:t>
            </w:r>
          </w:p>
        </w:tc>
        <w:tc>
          <w:tcPr>
            <w:tcW w:w="1350" w:type="dxa"/>
            <w:vAlign w:val="center"/>
          </w:tcPr>
          <w:p w:rsidR="00495EFE" w:rsidRDefault="00541481">
            <w:pPr>
              <w:jc w:val="center"/>
            </w:pPr>
            <w:r>
              <w:rPr>
                <w:rFonts w:eastAsiaTheme="minorEastAsia"/>
                <w:color w:val="000000" w:themeColor="text1"/>
                <w:szCs w:val="21"/>
              </w:rPr>
              <w:t>1.88%</w:t>
            </w:r>
          </w:p>
        </w:tc>
        <w:tc>
          <w:tcPr>
            <w:tcW w:w="1350" w:type="dxa"/>
            <w:vAlign w:val="center"/>
          </w:tcPr>
          <w:p w:rsidR="00495EFE" w:rsidRDefault="00541481">
            <w:pPr>
              <w:jc w:val="center"/>
            </w:pPr>
            <w:r>
              <w:rPr>
                <w:rFonts w:eastAsiaTheme="minorEastAsia"/>
                <w:color w:val="000000" w:themeColor="text1"/>
                <w:szCs w:val="21"/>
              </w:rPr>
              <w:t>9.08%</w:t>
            </w:r>
          </w:p>
        </w:tc>
        <w:tc>
          <w:tcPr>
            <w:tcW w:w="1350" w:type="dxa"/>
            <w:vAlign w:val="center"/>
          </w:tcPr>
          <w:p w:rsidR="00495EFE" w:rsidRDefault="00541481">
            <w:pPr>
              <w:jc w:val="center"/>
            </w:pPr>
            <w:r>
              <w:rPr>
                <w:rFonts w:eastAsiaTheme="minorEastAsia"/>
                <w:color w:val="000000" w:themeColor="text1"/>
                <w:szCs w:val="21"/>
              </w:rPr>
              <w:t>-0.48%</w:t>
            </w:r>
          </w:p>
        </w:tc>
      </w:tr>
    </w:tbl>
    <w:p w:rsidR="00980630" w:rsidRPr="000852F3" w:rsidRDefault="00980630"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3.2.2</w:t>
      </w:r>
      <w:r w:rsidRPr="00D21D39">
        <w:rPr>
          <w:rFonts w:asciiTheme="majorEastAsia" w:eastAsiaTheme="majorEastAsia" w:hAnsiTheme="majorEastAsia"/>
          <w:b/>
          <w:color w:val="000000" w:themeColor="text1"/>
          <w:kern w:val="0"/>
          <w:szCs w:val="21"/>
        </w:rPr>
        <w:t>自基金合同生效以来</w:t>
      </w:r>
      <w:r w:rsidRPr="000852F3">
        <w:rPr>
          <w:rFonts w:asciiTheme="majorEastAsia" w:eastAsiaTheme="majorEastAsia" w:hAnsiTheme="majorEastAsia"/>
          <w:b/>
          <w:color w:val="000000" w:themeColor="text1"/>
          <w:kern w:val="0"/>
          <w:szCs w:val="21"/>
        </w:rPr>
        <w:t xml:space="preserve">基金份额累计净值增长率变动及其与同期业绩比较基准收益率变动的比较 </w:t>
      </w:r>
    </w:p>
    <w:p w:rsidR="00980630" w:rsidRPr="00896265" w:rsidRDefault="00980630" w:rsidP="00980630">
      <w:pPr>
        <w:spacing w:line="360" w:lineRule="auto"/>
        <w:jc w:val="center"/>
        <w:rPr>
          <w:rFonts w:eastAsiaTheme="minorEastAsia"/>
          <w:color w:val="000000" w:themeColor="text1"/>
          <w:szCs w:val="21"/>
        </w:rPr>
      </w:pPr>
      <w:r w:rsidRPr="00896265">
        <w:rPr>
          <w:rFonts w:eastAsiaTheme="minorEastAsia"/>
          <w:color w:val="000000" w:themeColor="text1"/>
          <w:szCs w:val="21"/>
        </w:rPr>
        <w:t>易方达原油证券投资基金（</w:t>
      </w:r>
      <w:r w:rsidRPr="00896265">
        <w:rPr>
          <w:rFonts w:eastAsiaTheme="minorEastAsia"/>
          <w:color w:val="000000" w:themeColor="text1"/>
          <w:szCs w:val="21"/>
        </w:rPr>
        <w:t>QDII</w:t>
      </w:r>
      <w:r w:rsidRPr="00896265">
        <w:rPr>
          <w:rFonts w:eastAsiaTheme="minorEastAsia"/>
          <w:color w:val="000000" w:themeColor="text1"/>
          <w:szCs w:val="21"/>
        </w:rPr>
        <w:t>）</w:t>
      </w:r>
    </w:p>
    <w:p w:rsidR="00ED4440" w:rsidRDefault="00723E0A" w:rsidP="00ED4440">
      <w:pPr>
        <w:pStyle w:val="a6"/>
        <w:snapToGrid w:val="0"/>
        <w:spacing w:line="360" w:lineRule="auto"/>
        <w:jc w:val="center"/>
        <w:rPr>
          <w:rFonts w:ascii="Times New Roman" w:eastAsiaTheme="minorEastAsia" w:hAnsi="Times New Roman"/>
          <w:color w:val="000000" w:themeColor="text1"/>
        </w:rPr>
      </w:pPr>
      <w:r>
        <w:rPr>
          <w:rFonts w:eastAsiaTheme="minorEastAsia" w:hint="eastAsia"/>
          <w:color w:val="000000" w:themeColor="text1"/>
          <w:kern w:val="0"/>
        </w:rPr>
        <w:t>份额累计净值增长率与业绩比较基准收益率历史走势对比图</w:t>
      </w:r>
    </w:p>
    <w:p w:rsidR="00980630" w:rsidRPr="00D17720" w:rsidRDefault="00ED4440" w:rsidP="00ED4440">
      <w:pPr>
        <w:spacing w:line="360" w:lineRule="auto"/>
        <w:jc w:val="center"/>
        <w:rPr>
          <w:szCs w:val="21"/>
        </w:rPr>
      </w:pPr>
      <w:r w:rsidRPr="00D17720">
        <w:rPr>
          <w:szCs w:val="21"/>
        </w:rPr>
        <w:t>（</w:t>
      </w:r>
      <w:r w:rsidRPr="00D17720">
        <w:rPr>
          <w:szCs w:val="21"/>
        </w:rPr>
        <w:t>2016</w:t>
      </w:r>
      <w:r w:rsidRPr="00D17720">
        <w:rPr>
          <w:szCs w:val="21"/>
        </w:rPr>
        <w:t>年</w:t>
      </w:r>
      <w:r w:rsidRPr="00D17720">
        <w:rPr>
          <w:szCs w:val="21"/>
        </w:rPr>
        <w:t>12</w:t>
      </w:r>
      <w:r w:rsidRPr="00D17720">
        <w:rPr>
          <w:szCs w:val="21"/>
        </w:rPr>
        <w:t>月</w:t>
      </w:r>
      <w:r w:rsidRPr="00D17720">
        <w:rPr>
          <w:szCs w:val="21"/>
        </w:rPr>
        <w:t>19</w:t>
      </w:r>
      <w:r w:rsidRPr="00D17720">
        <w:rPr>
          <w:szCs w:val="21"/>
        </w:rPr>
        <w:t>日至</w:t>
      </w:r>
      <w:r w:rsidRPr="00D17720">
        <w:rPr>
          <w:szCs w:val="21"/>
        </w:rPr>
        <w:t>2019</w:t>
      </w:r>
      <w:r w:rsidRPr="00D17720">
        <w:rPr>
          <w:szCs w:val="21"/>
        </w:rPr>
        <w:t>年</w:t>
      </w:r>
      <w:r w:rsidRPr="00D17720">
        <w:rPr>
          <w:szCs w:val="21"/>
        </w:rPr>
        <w:t>12</w:t>
      </w:r>
      <w:r w:rsidRPr="00D17720">
        <w:rPr>
          <w:szCs w:val="21"/>
        </w:rPr>
        <w:t>月</w:t>
      </w:r>
      <w:r w:rsidRPr="00D17720">
        <w:rPr>
          <w:szCs w:val="21"/>
        </w:rPr>
        <w:t>31</w:t>
      </w:r>
      <w:r w:rsidRPr="00D17720">
        <w:rPr>
          <w:szCs w:val="21"/>
        </w:rPr>
        <w:t>日）</w:t>
      </w:r>
    </w:p>
    <w:p w:rsidR="00ED4440" w:rsidRDefault="00980630" w:rsidP="00ED4440">
      <w:pPr>
        <w:snapToGrid w:val="0"/>
        <w:spacing w:line="360" w:lineRule="auto"/>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p>
    <w:p w:rsidR="00980630" w:rsidRPr="00896265" w:rsidRDefault="00980630" w:rsidP="00980630">
      <w:pPr>
        <w:pStyle w:val="21"/>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896265">
        <w:rPr>
          <w:rFonts w:ascii="Times New Roman" w:eastAsiaTheme="minorEastAsia" w:hAnsi="Times New Roman"/>
          <w:noProof/>
          <w:color w:val="000000" w:themeColor="text1"/>
          <w:sz w:val="21"/>
          <w:szCs w:val="21"/>
        </w:rPr>
        <w:drawing>
          <wp:inline distT="0" distB="0" distL="0" distR="0" wp14:anchorId="7BDE0BCA" wp14:editId="10774EDB">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D4440" w:rsidRDefault="00980630" w:rsidP="00ED4440">
      <w:pPr>
        <w:snapToGrid w:val="0"/>
        <w:spacing w:beforeLines="50" w:before="156" w:line="360" w:lineRule="auto"/>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p>
    <w:p w:rsidR="00980630" w:rsidRPr="00896265" w:rsidRDefault="00980630" w:rsidP="00980630">
      <w:pPr>
        <w:pStyle w:val="21"/>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896265">
        <w:rPr>
          <w:rFonts w:ascii="Times New Roman" w:eastAsiaTheme="minorEastAsia" w:hAnsi="Times New Roman"/>
          <w:noProof/>
          <w:color w:val="000000" w:themeColor="text1"/>
          <w:sz w:val="21"/>
          <w:szCs w:val="21"/>
        </w:rPr>
        <w:drawing>
          <wp:inline distT="0" distB="0" distL="0" distR="0" wp14:anchorId="4C18CE72" wp14:editId="6EB4CFA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95EFE" w:rsidRDefault="0054148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本基金的业绩比较基准已经转换为以人民币计价。</w:t>
      </w:r>
    </w:p>
    <w:p w:rsidR="00980630" w:rsidRPr="00896265"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2.</w:t>
      </w:r>
      <w:r w:rsidRPr="00896265">
        <w:rPr>
          <w:rFonts w:eastAsiaTheme="minorEastAsia"/>
          <w:color w:val="000000" w:themeColor="text1"/>
          <w:kern w:val="0"/>
          <w:szCs w:val="21"/>
        </w:rPr>
        <w:t>自基金合同生效至报告期末，</w:t>
      </w:r>
      <w:r w:rsidRPr="00896265">
        <w:rPr>
          <w:rFonts w:eastAsiaTheme="minorEastAsia"/>
          <w:color w:val="000000" w:themeColor="text1"/>
          <w:kern w:val="0"/>
          <w:szCs w:val="21"/>
        </w:rPr>
        <w:t>A</w:t>
      </w:r>
      <w:r w:rsidRPr="00896265">
        <w:rPr>
          <w:rFonts w:eastAsiaTheme="minorEastAsia"/>
          <w:color w:val="000000" w:themeColor="text1"/>
          <w:kern w:val="0"/>
          <w:szCs w:val="21"/>
        </w:rPr>
        <w:t>类基金份额净值增长率为</w:t>
      </w:r>
      <w:r w:rsidRPr="00896265">
        <w:rPr>
          <w:rFonts w:eastAsiaTheme="minorEastAsia"/>
          <w:color w:val="000000" w:themeColor="text1"/>
          <w:kern w:val="0"/>
          <w:szCs w:val="21"/>
        </w:rPr>
        <w:t>18.00%</w:t>
      </w:r>
      <w:r w:rsidRPr="00896265">
        <w:rPr>
          <w:rFonts w:eastAsiaTheme="minorEastAsia"/>
          <w:color w:val="000000" w:themeColor="text1"/>
          <w:kern w:val="0"/>
          <w:szCs w:val="21"/>
        </w:rPr>
        <w:t>，</w:t>
      </w:r>
      <w:r w:rsidRPr="00896265">
        <w:rPr>
          <w:rFonts w:eastAsiaTheme="minorEastAsia"/>
          <w:color w:val="000000" w:themeColor="text1"/>
          <w:kern w:val="0"/>
          <w:szCs w:val="21"/>
        </w:rPr>
        <w:t>C</w:t>
      </w:r>
      <w:r w:rsidRPr="00896265">
        <w:rPr>
          <w:rFonts w:eastAsiaTheme="minorEastAsia"/>
          <w:color w:val="000000" w:themeColor="text1"/>
          <w:kern w:val="0"/>
          <w:szCs w:val="21"/>
        </w:rPr>
        <w:t>类基金份额净值增长率为</w:t>
      </w:r>
      <w:r w:rsidRPr="00896265">
        <w:rPr>
          <w:rFonts w:eastAsiaTheme="minorEastAsia"/>
          <w:color w:val="000000" w:themeColor="text1"/>
          <w:kern w:val="0"/>
          <w:szCs w:val="21"/>
        </w:rPr>
        <w:t>16.52%</w:t>
      </w:r>
      <w:r w:rsidRPr="00896265">
        <w:rPr>
          <w:rFonts w:eastAsiaTheme="minorEastAsia"/>
          <w:color w:val="000000" w:themeColor="text1"/>
          <w:kern w:val="0"/>
          <w:szCs w:val="21"/>
        </w:rPr>
        <w:t>，同期业绩比较基准收益率为</w:t>
      </w:r>
      <w:r w:rsidRPr="00896265">
        <w:rPr>
          <w:rFonts w:eastAsiaTheme="minorEastAsia"/>
          <w:color w:val="000000" w:themeColor="text1"/>
          <w:kern w:val="0"/>
          <w:szCs w:val="21"/>
        </w:rPr>
        <w:t>7.44%</w:t>
      </w:r>
      <w:r w:rsidRPr="00896265">
        <w:rPr>
          <w:rFonts w:eastAsiaTheme="minorEastAsia"/>
          <w:color w:val="000000" w:themeColor="text1"/>
          <w:kern w:val="0"/>
          <w:szCs w:val="21"/>
        </w:rPr>
        <w:t>。</w:t>
      </w:r>
    </w:p>
    <w:p w:rsidR="00980630" w:rsidRPr="000852F3" w:rsidRDefault="00980630"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3.2.3 自基金合同生效以来基金每年净值增长率及其与同期业绩比较基准收益率的比较</w:t>
      </w:r>
    </w:p>
    <w:p w:rsidR="00980630" w:rsidRPr="00896265" w:rsidRDefault="00980630" w:rsidP="00980630">
      <w:pPr>
        <w:spacing w:line="360" w:lineRule="auto"/>
        <w:jc w:val="center"/>
        <w:rPr>
          <w:rFonts w:eastAsiaTheme="minorEastAsia"/>
          <w:color w:val="000000" w:themeColor="text1"/>
          <w:szCs w:val="21"/>
        </w:rPr>
      </w:pPr>
      <w:r w:rsidRPr="00896265">
        <w:rPr>
          <w:rFonts w:eastAsiaTheme="minorEastAsia"/>
          <w:color w:val="000000" w:themeColor="text1"/>
          <w:szCs w:val="21"/>
        </w:rPr>
        <w:t>易方达原油证券投资基金（</w:t>
      </w:r>
      <w:r w:rsidRPr="00896265">
        <w:rPr>
          <w:rFonts w:eastAsiaTheme="minorEastAsia"/>
          <w:color w:val="000000" w:themeColor="text1"/>
          <w:szCs w:val="21"/>
        </w:rPr>
        <w:t>QDII</w:t>
      </w:r>
      <w:r w:rsidRPr="00896265">
        <w:rPr>
          <w:rFonts w:eastAsiaTheme="minorEastAsia"/>
          <w:color w:val="000000" w:themeColor="text1"/>
          <w:szCs w:val="21"/>
        </w:rPr>
        <w:t>）</w:t>
      </w:r>
    </w:p>
    <w:p w:rsidR="00980630" w:rsidRPr="00896265" w:rsidRDefault="00642496" w:rsidP="00980630">
      <w:pPr>
        <w:adjustRightInd w:val="0"/>
        <w:snapToGrid w:val="0"/>
        <w:spacing w:line="360" w:lineRule="auto"/>
        <w:ind w:firstLineChars="100" w:firstLine="210"/>
        <w:jc w:val="center"/>
        <w:rPr>
          <w:rFonts w:eastAsiaTheme="minorEastAsia"/>
          <w:color w:val="000000" w:themeColor="text1"/>
          <w:szCs w:val="21"/>
        </w:rPr>
      </w:pPr>
      <w:r>
        <w:rPr>
          <w:color w:val="000000"/>
          <w:szCs w:val="21"/>
        </w:rPr>
        <w:t>自基金合同生效以来</w:t>
      </w:r>
      <w:r w:rsidR="00EC2B34">
        <w:rPr>
          <w:rFonts w:hint="eastAsia"/>
        </w:rPr>
        <w:t>基金净值增长率与业绩比较基准历年收益率对比</w:t>
      </w:r>
      <w:r w:rsidR="00EC2B34" w:rsidRPr="00141ECC">
        <w:rPr>
          <w:rFonts w:hint="eastAsia"/>
        </w:rPr>
        <w:t>图</w:t>
      </w:r>
    </w:p>
    <w:p w:rsidR="00980630" w:rsidRPr="00896265" w:rsidRDefault="00980630" w:rsidP="00980630">
      <w:pPr>
        <w:snapToGrid w:val="0"/>
        <w:spacing w:line="360" w:lineRule="auto"/>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p>
    <w:p w:rsidR="00980630" w:rsidRPr="00896265"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896265">
        <w:rPr>
          <w:rFonts w:eastAsiaTheme="minorEastAsia"/>
          <w:noProof/>
          <w:color w:val="000000" w:themeColor="text1"/>
          <w:szCs w:val="21"/>
        </w:rPr>
        <w:drawing>
          <wp:inline distT="0" distB="0" distL="0" distR="0" wp14:anchorId="298FAE4F" wp14:editId="081EE8CA">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630" w:rsidRPr="00896265" w:rsidRDefault="00980630" w:rsidP="007E24F2">
      <w:pPr>
        <w:snapToGrid w:val="0"/>
        <w:spacing w:beforeLines="50" w:before="156" w:line="360" w:lineRule="auto"/>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p>
    <w:p w:rsidR="00980630" w:rsidRPr="00896265"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896265">
        <w:rPr>
          <w:rFonts w:eastAsiaTheme="minorEastAsia"/>
          <w:noProof/>
          <w:color w:val="000000" w:themeColor="text1"/>
          <w:szCs w:val="21"/>
        </w:rPr>
        <w:drawing>
          <wp:inline distT="0" distB="0" distL="0" distR="0" wp14:anchorId="24D549ED" wp14:editId="2581D9F2">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630" w:rsidRPr="00896265"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注：本基金合同生效日为</w:t>
      </w:r>
      <w:r w:rsidRPr="00896265">
        <w:rPr>
          <w:rFonts w:eastAsiaTheme="minorEastAsia"/>
          <w:color w:val="000000" w:themeColor="text1"/>
          <w:kern w:val="0"/>
          <w:szCs w:val="21"/>
        </w:rPr>
        <w:t>2016</w:t>
      </w:r>
      <w:r w:rsidRPr="00896265">
        <w:rPr>
          <w:rFonts w:eastAsiaTheme="minorEastAsia"/>
          <w:color w:val="000000" w:themeColor="text1"/>
          <w:kern w:val="0"/>
          <w:szCs w:val="21"/>
        </w:rPr>
        <w:t>年</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19</w:t>
      </w:r>
      <w:r w:rsidRPr="00896265">
        <w:rPr>
          <w:rFonts w:eastAsiaTheme="minorEastAsia"/>
          <w:color w:val="000000" w:themeColor="text1"/>
          <w:kern w:val="0"/>
          <w:szCs w:val="21"/>
        </w:rPr>
        <w:t>日，合同生效当年期间的相关数据和指标按实际存续期计算。</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82" w:name="_Toc249760033"/>
      <w:bookmarkStart w:id="83" w:name="_Toc352255970"/>
      <w:bookmarkStart w:id="84" w:name="_Toc352256038"/>
      <w:bookmarkStart w:id="85" w:name="_Toc352331216"/>
      <w:bookmarkStart w:id="86" w:name="_Toc362423994"/>
      <w:bookmarkStart w:id="87" w:name="_Toc35532693"/>
      <w:r w:rsidRPr="00940842">
        <w:rPr>
          <w:rFonts w:asciiTheme="majorEastAsia" w:eastAsiaTheme="majorEastAsia" w:hAnsiTheme="majorEastAsia"/>
          <w:color w:val="000000" w:themeColor="text1"/>
          <w:kern w:val="0"/>
          <w:sz w:val="21"/>
          <w:szCs w:val="21"/>
        </w:rPr>
        <w:t>3.3</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过去三年基金的利润分配情况</w:t>
      </w:r>
      <w:bookmarkEnd w:id="82"/>
      <w:bookmarkEnd w:id="83"/>
      <w:bookmarkEnd w:id="84"/>
      <w:bookmarkEnd w:id="85"/>
      <w:bookmarkEnd w:id="86"/>
      <w:bookmarkEnd w:id="87"/>
    </w:p>
    <w:p w:rsidR="007B62FA" w:rsidRPr="00896265" w:rsidRDefault="0037636B" w:rsidP="0037636B">
      <w:pPr>
        <w:tabs>
          <w:tab w:val="left" w:pos="426"/>
        </w:tabs>
        <w:spacing w:line="360" w:lineRule="auto"/>
        <w:ind w:firstLineChars="200" w:firstLine="420"/>
        <w:jc w:val="left"/>
        <w:rPr>
          <w:rFonts w:eastAsiaTheme="minorEastAsia"/>
          <w:color w:val="000000" w:themeColor="text1"/>
          <w:kern w:val="0"/>
          <w:szCs w:val="21"/>
        </w:rPr>
      </w:pPr>
      <w:r w:rsidRPr="002F4936">
        <w:rPr>
          <w:rFonts w:eastAsiaTheme="minorEastAsia"/>
          <w:kern w:val="0"/>
          <w:szCs w:val="21"/>
        </w:rPr>
        <w:t>本基金过去三年未发生利润分配。</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88" w:name="_Toc225498254"/>
      <w:bookmarkStart w:id="89" w:name="_Toc352255971"/>
      <w:bookmarkStart w:id="90" w:name="_Toc352256039"/>
      <w:bookmarkStart w:id="91" w:name="_Toc352331217"/>
      <w:bookmarkStart w:id="92" w:name="_Toc362423995"/>
      <w:bookmarkStart w:id="93" w:name="_Toc35532694"/>
      <w:r w:rsidRPr="00AB6698">
        <w:rPr>
          <w:rFonts w:ascii="宋体" w:hAnsi="宋体" w:cs="Arial"/>
          <w:color w:val="000000"/>
          <w:sz w:val="21"/>
          <w:szCs w:val="21"/>
        </w:rPr>
        <w:t>§</w:t>
      </w:r>
      <w:r w:rsidR="001822F7" w:rsidRPr="00AB6698">
        <w:rPr>
          <w:rFonts w:ascii="宋体" w:hAnsi="宋体" w:cs="Arial"/>
          <w:color w:val="000000"/>
          <w:sz w:val="21"/>
          <w:szCs w:val="21"/>
        </w:rPr>
        <w:t>4</w:t>
      </w:r>
      <w:r w:rsidR="00A6121D" w:rsidRPr="00AB6698">
        <w:rPr>
          <w:rFonts w:ascii="宋体" w:hAnsi="宋体" w:cs="Arial"/>
          <w:color w:val="000000"/>
          <w:sz w:val="21"/>
          <w:szCs w:val="21"/>
        </w:rPr>
        <w:t xml:space="preserve">    </w:t>
      </w:r>
      <w:r w:rsidRPr="00AB6698">
        <w:rPr>
          <w:rFonts w:ascii="宋体" w:hAnsi="宋体" w:cs="Arial"/>
          <w:color w:val="000000"/>
          <w:sz w:val="21"/>
          <w:szCs w:val="21"/>
        </w:rPr>
        <w:t>管理人报告</w:t>
      </w:r>
      <w:bookmarkEnd w:id="88"/>
      <w:bookmarkEnd w:id="89"/>
      <w:bookmarkEnd w:id="90"/>
      <w:bookmarkEnd w:id="91"/>
      <w:bookmarkEnd w:id="92"/>
      <w:bookmarkEnd w:id="93"/>
    </w:p>
    <w:p w:rsidR="007B62FA" w:rsidRPr="00940842" w:rsidRDefault="007B62FA" w:rsidP="00D21507">
      <w:pPr>
        <w:pStyle w:val="20"/>
        <w:spacing w:before="0" w:after="0"/>
        <w:rPr>
          <w:rFonts w:asciiTheme="majorEastAsia" w:eastAsiaTheme="majorEastAsia" w:hAnsiTheme="majorEastAsia"/>
          <w:color w:val="000000" w:themeColor="text1"/>
          <w:kern w:val="0"/>
          <w:sz w:val="21"/>
          <w:szCs w:val="21"/>
        </w:rPr>
      </w:pPr>
      <w:bookmarkStart w:id="94" w:name="_Toc352255972"/>
      <w:bookmarkStart w:id="95" w:name="_Toc352256040"/>
      <w:bookmarkStart w:id="96" w:name="_Toc352331218"/>
      <w:bookmarkStart w:id="97" w:name="_Toc362423996"/>
      <w:bookmarkStart w:id="98" w:name="_Toc35532695"/>
      <w:r w:rsidRPr="00940842">
        <w:rPr>
          <w:rFonts w:asciiTheme="majorEastAsia" w:eastAsiaTheme="majorEastAsia" w:hAnsiTheme="majorEastAsia"/>
          <w:color w:val="000000" w:themeColor="text1"/>
          <w:kern w:val="0"/>
          <w:sz w:val="21"/>
          <w:szCs w:val="21"/>
        </w:rPr>
        <w:t>4.1</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基金管理人及基金经理情况</w:t>
      </w:r>
      <w:bookmarkEnd w:id="94"/>
      <w:bookmarkEnd w:id="95"/>
      <w:bookmarkEnd w:id="96"/>
      <w:bookmarkEnd w:id="97"/>
      <w:bookmarkEnd w:id="98"/>
    </w:p>
    <w:p w:rsidR="007B62FA" w:rsidRPr="000852F3" w:rsidRDefault="007B62FA" w:rsidP="00D21507">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4.1.1</w:t>
      </w:r>
      <w:r w:rsidR="006A6C3A"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基金管理人及其管理基金的经验</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经中国证监会证监基金字</w:t>
      </w:r>
      <w:r w:rsidRPr="00896265">
        <w:rPr>
          <w:rFonts w:eastAsiaTheme="minorEastAsia"/>
          <w:color w:val="000000" w:themeColor="text1"/>
          <w:szCs w:val="21"/>
        </w:rPr>
        <w:t>[2001]4</w:t>
      </w:r>
      <w:r w:rsidRPr="00896265">
        <w:rPr>
          <w:rFonts w:eastAsiaTheme="minorEastAsia"/>
          <w:color w:val="000000" w:themeColor="text1"/>
          <w:szCs w:val="21"/>
        </w:rPr>
        <w:t>号文批准，易方达基金管理有限公司（简称</w:t>
      </w:r>
      <w:r w:rsidRPr="00896265">
        <w:rPr>
          <w:rFonts w:eastAsiaTheme="minorEastAsia"/>
          <w:color w:val="000000" w:themeColor="text1"/>
          <w:szCs w:val="21"/>
        </w:rPr>
        <w:t>“</w:t>
      </w:r>
      <w:r w:rsidRPr="00896265">
        <w:rPr>
          <w:rFonts w:eastAsiaTheme="minorEastAsia"/>
          <w:color w:val="000000" w:themeColor="text1"/>
          <w:szCs w:val="21"/>
        </w:rPr>
        <w:t>易方达</w:t>
      </w:r>
      <w:r w:rsidRPr="00896265">
        <w:rPr>
          <w:rFonts w:eastAsiaTheme="minorEastAsia"/>
          <w:color w:val="000000" w:themeColor="text1"/>
          <w:szCs w:val="21"/>
        </w:rPr>
        <w:t>”</w:t>
      </w:r>
      <w:r w:rsidRPr="00896265">
        <w:rPr>
          <w:rFonts w:eastAsiaTheme="minorEastAsia"/>
          <w:color w:val="000000" w:themeColor="text1"/>
          <w:szCs w:val="21"/>
        </w:rPr>
        <w:t>）成立于</w:t>
      </w:r>
      <w:r w:rsidRPr="00896265">
        <w:rPr>
          <w:rFonts w:eastAsiaTheme="minorEastAsia"/>
          <w:color w:val="000000" w:themeColor="text1"/>
          <w:szCs w:val="21"/>
        </w:rPr>
        <w:t>2001</w:t>
      </w:r>
      <w:r w:rsidRPr="00896265">
        <w:rPr>
          <w:rFonts w:eastAsiaTheme="minorEastAsia"/>
          <w:color w:val="000000" w:themeColor="text1"/>
          <w:szCs w:val="21"/>
        </w:rPr>
        <w:t>年</w:t>
      </w:r>
      <w:r w:rsidRPr="00896265">
        <w:rPr>
          <w:rFonts w:eastAsiaTheme="minorEastAsia"/>
          <w:color w:val="000000" w:themeColor="text1"/>
          <w:szCs w:val="21"/>
        </w:rPr>
        <w:t>4</w:t>
      </w:r>
      <w:r w:rsidRPr="00896265">
        <w:rPr>
          <w:rFonts w:eastAsiaTheme="minorEastAsia"/>
          <w:color w:val="000000" w:themeColor="text1"/>
          <w:szCs w:val="21"/>
        </w:rPr>
        <w:t>月</w:t>
      </w:r>
      <w:r w:rsidRPr="00896265">
        <w:rPr>
          <w:rFonts w:eastAsiaTheme="minorEastAsia"/>
          <w:color w:val="000000" w:themeColor="text1"/>
          <w:szCs w:val="21"/>
        </w:rPr>
        <w:t>17</w:t>
      </w:r>
      <w:r w:rsidRPr="00896265">
        <w:rPr>
          <w:rFonts w:eastAsiaTheme="minorEastAsia"/>
          <w:color w:val="000000" w:themeColor="text1"/>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896265">
        <w:rPr>
          <w:rFonts w:eastAsiaTheme="minorEastAsia"/>
          <w:color w:val="000000" w:themeColor="text1"/>
          <w:szCs w:val="21"/>
        </w:rPr>
        <w:t>QDII</w:t>
      </w:r>
      <w:r w:rsidRPr="00896265">
        <w:rPr>
          <w:rFonts w:eastAsiaTheme="minorEastAsia"/>
          <w:color w:val="000000" w:themeColor="text1"/>
          <w:szCs w:val="21"/>
        </w:rPr>
        <w:t>、基本养老保险基金投资等业务资格，在主动权益、固定收益、指数投资、量化投资、混合资产投资、海外投资、多资产投资等领域全面布局。</w:t>
      </w:r>
    </w:p>
    <w:p w:rsidR="007B62FA" w:rsidRPr="000852F3" w:rsidRDefault="009D1492"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4.1.2</w:t>
      </w:r>
      <w:r w:rsidR="006A6C3A" w:rsidRPr="000852F3">
        <w:rPr>
          <w:rFonts w:asciiTheme="majorEastAsia" w:eastAsiaTheme="majorEastAsia" w:hAnsiTheme="majorEastAsia"/>
          <w:b/>
          <w:color w:val="000000" w:themeColor="text1"/>
          <w:kern w:val="0"/>
          <w:szCs w:val="21"/>
        </w:rPr>
        <w:t xml:space="preserve"> </w:t>
      </w:r>
      <w:r w:rsidR="00D4417B">
        <w:rPr>
          <w:rFonts w:asciiTheme="majorEastAsia" w:eastAsiaTheme="majorEastAsia" w:hAnsiTheme="majorEastAsia"/>
          <w:b/>
          <w:color w:val="000000" w:themeColor="text1"/>
          <w:kern w:val="0"/>
          <w:szCs w:val="21"/>
        </w:rPr>
        <w:t>基金经理（或基金经理小组）及基金经理助理</w:t>
      </w:r>
      <w:r w:rsidR="007B62FA" w:rsidRPr="000852F3">
        <w:rPr>
          <w:rFonts w:asciiTheme="majorEastAsia" w:eastAsiaTheme="majorEastAsia" w:hAnsiTheme="majorEastAsia"/>
          <w:b/>
          <w:color w:val="000000" w:themeColor="text1"/>
          <w:kern w:val="0"/>
          <w:szCs w:val="21"/>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E60957" w:rsidRPr="00896265" w:rsidTr="00E70468">
        <w:tc>
          <w:tcPr>
            <w:tcW w:w="653" w:type="pct"/>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姓名</w:t>
            </w:r>
          </w:p>
        </w:tc>
        <w:tc>
          <w:tcPr>
            <w:tcW w:w="854" w:type="pct"/>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职务</w:t>
            </w:r>
          </w:p>
        </w:tc>
        <w:tc>
          <w:tcPr>
            <w:tcW w:w="1409" w:type="pct"/>
            <w:gridSpan w:val="2"/>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任本基金的基金经理</w:t>
            </w:r>
            <w:r w:rsidR="00165641" w:rsidRPr="00896265">
              <w:rPr>
                <w:rFonts w:eastAsiaTheme="minorEastAsia"/>
                <w:color w:val="000000" w:themeColor="text1"/>
                <w:szCs w:val="21"/>
              </w:rPr>
              <w:t>（助理）</w:t>
            </w:r>
            <w:r w:rsidRPr="00896265">
              <w:rPr>
                <w:rFonts w:eastAsiaTheme="minorEastAsia"/>
                <w:color w:val="000000" w:themeColor="text1"/>
                <w:szCs w:val="21"/>
              </w:rPr>
              <w:t>期限</w:t>
            </w:r>
          </w:p>
        </w:tc>
        <w:tc>
          <w:tcPr>
            <w:tcW w:w="654" w:type="pct"/>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证券从业年限</w:t>
            </w:r>
          </w:p>
        </w:tc>
        <w:tc>
          <w:tcPr>
            <w:tcW w:w="1431" w:type="pct"/>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说明</w:t>
            </w:r>
          </w:p>
        </w:tc>
      </w:tr>
      <w:tr w:rsidR="00E60957" w:rsidRPr="00896265" w:rsidTr="00E70468">
        <w:tc>
          <w:tcPr>
            <w:tcW w:w="653" w:type="pct"/>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854" w:type="pct"/>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704" w:type="pc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任职日期</w:t>
            </w:r>
          </w:p>
        </w:tc>
        <w:tc>
          <w:tcPr>
            <w:tcW w:w="704" w:type="pc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离任日期</w:t>
            </w:r>
          </w:p>
        </w:tc>
        <w:tc>
          <w:tcPr>
            <w:tcW w:w="654" w:type="pct"/>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1431" w:type="pct"/>
            <w:vMerge/>
            <w:vAlign w:val="center"/>
          </w:tcPr>
          <w:p w:rsidR="007B62FA" w:rsidRPr="00896265" w:rsidRDefault="007B62FA" w:rsidP="00417F87">
            <w:pPr>
              <w:widowControl/>
              <w:spacing w:line="360" w:lineRule="auto"/>
              <w:jc w:val="left"/>
              <w:rPr>
                <w:rFonts w:eastAsiaTheme="minorEastAsia"/>
                <w:color w:val="000000" w:themeColor="text1"/>
                <w:szCs w:val="21"/>
              </w:rPr>
            </w:pPr>
          </w:p>
        </w:tc>
      </w:tr>
      <w:tr w:rsidR="00495EFE">
        <w:tc>
          <w:tcPr>
            <w:tcW w:w="0" w:type="auto"/>
            <w:vAlign w:val="center"/>
          </w:tcPr>
          <w:p w:rsidR="00495EFE" w:rsidRDefault="00541481">
            <w:pPr>
              <w:jc w:val="center"/>
            </w:pPr>
            <w:r>
              <w:rPr>
                <w:rFonts w:eastAsiaTheme="minorEastAsia"/>
                <w:color w:val="000000" w:themeColor="text1"/>
                <w:szCs w:val="21"/>
              </w:rPr>
              <w:t>张胜记</w:t>
            </w:r>
          </w:p>
        </w:tc>
        <w:tc>
          <w:tcPr>
            <w:tcW w:w="0" w:type="auto"/>
            <w:vAlign w:val="center"/>
          </w:tcPr>
          <w:p w:rsidR="00495EFE" w:rsidRDefault="00541481">
            <w:pPr>
              <w:jc w:val="left"/>
            </w:pPr>
            <w:r>
              <w:rPr>
                <w:rFonts w:eastAsiaTheme="minorEastAsia"/>
                <w:color w:val="000000" w:themeColor="text1"/>
                <w:szCs w:val="21"/>
              </w:rPr>
              <w:t>本基金的基金经理、易方达香港恒生综合小型股指数证券投资基金（</w:t>
            </w:r>
            <w:r>
              <w:rPr>
                <w:rFonts w:eastAsiaTheme="minorEastAsia"/>
                <w:color w:val="000000" w:themeColor="text1"/>
                <w:szCs w:val="21"/>
              </w:rPr>
              <w:t>LOF</w:t>
            </w:r>
            <w:r>
              <w:rPr>
                <w:rFonts w:eastAsiaTheme="minorEastAsia"/>
                <w:color w:val="000000" w:themeColor="text1"/>
                <w:szCs w:val="21"/>
              </w:rPr>
              <w:t>）的基金经理、易方达恒生中国企业交易型开放式指数证券投资基金联接基金的基金经理、易方达恒生中国企业交易型开放式指数证券投资基金的基金经理、易方达标普全球高端消费品指数增强型证券投资基金的基金经理、易方达</w:t>
            </w:r>
            <w:r>
              <w:rPr>
                <w:rFonts w:eastAsiaTheme="minorEastAsia"/>
                <w:color w:val="000000" w:themeColor="text1"/>
                <w:szCs w:val="21"/>
              </w:rPr>
              <w:t>50</w:t>
            </w:r>
            <w:r>
              <w:rPr>
                <w:rFonts w:eastAsiaTheme="minorEastAsia"/>
                <w:color w:val="000000" w:themeColor="text1"/>
                <w:szCs w:val="21"/>
              </w:rPr>
              <w:t>指数证券投资基金的基金经理、指数投资部总经理</w:t>
            </w:r>
          </w:p>
        </w:tc>
        <w:tc>
          <w:tcPr>
            <w:tcW w:w="0" w:type="auto"/>
            <w:vAlign w:val="center"/>
          </w:tcPr>
          <w:p w:rsidR="00495EFE" w:rsidRDefault="00541481">
            <w:pPr>
              <w:jc w:val="center"/>
            </w:pPr>
            <w:r>
              <w:rPr>
                <w:rFonts w:eastAsiaTheme="minorEastAsia"/>
                <w:color w:val="000000" w:themeColor="text1"/>
                <w:szCs w:val="21"/>
              </w:rPr>
              <w:t>2016-12-19</w:t>
            </w:r>
          </w:p>
        </w:tc>
        <w:tc>
          <w:tcPr>
            <w:tcW w:w="0" w:type="auto"/>
            <w:vAlign w:val="center"/>
          </w:tcPr>
          <w:p w:rsidR="00495EFE" w:rsidRDefault="00541481">
            <w:pPr>
              <w:jc w:val="center"/>
            </w:pPr>
            <w:r>
              <w:rPr>
                <w:rFonts w:eastAsiaTheme="minorEastAsia"/>
                <w:color w:val="000000" w:themeColor="text1"/>
                <w:szCs w:val="21"/>
              </w:rPr>
              <w:t>-</w:t>
            </w:r>
          </w:p>
        </w:tc>
        <w:tc>
          <w:tcPr>
            <w:tcW w:w="0" w:type="auto"/>
            <w:vAlign w:val="center"/>
          </w:tcPr>
          <w:p w:rsidR="00495EFE" w:rsidRDefault="00541481">
            <w:pPr>
              <w:jc w:val="center"/>
            </w:pPr>
            <w:r>
              <w:rPr>
                <w:rFonts w:eastAsiaTheme="minorEastAsia"/>
                <w:color w:val="000000" w:themeColor="text1"/>
                <w:szCs w:val="21"/>
              </w:rPr>
              <w:t>14</w:t>
            </w:r>
            <w:r>
              <w:rPr>
                <w:rFonts w:eastAsiaTheme="minorEastAsia"/>
                <w:color w:val="000000" w:themeColor="text1"/>
                <w:szCs w:val="21"/>
              </w:rPr>
              <w:t>年</w:t>
            </w:r>
          </w:p>
        </w:tc>
        <w:tc>
          <w:tcPr>
            <w:tcW w:w="0" w:type="auto"/>
            <w:vAlign w:val="center"/>
          </w:tcPr>
          <w:p w:rsidR="00495EFE" w:rsidRDefault="00541481">
            <w:pPr>
              <w:jc w:val="left"/>
            </w:pPr>
            <w:r>
              <w:rPr>
                <w:rFonts w:eastAsiaTheme="minorEastAsia"/>
                <w:color w:val="000000" w:themeColor="text1"/>
                <w:szCs w:val="21"/>
              </w:rPr>
              <w:t>硕士研究生，具有基金从业资格。曾任易方达基金管理有限公司投资经理助理、基金经理助理、行业研究员、指数与量化投资部总经理助理、指数与量化投资部副总经理、指数及增强</w:t>
            </w:r>
            <w:r>
              <w:rPr>
                <w:rFonts w:eastAsiaTheme="minorEastAsia"/>
                <w:color w:val="000000" w:themeColor="text1"/>
                <w:szCs w:val="21"/>
              </w:rPr>
              <w:t>投资部副总经理、易方达沪深</w:t>
            </w:r>
            <w:r>
              <w:rPr>
                <w:rFonts w:eastAsiaTheme="minorEastAsia"/>
                <w:color w:val="000000" w:themeColor="text1"/>
                <w:szCs w:val="21"/>
              </w:rPr>
              <w:t>300</w:t>
            </w:r>
            <w:r>
              <w:rPr>
                <w:rFonts w:eastAsiaTheme="minorEastAsia"/>
                <w:color w:val="000000" w:themeColor="text1"/>
                <w:szCs w:val="21"/>
              </w:rPr>
              <w:t>交易型开放式指数发起式证券投资基金联接基金（原易方达沪深</w:t>
            </w:r>
            <w:r>
              <w:rPr>
                <w:rFonts w:eastAsiaTheme="minorEastAsia"/>
                <w:color w:val="000000" w:themeColor="text1"/>
                <w:szCs w:val="21"/>
              </w:rPr>
              <w:t>300</w:t>
            </w:r>
            <w:r>
              <w:rPr>
                <w:rFonts w:eastAsiaTheme="minorEastAsia"/>
                <w:color w:val="000000" w:themeColor="text1"/>
                <w:szCs w:val="21"/>
              </w:rPr>
              <w:t>指数证券投资基金）基金经理、易方达上证中盘交易型开放式指数证券投资基金基金经理、易方达上证中盘交易型开放式指数证券投资基金联接基金基金经理、易方达标普医疗保健指数证券投资基金（</w:t>
            </w:r>
            <w:r>
              <w:rPr>
                <w:rFonts w:eastAsiaTheme="minorEastAsia"/>
                <w:color w:val="000000" w:themeColor="text1"/>
                <w:szCs w:val="21"/>
              </w:rPr>
              <w:t>LOF</w:t>
            </w:r>
            <w:r>
              <w:rPr>
                <w:rFonts w:eastAsiaTheme="minorEastAsia"/>
                <w:color w:val="000000" w:themeColor="text1"/>
                <w:szCs w:val="21"/>
              </w:rPr>
              <w:t>）基金经理、易方达标普</w:t>
            </w:r>
            <w:r>
              <w:rPr>
                <w:rFonts w:eastAsiaTheme="minorEastAsia"/>
                <w:color w:val="000000" w:themeColor="text1"/>
                <w:szCs w:val="21"/>
              </w:rPr>
              <w:t>500</w:t>
            </w:r>
            <w:r>
              <w:rPr>
                <w:rFonts w:eastAsiaTheme="minorEastAsia"/>
                <w:color w:val="000000" w:themeColor="text1"/>
                <w:szCs w:val="21"/>
              </w:rPr>
              <w:t>指数证券投资基金（</w:t>
            </w:r>
            <w:r>
              <w:rPr>
                <w:rFonts w:eastAsiaTheme="minorEastAsia"/>
                <w:color w:val="000000" w:themeColor="text1"/>
                <w:szCs w:val="21"/>
              </w:rPr>
              <w:t>LOF</w:t>
            </w:r>
            <w:r>
              <w:rPr>
                <w:rFonts w:eastAsiaTheme="minorEastAsia"/>
                <w:color w:val="000000" w:themeColor="text1"/>
                <w:szCs w:val="21"/>
              </w:rPr>
              <w:t>）基金经理、易方达标普生物科技指数证券投资基金</w:t>
            </w:r>
            <w:r>
              <w:rPr>
                <w:rFonts w:eastAsiaTheme="minorEastAsia"/>
                <w:color w:val="000000" w:themeColor="text1"/>
                <w:szCs w:val="21"/>
              </w:rPr>
              <w:t>(LOF)</w:t>
            </w:r>
            <w:r>
              <w:rPr>
                <w:rFonts w:eastAsiaTheme="minorEastAsia"/>
                <w:color w:val="000000" w:themeColor="text1"/>
                <w:szCs w:val="21"/>
              </w:rPr>
              <w:t>基金经理、易方达标普信息科技指数证券投资基金（</w:t>
            </w:r>
            <w:r>
              <w:rPr>
                <w:rFonts w:eastAsiaTheme="minorEastAsia"/>
                <w:color w:val="000000" w:themeColor="text1"/>
                <w:szCs w:val="21"/>
              </w:rPr>
              <w:t>LOF</w:t>
            </w:r>
            <w:r>
              <w:rPr>
                <w:rFonts w:eastAsiaTheme="minorEastAsia"/>
                <w:color w:val="000000" w:themeColor="text1"/>
                <w:szCs w:val="21"/>
              </w:rPr>
              <w:t>）基金经理。</w:t>
            </w:r>
          </w:p>
        </w:tc>
      </w:tr>
      <w:tr w:rsidR="00495EFE">
        <w:tc>
          <w:tcPr>
            <w:tcW w:w="0" w:type="auto"/>
            <w:vAlign w:val="center"/>
          </w:tcPr>
          <w:p w:rsidR="00495EFE" w:rsidRDefault="00541481">
            <w:pPr>
              <w:jc w:val="center"/>
            </w:pPr>
            <w:r>
              <w:rPr>
                <w:rFonts w:eastAsiaTheme="minorEastAsia"/>
                <w:color w:val="000000" w:themeColor="text1"/>
                <w:szCs w:val="21"/>
              </w:rPr>
              <w:t>FAN BING(</w:t>
            </w:r>
            <w:r>
              <w:rPr>
                <w:rFonts w:eastAsiaTheme="minorEastAsia"/>
                <w:color w:val="000000" w:themeColor="text1"/>
                <w:szCs w:val="21"/>
              </w:rPr>
              <w:t>范冰</w:t>
            </w:r>
            <w:r>
              <w:rPr>
                <w:rFonts w:eastAsiaTheme="minorEastAsia"/>
                <w:color w:val="000000" w:themeColor="text1"/>
                <w:szCs w:val="21"/>
              </w:rPr>
              <w:t>)</w:t>
            </w:r>
          </w:p>
        </w:tc>
        <w:tc>
          <w:tcPr>
            <w:tcW w:w="0" w:type="auto"/>
            <w:vAlign w:val="center"/>
          </w:tcPr>
          <w:p w:rsidR="00495EFE" w:rsidRDefault="00541481">
            <w:pPr>
              <w:jc w:val="left"/>
            </w:pPr>
            <w:r>
              <w:rPr>
                <w:rFonts w:eastAsiaTheme="minorEastAsia"/>
                <w:color w:val="000000" w:themeColor="text1"/>
                <w:szCs w:val="21"/>
              </w:rPr>
              <w:t>本基金的基金经理、易方达中证海外中国互联网</w:t>
            </w:r>
            <w:r>
              <w:rPr>
                <w:rFonts w:eastAsiaTheme="minorEastAsia"/>
                <w:color w:val="000000" w:themeColor="text1"/>
                <w:szCs w:val="21"/>
              </w:rPr>
              <w:t>50</w:t>
            </w:r>
            <w:r>
              <w:rPr>
                <w:rFonts w:eastAsiaTheme="minorEastAsia"/>
                <w:color w:val="000000" w:themeColor="text1"/>
                <w:szCs w:val="21"/>
              </w:rPr>
              <w:t>交易型开放式指数证券投资基金联接基金的基金经理、易方达中证海外中国互联网</w:t>
            </w:r>
            <w:r>
              <w:rPr>
                <w:rFonts w:eastAsiaTheme="minorEastAsia"/>
                <w:color w:val="000000" w:themeColor="text1"/>
                <w:szCs w:val="21"/>
              </w:rPr>
              <w:t>50</w:t>
            </w:r>
            <w:r>
              <w:rPr>
                <w:rFonts w:eastAsiaTheme="minorEastAsia"/>
                <w:color w:val="000000" w:themeColor="text1"/>
                <w:szCs w:val="21"/>
              </w:rPr>
              <w:t>交易型开放式指数证券投资基金的基金经理、易方达日兴资管日经</w:t>
            </w:r>
            <w:r>
              <w:rPr>
                <w:rFonts w:eastAsiaTheme="minorEastAsia"/>
                <w:color w:val="000000" w:themeColor="text1"/>
                <w:szCs w:val="21"/>
              </w:rPr>
              <w:t>225</w:t>
            </w:r>
            <w:r>
              <w:rPr>
                <w:rFonts w:eastAsiaTheme="minorEastAsia"/>
                <w:color w:val="000000" w:themeColor="text1"/>
                <w:szCs w:val="21"/>
              </w:rPr>
              <w:t>交易型开放式指数证券投资基金（</w:t>
            </w:r>
            <w:r>
              <w:rPr>
                <w:rFonts w:eastAsiaTheme="minorEastAsia"/>
                <w:color w:val="000000" w:themeColor="text1"/>
                <w:szCs w:val="21"/>
              </w:rPr>
              <w:t>QDII</w:t>
            </w:r>
            <w:r>
              <w:rPr>
                <w:rFonts w:eastAsiaTheme="minorEastAsia"/>
                <w:color w:val="000000" w:themeColor="text1"/>
                <w:szCs w:val="21"/>
              </w:rPr>
              <w:t>）的基金经理、易方达纳斯达克</w:t>
            </w:r>
            <w:r>
              <w:rPr>
                <w:rFonts w:eastAsiaTheme="minorEastAsia"/>
                <w:color w:val="000000" w:themeColor="text1"/>
                <w:szCs w:val="21"/>
              </w:rPr>
              <w:t>100</w:t>
            </w:r>
            <w:r>
              <w:rPr>
                <w:rFonts w:eastAsiaTheme="minorEastAsia"/>
                <w:color w:val="000000" w:themeColor="text1"/>
                <w:szCs w:val="21"/>
              </w:rPr>
              <w:t>指数证券投资基金（</w:t>
            </w:r>
            <w:r>
              <w:rPr>
                <w:rFonts w:eastAsiaTheme="minorEastAsia"/>
                <w:color w:val="000000" w:themeColor="text1"/>
                <w:szCs w:val="21"/>
              </w:rPr>
              <w:t>LOF</w:t>
            </w:r>
            <w:r>
              <w:rPr>
                <w:rFonts w:eastAsiaTheme="minorEastAsia"/>
                <w:color w:val="000000" w:themeColor="text1"/>
                <w:szCs w:val="21"/>
              </w:rPr>
              <w:t>）的基金经理、易方达黄金交易型开放式证券投资基金联接基金的基金经理、易方达黄金交易型开放式证券投资基金的基金经理、易方达标普医疗保健指数证券投资基金（</w:t>
            </w:r>
            <w:r>
              <w:rPr>
                <w:rFonts w:eastAsiaTheme="minorEastAsia"/>
                <w:color w:val="000000" w:themeColor="text1"/>
                <w:szCs w:val="21"/>
              </w:rPr>
              <w:t>LOF</w:t>
            </w:r>
            <w:r>
              <w:rPr>
                <w:rFonts w:eastAsiaTheme="minorEastAsia"/>
                <w:color w:val="000000" w:themeColor="text1"/>
                <w:szCs w:val="21"/>
              </w:rPr>
              <w:t>）的基金经理、易方达标普信息科技指数证券投资基金（</w:t>
            </w:r>
            <w:r>
              <w:rPr>
                <w:rFonts w:eastAsiaTheme="minorEastAsia"/>
                <w:color w:val="000000" w:themeColor="text1"/>
                <w:szCs w:val="21"/>
              </w:rPr>
              <w:t>LOF</w:t>
            </w:r>
            <w:r>
              <w:rPr>
                <w:rFonts w:eastAsiaTheme="minorEastAsia"/>
                <w:color w:val="000000" w:themeColor="text1"/>
                <w:szCs w:val="21"/>
              </w:rPr>
              <w:t>）的基金经理、易方</w:t>
            </w:r>
            <w:r>
              <w:rPr>
                <w:rFonts w:eastAsiaTheme="minorEastAsia"/>
                <w:color w:val="000000" w:themeColor="text1"/>
                <w:szCs w:val="21"/>
              </w:rPr>
              <w:t>达标普生物科技指数证券投资基金（</w:t>
            </w:r>
            <w:r>
              <w:rPr>
                <w:rFonts w:eastAsiaTheme="minorEastAsia"/>
                <w:color w:val="000000" w:themeColor="text1"/>
                <w:szCs w:val="21"/>
              </w:rPr>
              <w:t>LOF</w:t>
            </w:r>
            <w:r>
              <w:rPr>
                <w:rFonts w:eastAsiaTheme="minorEastAsia"/>
                <w:color w:val="000000" w:themeColor="text1"/>
                <w:szCs w:val="21"/>
              </w:rPr>
              <w:t>）的基金经理、易方达标普全球高端消费品指数增强型证券投资基金的基金经理、易方达标普</w:t>
            </w:r>
            <w:r>
              <w:rPr>
                <w:rFonts w:eastAsiaTheme="minorEastAsia"/>
                <w:color w:val="000000" w:themeColor="text1"/>
                <w:szCs w:val="21"/>
              </w:rPr>
              <w:t>500</w:t>
            </w:r>
            <w:r>
              <w:rPr>
                <w:rFonts w:eastAsiaTheme="minorEastAsia"/>
                <w:color w:val="000000" w:themeColor="text1"/>
                <w:szCs w:val="21"/>
              </w:rPr>
              <w:t>指数证券投资基金（</w:t>
            </w:r>
            <w:r>
              <w:rPr>
                <w:rFonts w:eastAsiaTheme="minorEastAsia"/>
                <w:color w:val="000000" w:themeColor="text1"/>
                <w:szCs w:val="21"/>
              </w:rPr>
              <w:t>LOF</w:t>
            </w:r>
            <w:r>
              <w:rPr>
                <w:rFonts w:eastAsiaTheme="minorEastAsia"/>
                <w:color w:val="000000" w:themeColor="text1"/>
                <w:szCs w:val="21"/>
              </w:rPr>
              <w:t>）的基金经理、易方达</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股国际通交易型开放式指数证券投资基金发起式联接基金的基金经理、易方达</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股国际通交易型开放式指数证券投资基金的基金经理</w:t>
            </w:r>
          </w:p>
        </w:tc>
        <w:tc>
          <w:tcPr>
            <w:tcW w:w="0" w:type="auto"/>
            <w:vAlign w:val="center"/>
          </w:tcPr>
          <w:p w:rsidR="00495EFE" w:rsidRDefault="00541481">
            <w:pPr>
              <w:jc w:val="center"/>
            </w:pPr>
            <w:r>
              <w:rPr>
                <w:rFonts w:eastAsiaTheme="minorEastAsia"/>
                <w:color w:val="000000" w:themeColor="text1"/>
                <w:szCs w:val="21"/>
              </w:rPr>
              <w:t>2017-03-25</w:t>
            </w:r>
          </w:p>
        </w:tc>
        <w:tc>
          <w:tcPr>
            <w:tcW w:w="0" w:type="auto"/>
            <w:vAlign w:val="center"/>
          </w:tcPr>
          <w:p w:rsidR="00495EFE" w:rsidRDefault="00541481">
            <w:pPr>
              <w:jc w:val="center"/>
            </w:pPr>
            <w:r>
              <w:rPr>
                <w:rFonts w:eastAsiaTheme="minorEastAsia"/>
                <w:color w:val="000000" w:themeColor="text1"/>
                <w:szCs w:val="21"/>
              </w:rPr>
              <w:t>-</w:t>
            </w:r>
          </w:p>
        </w:tc>
        <w:tc>
          <w:tcPr>
            <w:tcW w:w="0" w:type="auto"/>
            <w:vAlign w:val="center"/>
          </w:tcPr>
          <w:p w:rsidR="00495EFE" w:rsidRDefault="00541481">
            <w:pPr>
              <w:jc w:val="center"/>
            </w:pPr>
            <w:r>
              <w:rPr>
                <w:rFonts w:eastAsiaTheme="minorEastAsia"/>
                <w:color w:val="000000" w:themeColor="text1"/>
                <w:szCs w:val="21"/>
              </w:rPr>
              <w:t>14</w:t>
            </w:r>
            <w:r>
              <w:rPr>
                <w:rFonts w:eastAsiaTheme="minorEastAsia"/>
                <w:color w:val="000000" w:themeColor="text1"/>
                <w:szCs w:val="21"/>
              </w:rPr>
              <w:t>年</w:t>
            </w:r>
          </w:p>
        </w:tc>
        <w:tc>
          <w:tcPr>
            <w:tcW w:w="0" w:type="auto"/>
            <w:vAlign w:val="center"/>
          </w:tcPr>
          <w:p w:rsidR="00495EFE" w:rsidRDefault="00541481">
            <w:pPr>
              <w:jc w:val="left"/>
            </w:pPr>
            <w:r>
              <w:rPr>
                <w:rFonts w:eastAsiaTheme="minorEastAsia"/>
                <w:color w:val="000000" w:themeColor="text1"/>
                <w:szCs w:val="21"/>
              </w:rPr>
              <w:t>新加坡籍，硕士研究生，具有基金从业资格。曾任皇家加拿大银行托管部核算专员，美国道富集团</w:t>
            </w:r>
            <w:r>
              <w:rPr>
                <w:rFonts w:eastAsiaTheme="minorEastAsia"/>
                <w:color w:val="000000" w:themeColor="text1"/>
                <w:szCs w:val="21"/>
              </w:rPr>
              <w:t xml:space="preserve">Middle </w:t>
            </w:r>
            <w:r>
              <w:rPr>
                <w:rFonts w:eastAsiaTheme="minorEastAsia"/>
                <w:color w:val="000000" w:themeColor="text1"/>
                <w:szCs w:val="21"/>
              </w:rPr>
              <w:t>Office</w:t>
            </w:r>
            <w:r>
              <w:rPr>
                <w:rFonts w:eastAsiaTheme="minorEastAsia"/>
                <w:color w:val="000000" w:themeColor="text1"/>
                <w:szCs w:val="21"/>
              </w:rPr>
              <w:t>中台交易支持专员，巴克莱资产管理公司悉尼金融数据部高级金融数据分析员、悉尼金融数据部主管、新加坡金融数据部主管，贝莱德集团金融数据运营部部门经理、风险控制与咨询部客户经理、亚太股票指数基金部基金经理。</w:t>
            </w:r>
          </w:p>
        </w:tc>
      </w:tr>
      <w:tr w:rsidR="00495EFE">
        <w:tc>
          <w:tcPr>
            <w:tcW w:w="0" w:type="auto"/>
            <w:vAlign w:val="center"/>
          </w:tcPr>
          <w:p w:rsidR="00495EFE" w:rsidRDefault="00541481">
            <w:pPr>
              <w:jc w:val="center"/>
            </w:pPr>
            <w:r>
              <w:rPr>
                <w:rFonts w:eastAsiaTheme="minorEastAsia"/>
                <w:color w:val="000000" w:themeColor="text1"/>
                <w:szCs w:val="21"/>
              </w:rPr>
              <w:t>成曦</w:t>
            </w:r>
          </w:p>
        </w:tc>
        <w:tc>
          <w:tcPr>
            <w:tcW w:w="0" w:type="auto"/>
            <w:vAlign w:val="center"/>
          </w:tcPr>
          <w:p w:rsidR="00495EFE" w:rsidRDefault="00541481">
            <w:pPr>
              <w:jc w:val="left"/>
            </w:pPr>
            <w:r>
              <w:rPr>
                <w:rFonts w:eastAsiaTheme="minorEastAsia"/>
                <w:color w:val="000000" w:themeColor="text1"/>
                <w:szCs w:val="21"/>
              </w:rPr>
              <w:t>本基金的基金经理、易方达中小板指数证券投资基金（</w:t>
            </w:r>
            <w:r>
              <w:rPr>
                <w:rFonts w:eastAsiaTheme="minorEastAsia"/>
                <w:color w:val="000000" w:themeColor="text1"/>
                <w:szCs w:val="21"/>
              </w:rPr>
              <w:t>LOF</w:t>
            </w:r>
            <w:r>
              <w:rPr>
                <w:rFonts w:eastAsiaTheme="minorEastAsia"/>
                <w:color w:val="000000" w:themeColor="text1"/>
                <w:szCs w:val="21"/>
              </w:rPr>
              <w:t>）（原易方达中小板指数分级证券投资基金）的基金经理、易方达银行指数分级证券投资基金的基金经理、易方达生物科技指数分级证券投资基金的基金经理、易方达深证成指交易型开放式指数证券投资基金联接基金的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05</w:t>
            </w:r>
            <w:r>
              <w:rPr>
                <w:rFonts w:eastAsiaTheme="minorEastAsia"/>
                <w:color w:val="000000" w:themeColor="text1"/>
                <w:szCs w:val="21"/>
              </w:rPr>
              <w:t>月</w:t>
            </w:r>
            <w:r>
              <w:rPr>
                <w:rFonts w:eastAsiaTheme="minorEastAsia"/>
                <w:color w:val="000000" w:themeColor="text1"/>
                <w:szCs w:val="21"/>
              </w:rPr>
              <w:t>04</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08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日）、易方达深证成指交易型开放式指数证券投资基金的基金经理（自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04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08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日）、易方达深证</w:t>
            </w:r>
            <w:r>
              <w:rPr>
                <w:rFonts w:eastAsiaTheme="minorEastAsia"/>
                <w:color w:val="000000" w:themeColor="text1"/>
                <w:szCs w:val="21"/>
              </w:rPr>
              <w:t>100</w:t>
            </w:r>
            <w:r>
              <w:rPr>
                <w:rFonts w:eastAsiaTheme="minorEastAsia"/>
                <w:color w:val="000000" w:themeColor="text1"/>
                <w:szCs w:val="21"/>
              </w:rPr>
              <w:t>交易型开放式指数证券投资基金联接基金的基金经理、易方达深证</w:t>
            </w:r>
            <w:r>
              <w:rPr>
                <w:rFonts w:eastAsiaTheme="minorEastAsia"/>
                <w:color w:val="000000" w:themeColor="text1"/>
                <w:szCs w:val="21"/>
              </w:rPr>
              <w:t>100</w:t>
            </w:r>
            <w:r>
              <w:rPr>
                <w:rFonts w:eastAsiaTheme="minorEastAsia"/>
                <w:color w:val="000000" w:themeColor="text1"/>
                <w:szCs w:val="21"/>
              </w:rPr>
              <w:t>交易型开放式指数基金的基金经理、易方达上证</w:t>
            </w:r>
            <w:r>
              <w:rPr>
                <w:rFonts w:eastAsiaTheme="minorEastAsia"/>
                <w:color w:val="000000" w:themeColor="text1"/>
                <w:szCs w:val="21"/>
              </w:rPr>
              <w:t>50</w:t>
            </w:r>
            <w:r>
              <w:rPr>
                <w:rFonts w:eastAsiaTheme="minorEastAsia"/>
                <w:color w:val="000000" w:themeColor="text1"/>
                <w:szCs w:val="21"/>
              </w:rPr>
              <w:t>交易型开放式指数证券投资基金发起式联接基金的基金经理、易方达上证</w:t>
            </w:r>
            <w:r>
              <w:rPr>
                <w:rFonts w:eastAsiaTheme="minorEastAsia"/>
                <w:color w:val="000000" w:themeColor="text1"/>
                <w:szCs w:val="21"/>
              </w:rPr>
              <w:t>50</w:t>
            </w:r>
            <w:r>
              <w:rPr>
                <w:rFonts w:eastAsiaTheme="minorEastAsia"/>
                <w:color w:val="000000" w:themeColor="text1"/>
                <w:szCs w:val="21"/>
              </w:rPr>
              <w:t>交易型开放式指数证券投资基金的基金经理、易方达纳斯达克</w:t>
            </w:r>
            <w:r>
              <w:rPr>
                <w:rFonts w:eastAsiaTheme="minorEastAsia"/>
                <w:color w:val="000000" w:themeColor="text1"/>
                <w:szCs w:val="21"/>
              </w:rPr>
              <w:t>100</w:t>
            </w:r>
            <w:r>
              <w:rPr>
                <w:rFonts w:eastAsiaTheme="minorEastAsia"/>
                <w:color w:val="000000" w:themeColor="text1"/>
                <w:szCs w:val="21"/>
              </w:rPr>
              <w:t>指数证券投资基金（</w:t>
            </w:r>
            <w:r>
              <w:rPr>
                <w:rFonts w:eastAsiaTheme="minorEastAsia"/>
                <w:color w:val="000000" w:themeColor="text1"/>
                <w:szCs w:val="21"/>
              </w:rPr>
              <w:t>LOF</w:t>
            </w:r>
            <w:r>
              <w:rPr>
                <w:rFonts w:eastAsiaTheme="minorEastAsia"/>
                <w:color w:val="000000" w:themeColor="text1"/>
                <w:szCs w:val="21"/>
              </w:rPr>
              <w:t>）的基金经理、易方达恒生中国企业交易型开放式指数证券投资基金联接基金的基金经理、易方达恒生中国企业交易型开放式</w:t>
            </w:r>
            <w:r>
              <w:rPr>
                <w:rFonts w:eastAsiaTheme="minorEastAsia"/>
                <w:color w:val="000000" w:themeColor="text1"/>
                <w:szCs w:val="21"/>
              </w:rPr>
              <w:t>指数证券投资基金的基金经理、易方达创业板交易型开放式指数证券投资基金联接基金的基金经理、易方达创业板交易型开放式指数证券投资基金的基金经理、易方达并购重组指数分级证券投资基金的基金经理、易方达</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股国际通交易型开放式指数证券投资基金发起式联接基金的基金经理、易方达</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股国际通交易型开放式指数证券投资基金的基金经理</w:t>
            </w:r>
          </w:p>
        </w:tc>
        <w:tc>
          <w:tcPr>
            <w:tcW w:w="0" w:type="auto"/>
            <w:vAlign w:val="center"/>
          </w:tcPr>
          <w:p w:rsidR="00495EFE" w:rsidRDefault="00541481">
            <w:pPr>
              <w:jc w:val="center"/>
            </w:pPr>
            <w:r>
              <w:rPr>
                <w:rFonts w:eastAsiaTheme="minorEastAsia"/>
                <w:color w:val="000000" w:themeColor="text1"/>
                <w:szCs w:val="21"/>
              </w:rPr>
              <w:t>2018-08-11</w:t>
            </w:r>
          </w:p>
        </w:tc>
        <w:tc>
          <w:tcPr>
            <w:tcW w:w="0" w:type="auto"/>
            <w:vAlign w:val="center"/>
          </w:tcPr>
          <w:p w:rsidR="00495EFE" w:rsidRDefault="00541481">
            <w:pPr>
              <w:jc w:val="center"/>
            </w:pPr>
            <w:r>
              <w:rPr>
                <w:rFonts w:eastAsiaTheme="minorEastAsia"/>
                <w:color w:val="000000" w:themeColor="text1"/>
                <w:szCs w:val="21"/>
              </w:rPr>
              <w:t>-</w:t>
            </w:r>
          </w:p>
        </w:tc>
        <w:tc>
          <w:tcPr>
            <w:tcW w:w="0" w:type="auto"/>
            <w:vAlign w:val="center"/>
          </w:tcPr>
          <w:p w:rsidR="00495EFE" w:rsidRDefault="00541481">
            <w:pPr>
              <w:jc w:val="center"/>
            </w:pPr>
            <w:r>
              <w:rPr>
                <w:rFonts w:eastAsiaTheme="minorEastAsia"/>
                <w:color w:val="000000" w:themeColor="text1"/>
                <w:szCs w:val="21"/>
              </w:rPr>
              <w:t>11</w:t>
            </w:r>
            <w:r>
              <w:rPr>
                <w:rFonts w:eastAsiaTheme="minorEastAsia"/>
                <w:color w:val="000000" w:themeColor="text1"/>
                <w:szCs w:val="21"/>
              </w:rPr>
              <w:t>年</w:t>
            </w:r>
          </w:p>
        </w:tc>
        <w:tc>
          <w:tcPr>
            <w:tcW w:w="0" w:type="auto"/>
            <w:vAlign w:val="center"/>
          </w:tcPr>
          <w:p w:rsidR="00495EFE" w:rsidRDefault="00541481">
            <w:pPr>
              <w:jc w:val="left"/>
            </w:pPr>
            <w:r>
              <w:rPr>
                <w:rFonts w:eastAsiaTheme="minorEastAsia"/>
                <w:color w:val="000000" w:themeColor="text1"/>
                <w:szCs w:val="21"/>
              </w:rPr>
              <w:t>硕士研究生，具有基金从业资格。曾任华泰联合证券资产管理部研究员，易方达基金管理有限公司集中交易室交易员、指数与量化投资部指数基金运作专员、基金</w:t>
            </w:r>
            <w:r>
              <w:rPr>
                <w:rFonts w:eastAsiaTheme="minorEastAsia"/>
                <w:color w:val="000000" w:themeColor="text1"/>
                <w:szCs w:val="21"/>
              </w:rPr>
              <w:t>经理助理。</w:t>
            </w:r>
          </w:p>
        </w:tc>
      </w:tr>
    </w:tbl>
    <w:p w:rsidR="00495EFE" w:rsidRDefault="0054148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对基金的首任基金经理，其</w:t>
      </w:r>
      <w:r>
        <w:rPr>
          <w:rFonts w:eastAsiaTheme="minorEastAsia"/>
          <w:color w:val="000000" w:themeColor="text1"/>
          <w:kern w:val="0"/>
          <w:szCs w:val="21"/>
        </w:rPr>
        <w:t>“</w:t>
      </w:r>
      <w:r>
        <w:rPr>
          <w:rFonts w:eastAsiaTheme="minorEastAsia"/>
          <w:color w:val="000000" w:themeColor="text1"/>
          <w:kern w:val="0"/>
          <w:szCs w:val="21"/>
        </w:rPr>
        <w:t>任职日期</w:t>
      </w:r>
      <w:r>
        <w:rPr>
          <w:rFonts w:eastAsiaTheme="minorEastAsia"/>
          <w:color w:val="000000" w:themeColor="text1"/>
          <w:kern w:val="0"/>
          <w:szCs w:val="21"/>
        </w:rPr>
        <w:t>”</w:t>
      </w:r>
      <w:r>
        <w:rPr>
          <w:rFonts w:eastAsiaTheme="minorEastAsia"/>
          <w:color w:val="000000" w:themeColor="text1"/>
          <w:kern w:val="0"/>
          <w:szCs w:val="21"/>
        </w:rPr>
        <w:t>为基金合同生效日，</w:t>
      </w:r>
      <w:r>
        <w:rPr>
          <w:rFonts w:eastAsiaTheme="minorEastAsia"/>
          <w:color w:val="000000" w:themeColor="text1"/>
          <w:kern w:val="0"/>
          <w:szCs w:val="21"/>
        </w:rPr>
        <w:t>“</w:t>
      </w:r>
      <w:r>
        <w:rPr>
          <w:rFonts w:eastAsiaTheme="minorEastAsia"/>
          <w:color w:val="000000" w:themeColor="text1"/>
          <w:kern w:val="0"/>
          <w:szCs w:val="21"/>
        </w:rPr>
        <w:t>离任日期</w:t>
      </w:r>
      <w:r>
        <w:rPr>
          <w:rFonts w:eastAsiaTheme="minorEastAsia"/>
          <w:color w:val="000000" w:themeColor="text1"/>
          <w:kern w:val="0"/>
          <w:szCs w:val="21"/>
        </w:rPr>
        <w:t>”</w:t>
      </w:r>
      <w:r>
        <w:rPr>
          <w:rFonts w:eastAsiaTheme="minorEastAsia"/>
          <w:color w:val="000000" w:themeColor="text1"/>
          <w:kern w:val="0"/>
          <w:szCs w:val="21"/>
        </w:rPr>
        <w:t>为根据公司决定确定的解聘日期；对此后的非首任基金经理</w:t>
      </w:r>
      <w:r>
        <w:rPr>
          <w:rFonts w:eastAsiaTheme="minorEastAsia"/>
          <w:color w:val="000000" w:themeColor="text1"/>
          <w:kern w:val="0"/>
          <w:szCs w:val="21"/>
        </w:rPr>
        <w:t>/</w:t>
      </w:r>
      <w:r>
        <w:rPr>
          <w:rFonts w:eastAsiaTheme="minorEastAsia"/>
          <w:color w:val="000000" w:themeColor="text1"/>
          <w:kern w:val="0"/>
          <w:szCs w:val="21"/>
        </w:rPr>
        <w:t>基金经理助理，</w:t>
      </w:r>
      <w:r>
        <w:rPr>
          <w:rFonts w:eastAsiaTheme="minorEastAsia"/>
          <w:color w:val="000000" w:themeColor="text1"/>
          <w:kern w:val="0"/>
          <w:szCs w:val="21"/>
        </w:rPr>
        <w:t>“</w:t>
      </w:r>
      <w:r>
        <w:rPr>
          <w:rFonts w:eastAsiaTheme="minorEastAsia"/>
          <w:color w:val="000000" w:themeColor="text1"/>
          <w:kern w:val="0"/>
          <w:szCs w:val="21"/>
        </w:rPr>
        <w:t>任职日期</w:t>
      </w:r>
      <w:r>
        <w:rPr>
          <w:rFonts w:eastAsiaTheme="minorEastAsia"/>
          <w:color w:val="000000" w:themeColor="text1"/>
          <w:kern w:val="0"/>
          <w:szCs w:val="21"/>
        </w:rPr>
        <w:t>”</w:t>
      </w:r>
      <w:r>
        <w:rPr>
          <w:rFonts w:eastAsiaTheme="minorEastAsia"/>
          <w:color w:val="000000" w:themeColor="text1"/>
          <w:kern w:val="0"/>
          <w:szCs w:val="21"/>
        </w:rPr>
        <w:t>和</w:t>
      </w:r>
      <w:r>
        <w:rPr>
          <w:rFonts w:eastAsiaTheme="minorEastAsia"/>
          <w:color w:val="000000" w:themeColor="text1"/>
          <w:kern w:val="0"/>
          <w:szCs w:val="21"/>
        </w:rPr>
        <w:t>“</w:t>
      </w:r>
      <w:r>
        <w:rPr>
          <w:rFonts w:eastAsiaTheme="minorEastAsia"/>
          <w:color w:val="000000" w:themeColor="text1"/>
          <w:kern w:val="0"/>
          <w:szCs w:val="21"/>
        </w:rPr>
        <w:t>离任日期</w:t>
      </w:r>
      <w:r>
        <w:rPr>
          <w:rFonts w:eastAsiaTheme="minorEastAsia"/>
          <w:color w:val="000000" w:themeColor="text1"/>
          <w:kern w:val="0"/>
          <w:szCs w:val="21"/>
        </w:rPr>
        <w:t>”</w:t>
      </w:r>
      <w:r>
        <w:rPr>
          <w:rFonts w:eastAsiaTheme="minorEastAsia"/>
          <w:color w:val="000000" w:themeColor="text1"/>
          <w:kern w:val="0"/>
          <w:szCs w:val="21"/>
        </w:rPr>
        <w:t>分别指根据公司决定确定的聘任日期和解聘日期。</w:t>
      </w:r>
    </w:p>
    <w:p w:rsidR="00495EFE" w:rsidRDefault="0054148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证券从业的含义遵从《证券业从业人员资格管理办法》的相关规定。</w:t>
      </w:r>
    </w:p>
    <w:p w:rsidR="007B62FA" w:rsidRPr="00896265"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3.</w:t>
      </w:r>
      <w:r w:rsidRPr="00896265">
        <w:rPr>
          <w:rFonts w:eastAsiaTheme="minorEastAsia"/>
          <w:color w:val="000000" w:themeColor="text1"/>
          <w:kern w:val="0"/>
          <w:szCs w:val="21"/>
        </w:rPr>
        <w:t>根据</w:t>
      </w:r>
      <w:r w:rsidRPr="00896265">
        <w:rPr>
          <w:rFonts w:eastAsiaTheme="minorEastAsia"/>
          <w:color w:val="000000" w:themeColor="text1"/>
          <w:kern w:val="0"/>
          <w:szCs w:val="21"/>
        </w:rPr>
        <w:t>2020</w:t>
      </w:r>
      <w:r w:rsidRPr="00896265">
        <w:rPr>
          <w:rFonts w:eastAsiaTheme="minorEastAsia"/>
          <w:color w:val="000000" w:themeColor="text1"/>
          <w:kern w:val="0"/>
          <w:szCs w:val="21"/>
        </w:rPr>
        <w:t>年</w:t>
      </w:r>
      <w:r w:rsidRPr="00896265">
        <w:rPr>
          <w:rFonts w:eastAsiaTheme="minorEastAsia"/>
          <w:color w:val="000000" w:themeColor="text1"/>
          <w:kern w:val="0"/>
          <w:szCs w:val="21"/>
        </w:rPr>
        <w:t>3</w:t>
      </w:r>
      <w:r w:rsidRPr="00896265">
        <w:rPr>
          <w:rFonts w:eastAsiaTheme="minorEastAsia"/>
          <w:color w:val="000000" w:themeColor="text1"/>
          <w:kern w:val="0"/>
          <w:szCs w:val="21"/>
        </w:rPr>
        <w:t>月</w:t>
      </w:r>
      <w:r w:rsidRPr="00896265">
        <w:rPr>
          <w:rFonts w:eastAsiaTheme="minorEastAsia"/>
          <w:color w:val="000000" w:themeColor="text1"/>
          <w:kern w:val="0"/>
          <w:szCs w:val="21"/>
        </w:rPr>
        <w:t>18</w:t>
      </w:r>
      <w:r w:rsidRPr="00896265">
        <w:rPr>
          <w:rFonts w:eastAsiaTheme="minorEastAsia"/>
          <w:color w:val="000000" w:themeColor="text1"/>
          <w:kern w:val="0"/>
          <w:szCs w:val="21"/>
        </w:rPr>
        <w:t>日《易方达原油证券投资基金（</w:t>
      </w:r>
      <w:r w:rsidRPr="00896265">
        <w:rPr>
          <w:rFonts w:eastAsiaTheme="minorEastAsia"/>
          <w:color w:val="000000" w:themeColor="text1"/>
          <w:kern w:val="0"/>
          <w:szCs w:val="21"/>
        </w:rPr>
        <w:t>QDII</w:t>
      </w:r>
      <w:r w:rsidRPr="00896265">
        <w:rPr>
          <w:rFonts w:eastAsiaTheme="minorEastAsia"/>
          <w:color w:val="000000" w:themeColor="text1"/>
          <w:kern w:val="0"/>
          <w:szCs w:val="21"/>
        </w:rPr>
        <w:t>）基金经理变更公告》，自</w:t>
      </w:r>
      <w:r w:rsidRPr="00896265">
        <w:rPr>
          <w:rFonts w:eastAsiaTheme="minorEastAsia"/>
          <w:color w:val="000000" w:themeColor="text1"/>
          <w:kern w:val="0"/>
          <w:szCs w:val="21"/>
        </w:rPr>
        <w:t>2020</w:t>
      </w:r>
      <w:r w:rsidRPr="00896265">
        <w:rPr>
          <w:rFonts w:eastAsiaTheme="minorEastAsia"/>
          <w:color w:val="000000" w:themeColor="text1"/>
          <w:kern w:val="0"/>
          <w:szCs w:val="21"/>
        </w:rPr>
        <w:t>年</w:t>
      </w:r>
      <w:r w:rsidRPr="00896265">
        <w:rPr>
          <w:rFonts w:eastAsiaTheme="minorEastAsia"/>
          <w:color w:val="000000" w:themeColor="text1"/>
          <w:kern w:val="0"/>
          <w:szCs w:val="21"/>
        </w:rPr>
        <w:t>3</w:t>
      </w:r>
      <w:r w:rsidRPr="00896265">
        <w:rPr>
          <w:rFonts w:eastAsiaTheme="minorEastAsia"/>
          <w:color w:val="000000" w:themeColor="text1"/>
          <w:kern w:val="0"/>
          <w:szCs w:val="21"/>
        </w:rPr>
        <w:t>月</w:t>
      </w:r>
      <w:r w:rsidRPr="00896265">
        <w:rPr>
          <w:rFonts w:eastAsiaTheme="minorEastAsia"/>
          <w:color w:val="000000" w:themeColor="text1"/>
          <w:kern w:val="0"/>
          <w:szCs w:val="21"/>
        </w:rPr>
        <w:t>18</w:t>
      </w:r>
      <w:r w:rsidRPr="00896265">
        <w:rPr>
          <w:rFonts w:eastAsiaTheme="minorEastAsia"/>
          <w:color w:val="000000" w:themeColor="text1"/>
          <w:kern w:val="0"/>
          <w:szCs w:val="21"/>
        </w:rPr>
        <w:t>日起，张胜记不再担任本基金的基金经理，</w:t>
      </w:r>
      <w:r w:rsidRPr="00896265">
        <w:rPr>
          <w:rFonts w:eastAsiaTheme="minorEastAsia"/>
          <w:color w:val="000000" w:themeColor="text1"/>
          <w:kern w:val="0"/>
          <w:szCs w:val="21"/>
        </w:rPr>
        <w:t>FAN BING</w:t>
      </w:r>
      <w:r w:rsidRPr="00896265">
        <w:rPr>
          <w:rFonts w:eastAsiaTheme="minorEastAsia"/>
          <w:color w:val="000000" w:themeColor="text1"/>
          <w:kern w:val="0"/>
          <w:szCs w:val="21"/>
        </w:rPr>
        <w:t>（范冰）、成曦仍任本基金的基金经理。</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99" w:name="_Toc224618356"/>
      <w:bookmarkStart w:id="100" w:name="_Toc235605685"/>
      <w:bookmarkStart w:id="101" w:name="_Toc286929733"/>
      <w:bookmarkStart w:id="102" w:name="_Toc352255973"/>
      <w:bookmarkStart w:id="103" w:name="_Toc352256041"/>
      <w:bookmarkStart w:id="104" w:name="_Toc352331219"/>
      <w:bookmarkStart w:id="105" w:name="_Toc362423997"/>
      <w:bookmarkStart w:id="106" w:name="_Toc35532696"/>
      <w:r w:rsidRPr="00940842">
        <w:rPr>
          <w:rFonts w:asciiTheme="majorEastAsia" w:eastAsiaTheme="majorEastAsia" w:hAnsiTheme="majorEastAsia"/>
          <w:color w:val="000000" w:themeColor="text1"/>
          <w:kern w:val="0"/>
          <w:sz w:val="21"/>
          <w:szCs w:val="21"/>
        </w:rPr>
        <w:t>4.2</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境外投资顾问为本基金提供投资建议的主要成员简介</w:t>
      </w:r>
      <w:bookmarkEnd w:id="99"/>
      <w:bookmarkEnd w:id="100"/>
      <w:bookmarkEnd w:id="101"/>
      <w:bookmarkEnd w:id="102"/>
      <w:bookmarkEnd w:id="103"/>
      <w:bookmarkEnd w:id="104"/>
      <w:bookmarkEnd w:id="105"/>
      <w:bookmarkEnd w:id="106"/>
    </w:p>
    <w:p w:rsidR="007B62FA" w:rsidRPr="00896265"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本基金未聘请境外投资顾问。</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07" w:name="_Toc225498256"/>
      <w:bookmarkStart w:id="108" w:name="_Toc352255974"/>
      <w:bookmarkStart w:id="109" w:name="_Toc352256042"/>
      <w:bookmarkStart w:id="110" w:name="_Toc352331220"/>
      <w:bookmarkStart w:id="111" w:name="_Toc362423998"/>
      <w:bookmarkStart w:id="112" w:name="_Toc35532697"/>
      <w:r w:rsidRPr="00940842">
        <w:rPr>
          <w:rFonts w:asciiTheme="majorEastAsia" w:eastAsiaTheme="majorEastAsia" w:hAnsiTheme="majorEastAsia"/>
          <w:color w:val="000000" w:themeColor="text1"/>
          <w:kern w:val="0"/>
          <w:sz w:val="21"/>
          <w:szCs w:val="21"/>
        </w:rPr>
        <w:t>4.3</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管理人对报告期内本基金运作遵规守信情况的说明</w:t>
      </w:r>
      <w:bookmarkEnd w:id="107"/>
      <w:bookmarkEnd w:id="108"/>
      <w:bookmarkEnd w:id="109"/>
      <w:bookmarkEnd w:id="110"/>
      <w:bookmarkEnd w:id="111"/>
      <w:bookmarkEnd w:id="112"/>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13" w:name="_Toc225498257"/>
      <w:bookmarkStart w:id="114" w:name="_Toc352255975"/>
      <w:bookmarkStart w:id="115" w:name="_Toc352256043"/>
      <w:bookmarkStart w:id="116" w:name="_Toc352331221"/>
      <w:bookmarkStart w:id="117" w:name="_Toc362423999"/>
      <w:bookmarkStart w:id="118" w:name="_Toc35532698"/>
      <w:r w:rsidRPr="00940842">
        <w:rPr>
          <w:rFonts w:asciiTheme="majorEastAsia" w:eastAsiaTheme="majorEastAsia" w:hAnsiTheme="majorEastAsia"/>
          <w:color w:val="000000" w:themeColor="text1"/>
          <w:kern w:val="0"/>
          <w:sz w:val="21"/>
          <w:szCs w:val="21"/>
        </w:rPr>
        <w:t>4.4</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管理人对报告期内公平交易情况的专项说明</w:t>
      </w:r>
      <w:bookmarkEnd w:id="113"/>
      <w:bookmarkEnd w:id="114"/>
      <w:bookmarkEnd w:id="115"/>
      <w:bookmarkEnd w:id="116"/>
      <w:bookmarkEnd w:id="117"/>
      <w:bookmarkEnd w:id="118"/>
    </w:p>
    <w:p w:rsidR="007B62FA" w:rsidRPr="000852F3" w:rsidRDefault="00633B6F" w:rsidP="006F3BD2">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4.4.1</w:t>
      </w:r>
      <w:r w:rsidR="002D0B5F" w:rsidRPr="000852F3">
        <w:rPr>
          <w:rFonts w:asciiTheme="majorEastAsia" w:eastAsiaTheme="majorEastAsia" w:hAnsiTheme="majorEastAsia"/>
          <w:b/>
          <w:color w:val="000000" w:themeColor="text1"/>
          <w:kern w:val="0"/>
          <w:szCs w:val="21"/>
        </w:rPr>
        <w:t xml:space="preserve"> </w:t>
      </w:r>
      <w:r w:rsidR="007B62FA" w:rsidRPr="000852F3">
        <w:rPr>
          <w:rFonts w:asciiTheme="majorEastAsia" w:eastAsiaTheme="majorEastAsia" w:hAnsiTheme="majorEastAsia"/>
          <w:b/>
          <w:color w:val="000000" w:themeColor="text1"/>
          <w:kern w:val="0"/>
          <w:szCs w:val="21"/>
        </w:rPr>
        <w:t>公平交易制度和控制方法</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w:t>
      </w:r>
      <w:r>
        <w:rPr>
          <w:rFonts w:eastAsiaTheme="minorEastAsia"/>
          <w:color w:val="000000" w:themeColor="text1"/>
          <w:szCs w:val="21"/>
        </w:rPr>
        <w:t>馈原则。</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w:t>
      </w:r>
      <w:r>
        <w:rPr>
          <w:rFonts w:eastAsiaTheme="minorEastAsia"/>
          <w:color w:val="000000" w:themeColor="text1"/>
          <w:szCs w:val="21"/>
        </w:rPr>
        <w:t>合在交易机会上得到公平、合理对待；建立事中和事后的同向交易、异常交易监控分析机制，对于发现的异常问题进行提示，并要求投资组合经理解释说明。</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公司通过定期或不定期的公平交易效果评估报告机制，并借助相关技术系统，使投资和交易人员能及时了解各组合的公平</w:t>
      </w:r>
      <w:r>
        <w:rPr>
          <w:rFonts w:eastAsiaTheme="minorEastAsia"/>
          <w:color w:val="000000" w:themeColor="text1"/>
          <w:szCs w:val="21"/>
        </w:rPr>
        <w:t>交易执行状况，持续督促公平交易制度的落实执行，并不断在实践中检验和完善公平交易制度。</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对于公司旗下基金在境外的投资交易行为，公司制定了相应的投资权限管理制度、投资备选库管理制度和集中交易制度等，通过投资交易系统中的公平交易模块，并结合境外市场的交易特点规范交易委托方式，以尽可能确保公平对待各投资组合。</w:t>
      </w:r>
    </w:p>
    <w:p w:rsidR="007B62FA" w:rsidRPr="000852F3" w:rsidRDefault="00633B6F"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4.4.2</w:t>
      </w:r>
      <w:r w:rsidR="006A6C3A" w:rsidRPr="000852F3">
        <w:rPr>
          <w:rFonts w:asciiTheme="majorEastAsia" w:eastAsiaTheme="majorEastAsia" w:hAnsiTheme="majorEastAsia"/>
          <w:b/>
          <w:color w:val="000000" w:themeColor="text1"/>
          <w:kern w:val="0"/>
          <w:szCs w:val="21"/>
        </w:rPr>
        <w:t xml:space="preserve"> </w:t>
      </w:r>
      <w:r w:rsidR="007B62FA" w:rsidRPr="000852F3">
        <w:rPr>
          <w:rFonts w:asciiTheme="majorEastAsia" w:eastAsiaTheme="majorEastAsia" w:hAnsiTheme="majorEastAsia"/>
          <w:b/>
          <w:color w:val="000000" w:themeColor="text1"/>
          <w:kern w:val="0"/>
          <w:szCs w:val="21"/>
        </w:rPr>
        <w:t>公平交易制度的执行情况</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本报告期内，上述公平交易制度和控制方法总体执行情况良好，未发现旗下投资组合之间存在不公平交易现象。</w:t>
      </w:r>
    </w:p>
    <w:p w:rsidR="007B62FA" w:rsidRPr="000852F3" w:rsidRDefault="00633B6F"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4.4.3</w:t>
      </w:r>
      <w:r w:rsidR="006A6C3A" w:rsidRPr="000852F3">
        <w:rPr>
          <w:rFonts w:asciiTheme="majorEastAsia" w:eastAsiaTheme="majorEastAsia" w:hAnsiTheme="majorEastAsia"/>
          <w:b/>
          <w:color w:val="000000" w:themeColor="text1"/>
          <w:kern w:val="0"/>
          <w:szCs w:val="21"/>
        </w:rPr>
        <w:t xml:space="preserve"> </w:t>
      </w:r>
      <w:r w:rsidR="007B62FA" w:rsidRPr="000852F3">
        <w:rPr>
          <w:rFonts w:asciiTheme="majorEastAsia" w:eastAsiaTheme="majorEastAsia" w:hAnsiTheme="majorEastAsia"/>
          <w:b/>
          <w:color w:val="000000" w:themeColor="text1"/>
          <w:kern w:val="0"/>
          <w:szCs w:val="21"/>
        </w:rPr>
        <w:t>异常交易行为的专项说明</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本报告期内，未发现本基金有可能导致不公平交易和利益输送的异常交易。</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本报告期内，本公司旗下所有投资组合参与的交易所公开竞价交易中，同日反向交易成交较少的单边交易量超过该证券当日成交量的</w:t>
      </w:r>
      <w:r w:rsidRPr="00896265">
        <w:rPr>
          <w:rFonts w:eastAsiaTheme="minorEastAsia"/>
          <w:color w:val="000000" w:themeColor="text1"/>
          <w:szCs w:val="21"/>
        </w:rPr>
        <w:t>5%</w:t>
      </w:r>
      <w:r w:rsidRPr="00896265">
        <w:rPr>
          <w:rFonts w:eastAsiaTheme="minorEastAsia"/>
          <w:color w:val="000000" w:themeColor="text1"/>
          <w:szCs w:val="21"/>
        </w:rPr>
        <w:t>的交易共有</w:t>
      </w:r>
      <w:r w:rsidRPr="00896265">
        <w:rPr>
          <w:rFonts w:eastAsiaTheme="minorEastAsia"/>
          <w:color w:val="000000" w:themeColor="text1"/>
          <w:szCs w:val="21"/>
        </w:rPr>
        <w:t>116</w:t>
      </w:r>
      <w:r w:rsidRPr="00896265">
        <w:rPr>
          <w:rFonts w:eastAsiaTheme="minorEastAsia"/>
          <w:color w:val="000000" w:themeColor="text1"/>
          <w:szCs w:val="21"/>
        </w:rPr>
        <w:t>次，其中</w:t>
      </w:r>
      <w:r w:rsidRPr="00896265">
        <w:rPr>
          <w:rFonts w:eastAsiaTheme="minorEastAsia"/>
          <w:color w:val="000000" w:themeColor="text1"/>
          <w:szCs w:val="21"/>
        </w:rPr>
        <w:t>114</w:t>
      </w:r>
      <w:r w:rsidRPr="00896265">
        <w:rPr>
          <w:rFonts w:eastAsiaTheme="minorEastAsia"/>
          <w:color w:val="000000" w:themeColor="text1"/>
          <w:szCs w:val="21"/>
        </w:rPr>
        <w:t>次为旗下指数及量化组合因投资策略需要和其他组合发生反向交易</w:t>
      </w:r>
      <w:r w:rsidRPr="00896265">
        <w:rPr>
          <w:rFonts w:eastAsiaTheme="minorEastAsia"/>
          <w:color w:val="000000" w:themeColor="text1"/>
          <w:szCs w:val="21"/>
        </w:rPr>
        <w:t>, 2</w:t>
      </w:r>
      <w:r w:rsidRPr="00896265">
        <w:rPr>
          <w:rFonts w:eastAsiaTheme="minorEastAsia"/>
          <w:color w:val="000000" w:themeColor="text1"/>
          <w:szCs w:val="21"/>
        </w:rPr>
        <w:t>次为不同基金经理管理的组合间因投资策略不同而发生的反向交易，有关基金经理按规定履行了审批程序。</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19" w:name="_Toc225498258"/>
      <w:bookmarkStart w:id="120" w:name="_Toc352255976"/>
      <w:bookmarkStart w:id="121" w:name="_Toc352256044"/>
      <w:bookmarkStart w:id="122" w:name="_Toc352331222"/>
      <w:bookmarkStart w:id="123" w:name="_Toc362424000"/>
      <w:bookmarkStart w:id="124" w:name="_Toc35532699"/>
      <w:r w:rsidRPr="00940842">
        <w:rPr>
          <w:rFonts w:asciiTheme="majorEastAsia" w:eastAsiaTheme="majorEastAsia" w:hAnsiTheme="majorEastAsia"/>
          <w:color w:val="000000" w:themeColor="text1"/>
          <w:kern w:val="0"/>
          <w:sz w:val="21"/>
          <w:szCs w:val="21"/>
        </w:rPr>
        <w:t>4.5</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管理人对报告期内基金的投资策略和业绩表现的说明</w:t>
      </w:r>
      <w:bookmarkEnd w:id="119"/>
      <w:bookmarkEnd w:id="120"/>
      <w:bookmarkEnd w:id="121"/>
      <w:bookmarkEnd w:id="122"/>
      <w:bookmarkEnd w:id="123"/>
      <w:bookmarkEnd w:id="124"/>
    </w:p>
    <w:p w:rsidR="007B62FA" w:rsidRPr="000852F3" w:rsidRDefault="009D1492"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4.5</w:t>
      </w:r>
      <w:r w:rsidR="007B62FA" w:rsidRPr="000852F3">
        <w:rPr>
          <w:rFonts w:asciiTheme="majorEastAsia" w:eastAsiaTheme="majorEastAsia" w:hAnsiTheme="majorEastAsia"/>
          <w:b/>
          <w:color w:val="000000" w:themeColor="text1"/>
          <w:kern w:val="0"/>
          <w:szCs w:val="21"/>
        </w:rPr>
        <w:t>.1报告期内基金投资策略和运作分析</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2019</w:t>
      </w:r>
      <w:r>
        <w:rPr>
          <w:rFonts w:eastAsiaTheme="minorEastAsia"/>
          <w:color w:val="000000" w:themeColor="text1"/>
          <w:szCs w:val="21"/>
        </w:rPr>
        <w:t>年，宏观方面多项数据显示美国经济内生动力减弱，就业和消费不达预期。中美贸易摩擦在</w:t>
      </w:r>
      <w:r>
        <w:rPr>
          <w:rFonts w:eastAsiaTheme="minorEastAsia"/>
          <w:color w:val="000000" w:themeColor="text1"/>
          <w:szCs w:val="21"/>
        </w:rPr>
        <w:t>2019</w:t>
      </w:r>
      <w:r>
        <w:rPr>
          <w:rFonts w:eastAsiaTheme="minorEastAsia"/>
          <w:color w:val="000000" w:themeColor="text1"/>
          <w:szCs w:val="21"/>
        </w:rPr>
        <w:t>年初出现了缓和迹象，双方停止了互相加征关税的动作，但是</w:t>
      </w:r>
      <w:r>
        <w:rPr>
          <w:rFonts w:eastAsiaTheme="minorEastAsia"/>
          <w:color w:val="000000" w:themeColor="text1"/>
          <w:szCs w:val="21"/>
        </w:rPr>
        <w:t>5</w:t>
      </w:r>
      <w:r>
        <w:rPr>
          <w:rFonts w:eastAsiaTheme="minorEastAsia"/>
          <w:color w:val="000000" w:themeColor="text1"/>
          <w:szCs w:val="21"/>
        </w:rPr>
        <w:t>月初特朗普通过推特发出了继续加征关税的信号；中美贸易谈判在</w:t>
      </w:r>
      <w:r>
        <w:rPr>
          <w:rFonts w:eastAsiaTheme="minorEastAsia"/>
          <w:color w:val="000000" w:themeColor="text1"/>
          <w:szCs w:val="21"/>
        </w:rPr>
        <w:t>2019</w:t>
      </w:r>
      <w:r>
        <w:rPr>
          <w:rFonts w:eastAsiaTheme="minorEastAsia"/>
          <w:color w:val="000000" w:themeColor="text1"/>
          <w:szCs w:val="21"/>
        </w:rPr>
        <w:t>年四季度取得一定进展，双方谈判达成第一阶段协议，并在</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月份正式签署。美联储在</w:t>
      </w:r>
      <w:r>
        <w:rPr>
          <w:rFonts w:eastAsiaTheme="minorEastAsia"/>
          <w:color w:val="000000" w:themeColor="text1"/>
          <w:szCs w:val="21"/>
        </w:rPr>
        <w:t>2019</w:t>
      </w:r>
      <w:r>
        <w:rPr>
          <w:rFonts w:eastAsiaTheme="minorEastAsia"/>
          <w:color w:val="000000" w:themeColor="text1"/>
          <w:szCs w:val="21"/>
        </w:rPr>
        <w:t>年上半年维持利率不变，在</w:t>
      </w:r>
      <w:r>
        <w:rPr>
          <w:rFonts w:eastAsiaTheme="minorEastAsia"/>
          <w:color w:val="000000" w:themeColor="text1"/>
          <w:szCs w:val="21"/>
        </w:rPr>
        <w:t>2019</w:t>
      </w:r>
      <w:r>
        <w:rPr>
          <w:rFonts w:eastAsiaTheme="minorEastAsia"/>
          <w:color w:val="000000" w:themeColor="text1"/>
          <w:szCs w:val="21"/>
        </w:rPr>
        <w:t>年下半年降息三次，并重启国债购买计划和日常性的回购操作。</w:t>
      </w:r>
      <w:r>
        <w:rPr>
          <w:rFonts w:eastAsiaTheme="minorEastAsia"/>
          <w:color w:val="000000" w:themeColor="text1"/>
          <w:szCs w:val="21"/>
        </w:rPr>
        <w:t>OPEC+</w:t>
      </w:r>
      <w:r>
        <w:rPr>
          <w:rFonts w:eastAsiaTheme="minorEastAsia"/>
          <w:color w:val="000000" w:themeColor="text1"/>
          <w:szCs w:val="21"/>
        </w:rPr>
        <w:t>决定继续执行减产措施，沙特油田</w:t>
      </w:r>
      <w:r>
        <w:rPr>
          <w:rFonts w:eastAsiaTheme="minorEastAsia"/>
          <w:color w:val="000000" w:themeColor="text1"/>
          <w:szCs w:val="21"/>
        </w:rPr>
        <w:t>9</w:t>
      </w:r>
      <w:r>
        <w:rPr>
          <w:rFonts w:eastAsiaTheme="minorEastAsia"/>
          <w:color w:val="000000" w:themeColor="text1"/>
          <w:szCs w:val="21"/>
        </w:rPr>
        <w:t>月份遇袭，美国加紧对伊朗的制裁，伊朗强势回应，事件驱动油价出现明显</w:t>
      </w:r>
      <w:r>
        <w:rPr>
          <w:rFonts w:eastAsiaTheme="minorEastAsia"/>
          <w:color w:val="000000" w:themeColor="text1"/>
          <w:szCs w:val="21"/>
        </w:rPr>
        <w:t>波动。</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在操作中，我们严格遵守基金合同，坚持既定的投资策略，追求跟踪误差最小化</w:t>
      </w:r>
      <w:r w:rsidRPr="00896265">
        <w:rPr>
          <w:rFonts w:eastAsiaTheme="minorEastAsia"/>
          <w:color w:val="000000" w:themeColor="text1"/>
          <w:szCs w:val="21"/>
        </w:rPr>
        <w:t xml:space="preserve">, </w:t>
      </w:r>
      <w:r w:rsidRPr="00896265">
        <w:rPr>
          <w:rFonts w:eastAsiaTheme="minorEastAsia"/>
          <w:color w:val="000000" w:themeColor="text1"/>
          <w:szCs w:val="21"/>
        </w:rPr>
        <w:t>力求基金净值增长率与业绩比较基准增长率相当。</w:t>
      </w:r>
    </w:p>
    <w:p w:rsidR="007B62FA" w:rsidRPr="000852F3" w:rsidRDefault="009D1492"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4.5</w:t>
      </w:r>
      <w:r w:rsidR="007B62FA" w:rsidRPr="000852F3">
        <w:rPr>
          <w:rFonts w:asciiTheme="majorEastAsia" w:eastAsiaTheme="majorEastAsia" w:hAnsiTheme="majorEastAsia"/>
          <w:b/>
          <w:color w:val="000000" w:themeColor="text1"/>
          <w:kern w:val="0"/>
          <w:szCs w:val="21"/>
        </w:rPr>
        <w:t>.2</w:t>
      </w:r>
      <w:r w:rsidR="006A6C3A" w:rsidRPr="000852F3">
        <w:rPr>
          <w:rFonts w:asciiTheme="majorEastAsia" w:eastAsiaTheme="majorEastAsia" w:hAnsiTheme="majorEastAsia"/>
          <w:b/>
          <w:color w:val="000000" w:themeColor="text1"/>
          <w:kern w:val="0"/>
          <w:szCs w:val="21"/>
        </w:rPr>
        <w:t xml:space="preserve"> </w:t>
      </w:r>
      <w:r w:rsidR="007B62FA" w:rsidRPr="000852F3">
        <w:rPr>
          <w:rFonts w:asciiTheme="majorEastAsia" w:eastAsiaTheme="majorEastAsia" w:hAnsiTheme="majorEastAsia"/>
          <w:b/>
          <w:color w:val="000000" w:themeColor="text1"/>
          <w:kern w:val="0"/>
          <w:szCs w:val="21"/>
        </w:rPr>
        <w:t>报告期内基金的业绩表现</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截至报告期末，本基金</w:t>
      </w:r>
      <w:r w:rsidRPr="00896265">
        <w:rPr>
          <w:rFonts w:eastAsiaTheme="minorEastAsia"/>
          <w:color w:val="000000" w:themeColor="text1"/>
          <w:szCs w:val="21"/>
        </w:rPr>
        <w:t>A</w:t>
      </w:r>
      <w:r w:rsidRPr="00896265">
        <w:rPr>
          <w:rFonts w:eastAsiaTheme="minorEastAsia"/>
          <w:color w:val="000000" w:themeColor="text1"/>
          <w:szCs w:val="21"/>
        </w:rPr>
        <w:t>类基金份额净值为</w:t>
      </w:r>
      <w:r w:rsidRPr="00896265">
        <w:rPr>
          <w:rFonts w:eastAsiaTheme="minorEastAsia"/>
          <w:color w:val="000000" w:themeColor="text1"/>
          <w:szCs w:val="21"/>
        </w:rPr>
        <w:t>1.1800</w:t>
      </w:r>
      <w:r w:rsidRPr="00896265">
        <w:rPr>
          <w:rFonts w:eastAsiaTheme="minorEastAsia"/>
          <w:color w:val="000000" w:themeColor="text1"/>
          <w:szCs w:val="21"/>
        </w:rPr>
        <w:t>元，本报告期份额净值增长率为</w:t>
      </w:r>
      <w:r w:rsidRPr="00896265">
        <w:rPr>
          <w:rFonts w:eastAsiaTheme="minorEastAsia"/>
          <w:color w:val="000000" w:themeColor="text1"/>
          <w:szCs w:val="21"/>
        </w:rPr>
        <w:t>30.13%</w:t>
      </w:r>
      <w:r w:rsidRPr="00896265">
        <w:rPr>
          <w:rFonts w:eastAsiaTheme="minorEastAsia"/>
          <w:color w:val="000000" w:themeColor="text1"/>
          <w:szCs w:val="21"/>
        </w:rPr>
        <w:t>；</w:t>
      </w:r>
      <w:r w:rsidRPr="00896265">
        <w:rPr>
          <w:rFonts w:eastAsiaTheme="minorEastAsia"/>
          <w:color w:val="000000" w:themeColor="text1"/>
          <w:szCs w:val="21"/>
        </w:rPr>
        <w:t>C</w:t>
      </w:r>
      <w:r w:rsidRPr="00896265">
        <w:rPr>
          <w:rFonts w:eastAsiaTheme="minorEastAsia"/>
          <w:color w:val="000000" w:themeColor="text1"/>
          <w:szCs w:val="21"/>
        </w:rPr>
        <w:t>类基金份额净值为</w:t>
      </w:r>
      <w:r w:rsidRPr="00896265">
        <w:rPr>
          <w:rFonts w:eastAsiaTheme="minorEastAsia"/>
          <w:color w:val="000000" w:themeColor="text1"/>
          <w:szCs w:val="21"/>
        </w:rPr>
        <w:t>1.1652</w:t>
      </w:r>
      <w:r w:rsidRPr="00896265">
        <w:rPr>
          <w:rFonts w:eastAsiaTheme="minorEastAsia"/>
          <w:color w:val="000000" w:themeColor="text1"/>
          <w:szCs w:val="21"/>
        </w:rPr>
        <w:t>元，本报告期份额净值增长率为</w:t>
      </w:r>
      <w:r w:rsidRPr="00896265">
        <w:rPr>
          <w:rFonts w:eastAsiaTheme="minorEastAsia"/>
          <w:color w:val="000000" w:themeColor="text1"/>
          <w:szCs w:val="21"/>
        </w:rPr>
        <w:t>29.60%</w:t>
      </w:r>
      <w:r w:rsidRPr="00896265">
        <w:rPr>
          <w:rFonts w:eastAsiaTheme="minorEastAsia"/>
          <w:color w:val="000000" w:themeColor="text1"/>
          <w:szCs w:val="21"/>
        </w:rPr>
        <w:t>；同期业绩比较基准收益率为</w:t>
      </w:r>
      <w:r w:rsidRPr="00896265">
        <w:rPr>
          <w:rFonts w:eastAsiaTheme="minorEastAsia"/>
          <w:color w:val="000000" w:themeColor="text1"/>
          <w:szCs w:val="21"/>
        </w:rPr>
        <w:t>33.45%</w:t>
      </w:r>
      <w:r w:rsidRPr="00896265">
        <w:rPr>
          <w:rFonts w:eastAsiaTheme="minorEastAsia"/>
          <w:color w:val="000000" w:themeColor="text1"/>
          <w:szCs w:val="21"/>
        </w:rPr>
        <w:t>。年化跟踪误差</w:t>
      </w:r>
      <w:r w:rsidRPr="00896265">
        <w:rPr>
          <w:rFonts w:eastAsiaTheme="minorEastAsia"/>
          <w:color w:val="000000" w:themeColor="text1"/>
          <w:szCs w:val="21"/>
        </w:rPr>
        <w:t>13.829%</w:t>
      </w:r>
      <w:r w:rsidRPr="00896265">
        <w:rPr>
          <w:rFonts w:eastAsiaTheme="minorEastAsia"/>
          <w:color w:val="000000" w:themeColor="text1"/>
          <w:szCs w:val="21"/>
        </w:rPr>
        <w:t>。</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25" w:name="_Toc225498259"/>
      <w:bookmarkStart w:id="126" w:name="_Toc352255977"/>
      <w:bookmarkStart w:id="127" w:name="_Toc352256045"/>
      <w:bookmarkStart w:id="128" w:name="_Toc352331223"/>
      <w:bookmarkStart w:id="129" w:name="_Toc362424001"/>
      <w:bookmarkStart w:id="130" w:name="_Toc35532700"/>
      <w:r w:rsidRPr="00940842">
        <w:rPr>
          <w:rFonts w:asciiTheme="majorEastAsia" w:eastAsiaTheme="majorEastAsia" w:hAnsiTheme="majorEastAsia"/>
          <w:color w:val="000000" w:themeColor="text1"/>
          <w:kern w:val="0"/>
          <w:sz w:val="21"/>
          <w:szCs w:val="21"/>
        </w:rPr>
        <w:t>4.6</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管理人对宏观经济、证券市场及行业走势的简要展望</w:t>
      </w:r>
      <w:bookmarkEnd w:id="125"/>
      <w:bookmarkEnd w:id="126"/>
      <w:bookmarkEnd w:id="127"/>
      <w:bookmarkEnd w:id="128"/>
      <w:bookmarkEnd w:id="129"/>
      <w:bookmarkEnd w:id="130"/>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展望</w:t>
      </w:r>
      <w:r w:rsidRPr="00896265">
        <w:rPr>
          <w:rFonts w:eastAsiaTheme="minorEastAsia"/>
          <w:color w:val="000000" w:themeColor="text1"/>
          <w:szCs w:val="21"/>
        </w:rPr>
        <w:t>2020</w:t>
      </w:r>
      <w:r w:rsidRPr="00896265">
        <w:rPr>
          <w:rFonts w:eastAsiaTheme="minorEastAsia"/>
          <w:color w:val="000000" w:themeColor="text1"/>
          <w:szCs w:val="21"/>
        </w:rPr>
        <w:t>年，</w:t>
      </w:r>
      <w:r w:rsidRPr="00896265">
        <w:rPr>
          <w:rFonts w:eastAsiaTheme="minorEastAsia"/>
          <w:color w:val="000000" w:themeColor="text1"/>
          <w:szCs w:val="21"/>
        </w:rPr>
        <w:t>IMF</w:t>
      </w:r>
      <w:r w:rsidRPr="00896265">
        <w:rPr>
          <w:rFonts w:eastAsiaTheme="minorEastAsia"/>
          <w:color w:val="000000" w:themeColor="text1"/>
          <w:szCs w:val="21"/>
        </w:rPr>
        <w:t>继续下调对全球经济增长的预期，对原油需求有一定压制。</w:t>
      </w:r>
      <w:r w:rsidRPr="00896265">
        <w:rPr>
          <w:rFonts w:eastAsiaTheme="minorEastAsia"/>
          <w:color w:val="000000" w:themeColor="text1"/>
          <w:szCs w:val="21"/>
        </w:rPr>
        <w:t>2020</w:t>
      </w:r>
      <w:r w:rsidRPr="00896265">
        <w:rPr>
          <w:rFonts w:eastAsiaTheme="minorEastAsia"/>
          <w:color w:val="000000" w:themeColor="text1"/>
          <w:szCs w:val="21"/>
        </w:rPr>
        <w:t>美国大选年带来的美国国内政治风险以及全球地缘政治的风险，也将推升油价的波动。</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31" w:name="_Toc247959456"/>
      <w:bookmarkStart w:id="132" w:name="_Toc245801806"/>
      <w:bookmarkStart w:id="133" w:name="_Toc352255978"/>
      <w:bookmarkStart w:id="134" w:name="_Toc352256046"/>
      <w:bookmarkStart w:id="135" w:name="_Toc352331224"/>
      <w:bookmarkStart w:id="136" w:name="_Toc362424002"/>
      <w:bookmarkStart w:id="137" w:name="_Toc35532701"/>
      <w:r w:rsidRPr="00940842">
        <w:rPr>
          <w:rFonts w:asciiTheme="majorEastAsia" w:eastAsiaTheme="majorEastAsia" w:hAnsiTheme="majorEastAsia"/>
          <w:color w:val="000000" w:themeColor="text1"/>
          <w:kern w:val="0"/>
          <w:sz w:val="21"/>
          <w:szCs w:val="21"/>
        </w:rPr>
        <w:t>4.7</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管理人内部有关本基金的监察稽核工作情况</w:t>
      </w:r>
      <w:bookmarkEnd w:id="131"/>
      <w:bookmarkEnd w:id="132"/>
      <w:bookmarkEnd w:id="133"/>
      <w:bookmarkEnd w:id="134"/>
      <w:bookmarkEnd w:id="135"/>
      <w:bookmarkEnd w:id="136"/>
      <w:bookmarkEnd w:id="137"/>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本年度，主要监察稽核工作及措施如下：</w:t>
      </w:r>
      <w:r>
        <w:rPr>
          <w:rFonts w:eastAsiaTheme="minorEastAsia"/>
          <w:color w:val="000000" w:themeColor="text1"/>
          <w:szCs w:val="21"/>
        </w:rPr>
        <w:t xml:space="preserve"> </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themeColor="text1"/>
          <w:szCs w:val="21"/>
        </w:rPr>
        <w:t>“</w:t>
      </w:r>
      <w:r>
        <w:rPr>
          <w:rFonts w:eastAsiaTheme="minorEastAsia"/>
          <w:color w:val="000000" w:themeColor="text1"/>
          <w:szCs w:val="21"/>
        </w:rPr>
        <w:t>诚信、规范、专业、稳健</w:t>
      </w:r>
      <w:r>
        <w:rPr>
          <w:rFonts w:eastAsiaTheme="minorEastAsia"/>
          <w:color w:val="000000" w:themeColor="text1"/>
          <w:szCs w:val="21"/>
        </w:rPr>
        <w:t>”</w:t>
      </w:r>
      <w:r>
        <w:rPr>
          <w:rFonts w:eastAsiaTheme="minorEastAsia"/>
          <w:color w:val="000000" w:themeColor="text1"/>
          <w:szCs w:val="21"/>
        </w:rPr>
        <w:t>的基金行业文化理念和</w:t>
      </w:r>
      <w:r>
        <w:rPr>
          <w:rFonts w:eastAsiaTheme="minorEastAsia"/>
          <w:color w:val="000000" w:themeColor="text1"/>
          <w:szCs w:val="21"/>
        </w:rPr>
        <w:t>“</w:t>
      </w:r>
      <w:r>
        <w:rPr>
          <w:rFonts w:eastAsiaTheme="minorEastAsia"/>
          <w:color w:val="000000" w:themeColor="text1"/>
          <w:szCs w:val="21"/>
        </w:rPr>
        <w:t>忠实注意、谨慎勤</w:t>
      </w:r>
      <w:r>
        <w:rPr>
          <w:rFonts w:eastAsiaTheme="minorEastAsia"/>
          <w:color w:val="000000" w:themeColor="text1"/>
          <w:szCs w:val="21"/>
        </w:rPr>
        <w:t>勉</w:t>
      </w:r>
      <w:r>
        <w:rPr>
          <w:rFonts w:eastAsiaTheme="minorEastAsia"/>
          <w:color w:val="000000" w:themeColor="text1"/>
          <w:szCs w:val="21"/>
        </w:rPr>
        <w:t>”</w:t>
      </w:r>
      <w:r>
        <w:rPr>
          <w:rFonts w:eastAsiaTheme="minorEastAsia"/>
          <w:color w:val="000000" w:themeColor="text1"/>
          <w:szCs w:val="21"/>
        </w:rPr>
        <w:t>的信义义务意识，促进公司合规文化建设；持续完善制度流程和系统工具，重点规范和监控公平交易、异常交易、关联交易，严格防控内幕交易、市场操纵和利益输送等违法违规行为。</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）坚持</w:t>
      </w:r>
      <w:r>
        <w:rPr>
          <w:rFonts w:eastAsiaTheme="minorEastAsia"/>
          <w:color w:val="000000" w:themeColor="text1"/>
          <w:szCs w:val="21"/>
        </w:rPr>
        <w:t>“</w:t>
      </w:r>
      <w:r>
        <w:rPr>
          <w:rFonts w:eastAsiaTheme="minorEastAsia"/>
          <w:color w:val="000000" w:themeColor="text1"/>
          <w:szCs w:val="21"/>
        </w:rPr>
        <w:t>保规范、防风险</w:t>
      </w:r>
      <w:r>
        <w:rPr>
          <w:rFonts w:eastAsiaTheme="minorEastAsia"/>
          <w:color w:val="000000" w:themeColor="text1"/>
          <w:szCs w:val="21"/>
        </w:rPr>
        <w:t>”</w:t>
      </w:r>
      <w:r>
        <w:rPr>
          <w:rFonts w:eastAsiaTheme="minorEastAsia"/>
          <w:color w:val="000000" w:themeColor="text1"/>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w:t>
      </w:r>
      <w:r>
        <w:rPr>
          <w:rFonts w:eastAsiaTheme="minorEastAsia"/>
          <w:color w:val="000000" w:themeColor="text1"/>
          <w:szCs w:val="21"/>
        </w:rPr>
        <w:t>规范运作。</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4</w:t>
      </w:r>
      <w:r>
        <w:rPr>
          <w:rFonts w:eastAsiaTheme="minorEastAsia"/>
          <w:color w:val="000000" w:themeColor="text1"/>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5</w:t>
      </w:r>
      <w:r>
        <w:rPr>
          <w:rFonts w:eastAsiaTheme="minorEastAsia"/>
          <w:color w:val="000000" w:themeColor="text1"/>
          <w:szCs w:val="21"/>
        </w:rPr>
        <w:t>）积极参与新产品设计、新业务拓展工作，就相关问题提供合规咨询建议，严格进行合规审查。</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w:t>
      </w:r>
      <w:r>
        <w:rPr>
          <w:rFonts w:eastAsiaTheme="minorEastAsia"/>
          <w:color w:val="000000" w:themeColor="text1"/>
          <w:szCs w:val="21"/>
        </w:rPr>
        <w:t>制流程，认真履行</w:t>
      </w:r>
      <w:r>
        <w:rPr>
          <w:rFonts w:eastAsiaTheme="minorEastAsia"/>
          <w:color w:val="000000" w:themeColor="text1"/>
          <w:szCs w:val="21"/>
        </w:rPr>
        <w:t>“</w:t>
      </w:r>
      <w:r>
        <w:rPr>
          <w:rFonts w:eastAsiaTheme="minorEastAsia"/>
          <w:color w:val="000000" w:themeColor="text1"/>
          <w:szCs w:val="21"/>
        </w:rPr>
        <w:t>了解客户、了解产品，将适当产品销售给适当客户</w:t>
      </w:r>
      <w:r>
        <w:rPr>
          <w:rFonts w:eastAsiaTheme="minorEastAsia"/>
          <w:color w:val="000000" w:themeColor="text1"/>
          <w:szCs w:val="21"/>
        </w:rPr>
        <w:t>”</w:t>
      </w:r>
      <w:r>
        <w:rPr>
          <w:rFonts w:eastAsiaTheme="minorEastAsia"/>
          <w:color w:val="000000" w:themeColor="text1"/>
          <w:szCs w:val="21"/>
        </w:rPr>
        <w:t>的职责义务，切实保障投资者合法权益。</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7</w:t>
      </w:r>
      <w:r>
        <w:rPr>
          <w:rFonts w:eastAsiaTheme="minorEastAsia"/>
          <w:color w:val="000000" w:themeColor="text1"/>
          <w:szCs w:val="21"/>
        </w:rPr>
        <w:t>）提高认识，主动作为，积极践行</w:t>
      </w:r>
      <w:r>
        <w:rPr>
          <w:rFonts w:eastAsiaTheme="minorEastAsia"/>
          <w:color w:val="000000" w:themeColor="text1"/>
          <w:szCs w:val="21"/>
        </w:rPr>
        <w:t>“</w:t>
      </w:r>
      <w:r>
        <w:rPr>
          <w:rFonts w:eastAsiaTheme="minorEastAsia"/>
          <w:color w:val="000000" w:themeColor="text1"/>
          <w:szCs w:val="21"/>
        </w:rPr>
        <w:t>风险为本</w:t>
      </w:r>
      <w:r>
        <w:rPr>
          <w:rFonts w:eastAsiaTheme="minorEastAsia"/>
          <w:color w:val="000000" w:themeColor="text1"/>
          <w:szCs w:val="21"/>
        </w:rPr>
        <w:t>”</w:t>
      </w:r>
      <w:r>
        <w:rPr>
          <w:rFonts w:eastAsiaTheme="minorEastAsia"/>
          <w:color w:val="000000" w:themeColor="text1"/>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）全面推动落实《公开募集证券投资基金信息披露管理办</w:t>
      </w:r>
      <w:r>
        <w:rPr>
          <w:rFonts w:eastAsiaTheme="minorEastAsia"/>
          <w:color w:val="000000" w:themeColor="text1"/>
          <w:szCs w:val="21"/>
        </w:rPr>
        <w:t>法》及其配套规则，持续健全信息披露管理工作机制，做好公司及旗下各基金的信息披露工作，确保信息披露真实、准确、完整、及时、简明和易得。</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）不断完善合规管控框架和机制，促进监察稽核自身工具手段和流程的完善，持续提升监察稽核工作的独立性、规范性、针对性与有效性。</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w:t>
      </w:r>
      <w:r>
        <w:rPr>
          <w:rFonts w:eastAsiaTheme="minorEastAsia"/>
          <w:color w:val="000000" w:themeColor="text1"/>
          <w:szCs w:val="21"/>
        </w:rPr>
        <w:t>2019</w:t>
      </w:r>
      <w:r>
        <w:rPr>
          <w:rFonts w:eastAsiaTheme="minorEastAsia"/>
          <w:color w:val="000000" w:themeColor="text1"/>
          <w:szCs w:val="21"/>
        </w:rPr>
        <w:t>年末，公司已通过</w:t>
      </w:r>
      <w:r>
        <w:rPr>
          <w:rFonts w:eastAsiaTheme="minorEastAsia"/>
          <w:color w:val="000000" w:themeColor="text1"/>
          <w:szCs w:val="21"/>
        </w:rPr>
        <w:t>GIPS</w:t>
      </w:r>
      <w:r>
        <w:rPr>
          <w:rFonts w:eastAsiaTheme="minorEastAsia"/>
          <w:color w:val="000000" w:themeColor="text1"/>
          <w:szCs w:val="21"/>
        </w:rPr>
        <w:t>（全球投资业绩标准）验证，获得</w:t>
      </w:r>
      <w:r>
        <w:rPr>
          <w:rFonts w:eastAsiaTheme="minorEastAsia"/>
          <w:color w:val="000000" w:themeColor="text1"/>
          <w:szCs w:val="21"/>
        </w:rPr>
        <w:t>GIPS</w:t>
      </w:r>
      <w:r>
        <w:rPr>
          <w:rFonts w:eastAsiaTheme="minorEastAsia"/>
          <w:color w:val="000000" w:themeColor="text1"/>
          <w:szCs w:val="21"/>
        </w:rPr>
        <w:t>验证报告，验证日期区间为</w:t>
      </w:r>
      <w:r>
        <w:rPr>
          <w:rFonts w:eastAsiaTheme="minorEastAsia"/>
          <w:color w:val="000000" w:themeColor="text1"/>
          <w:szCs w:val="21"/>
        </w:rPr>
        <w:t>2001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日。通过开展</w:t>
      </w:r>
      <w:r>
        <w:rPr>
          <w:rFonts w:eastAsiaTheme="minorEastAsia"/>
          <w:color w:val="000000" w:themeColor="text1"/>
          <w:szCs w:val="21"/>
        </w:rPr>
        <w:t>GIPS</w:t>
      </w:r>
      <w:r>
        <w:rPr>
          <w:rFonts w:eastAsiaTheme="minorEastAsia"/>
          <w:color w:val="000000" w:themeColor="text1"/>
          <w:szCs w:val="21"/>
        </w:rPr>
        <w:t>验证项目，促进公司进一步夯实运营及内控基础，提升核心竞争力。</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38" w:name="_Toc247959457"/>
      <w:bookmarkStart w:id="139" w:name="_Toc225570083"/>
      <w:bookmarkStart w:id="140" w:name="_Toc352255979"/>
      <w:bookmarkStart w:id="141" w:name="_Toc352256047"/>
      <w:bookmarkStart w:id="142" w:name="_Toc352331225"/>
      <w:bookmarkStart w:id="143" w:name="_Toc362424003"/>
      <w:bookmarkStart w:id="144" w:name="_Toc35532702"/>
      <w:r w:rsidRPr="00940842">
        <w:rPr>
          <w:rFonts w:asciiTheme="majorEastAsia" w:eastAsiaTheme="majorEastAsia" w:hAnsiTheme="majorEastAsia"/>
          <w:color w:val="000000" w:themeColor="text1"/>
          <w:kern w:val="0"/>
          <w:sz w:val="21"/>
          <w:szCs w:val="21"/>
        </w:rPr>
        <w:t>4.8</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管理人对报告期内基金估值程序等事项的说明</w:t>
      </w:r>
      <w:bookmarkEnd w:id="138"/>
      <w:bookmarkEnd w:id="139"/>
      <w:bookmarkEnd w:id="140"/>
      <w:bookmarkEnd w:id="141"/>
      <w:bookmarkEnd w:id="142"/>
      <w:bookmarkEnd w:id="143"/>
      <w:bookmarkEnd w:id="144"/>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themeColor="text1"/>
          <w:szCs w:val="21"/>
        </w:rPr>
        <w:t xml:space="preserve"> </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本基金管理人设有估值委员会，估值委员会负责组织制定和适时修订基金估值政策和程序，指</w:t>
      </w:r>
      <w:r>
        <w:rPr>
          <w:rFonts w:eastAsiaTheme="minorEastAsia"/>
          <w:color w:val="000000" w:themeColor="text1"/>
          <w:szCs w:val="21"/>
        </w:rPr>
        <w:t>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color w:val="000000" w:themeColor="text1"/>
          <w:szCs w:val="21"/>
        </w:rPr>
        <w:t xml:space="preserve"> </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本报告期内，参与估值流程各方之间不存在任何重大利益冲突。</w:t>
      </w:r>
      <w:r>
        <w:rPr>
          <w:rFonts w:eastAsiaTheme="minorEastAsia"/>
          <w:color w:val="000000" w:themeColor="text1"/>
          <w:szCs w:val="21"/>
        </w:rPr>
        <w:t xml:space="preserve"> </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45" w:name="_Toc247959458"/>
      <w:bookmarkStart w:id="146" w:name="_Toc225570084"/>
      <w:bookmarkStart w:id="147" w:name="_Toc352255980"/>
      <w:bookmarkStart w:id="148" w:name="_Toc352256048"/>
      <w:bookmarkStart w:id="149" w:name="_Toc352331226"/>
      <w:bookmarkStart w:id="150" w:name="_Toc362424004"/>
      <w:bookmarkStart w:id="151" w:name="_Toc35532703"/>
      <w:r w:rsidRPr="00940842">
        <w:rPr>
          <w:rFonts w:asciiTheme="majorEastAsia" w:eastAsiaTheme="majorEastAsia" w:hAnsiTheme="majorEastAsia"/>
          <w:color w:val="000000" w:themeColor="text1"/>
          <w:kern w:val="0"/>
          <w:sz w:val="21"/>
          <w:szCs w:val="21"/>
        </w:rPr>
        <w:t>4.9</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管理人对报告期内基金利润分配情况的说明</w:t>
      </w:r>
      <w:bookmarkEnd w:id="145"/>
      <w:bookmarkEnd w:id="146"/>
      <w:bookmarkEnd w:id="147"/>
      <w:bookmarkEnd w:id="148"/>
      <w:bookmarkEnd w:id="149"/>
      <w:bookmarkEnd w:id="150"/>
      <w:bookmarkEnd w:id="151"/>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易方达原油</w:t>
      </w:r>
      <w:r>
        <w:rPr>
          <w:rFonts w:eastAsiaTheme="minorEastAsia"/>
          <w:color w:val="000000" w:themeColor="text1"/>
          <w:szCs w:val="21"/>
        </w:rPr>
        <w:t>(QDII-LOF-FOF)A:</w:t>
      </w:r>
      <w:r>
        <w:rPr>
          <w:rFonts w:eastAsiaTheme="minorEastAsia"/>
          <w:color w:val="000000" w:themeColor="text1"/>
          <w:szCs w:val="21"/>
        </w:rPr>
        <w:t>本报告期内未实施利润分配。</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(QDII-LOF-FOF)C:</w:t>
      </w:r>
      <w:r w:rsidRPr="00896265">
        <w:rPr>
          <w:rFonts w:eastAsiaTheme="minorEastAsia"/>
          <w:color w:val="000000" w:themeColor="text1"/>
          <w:szCs w:val="21"/>
        </w:rPr>
        <w:t>本报告期内未实施利润分配。</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152" w:name="_Toc225498263"/>
      <w:bookmarkStart w:id="153" w:name="_Toc352255982"/>
      <w:bookmarkStart w:id="154" w:name="_Toc352256050"/>
      <w:bookmarkStart w:id="155" w:name="_Toc352331228"/>
      <w:bookmarkStart w:id="156" w:name="_Toc362424006"/>
      <w:bookmarkStart w:id="157" w:name="_Toc35532704"/>
      <w:r w:rsidRPr="00AB6698">
        <w:rPr>
          <w:rFonts w:ascii="宋体" w:hAnsi="宋体" w:cs="Arial"/>
          <w:color w:val="000000"/>
          <w:sz w:val="21"/>
          <w:szCs w:val="21"/>
        </w:rPr>
        <w:t>§</w:t>
      </w:r>
      <w:r w:rsidR="003E5E48" w:rsidRPr="00AB6698">
        <w:rPr>
          <w:rFonts w:ascii="宋体" w:hAnsi="宋体" w:cs="Arial"/>
          <w:color w:val="000000"/>
          <w:sz w:val="21"/>
          <w:szCs w:val="21"/>
        </w:rPr>
        <w:t>5</w:t>
      </w:r>
      <w:r w:rsidR="00A6121D" w:rsidRPr="00AB6698">
        <w:rPr>
          <w:rFonts w:ascii="宋体" w:hAnsi="宋体" w:cs="Arial"/>
          <w:color w:val="000000"/>
          <w:sz w:val="21"/>
          <w:szCs w:val="21"/>
        </w:rPr>
        <w:t xml:space="preserve">    </w:t>
      </w:r>
      <w:r w:rsidRPr="00AB6698">
        <w:rPr>
          <w:rFonts w:ascii="宋体" w:hAnsi="宋体" w:cs="Arial"/>
          <w:color w:val="000000"/>
          <w:sz w:val="21"/>
          <w:szCs w:val="21"/>
        </w:rPr>
        <w:t>托管人报告</w:t>
      </w:r>
      <w:bookmarkEnd w:id="152"/>
      <w:bookmarkEnd w:id="153"/>
      <w:bookmarkEnd w:id="154"/>
      <w:bookmarkEnd w:id="155"/>
      <w:bookmarkEnd w:id="156"/>
      <w:bookmarkEnd w:id="157"/>
    </w:p>
    <w:p w:rsidR="007B62FA" w:rsidRPr="00940842" w:rsidRDefault="007B62FA" w:rsidP="00C03E37">
      <w:pPr>
        <w:pStyle w:val="20"/>
        <w:spacing w:before="0" w:after="0"/>
        <w:rPr>
          <w:rFonts w:asciiTheme="majorEastAsia" w:eastAsiaTheme="majorEastAsia" w:hAnsiTheme="majorEastAsia"/>
          <w:color w:val="000000" w:themeColor="text1"/>
          <w:kern w:val="0"/>
          <w:sz w:val="21"/>
          <w:szCs w:val="21"/>
        </w:rPr>
      </w:pPr>
      <w:bookmarkStart w:id="158" w:name="_Toc225498264"/>
      <w:bookmarkStart w:id="159" w:name="_Toc352255983"/>
      <w:bookmarkStart w:id="160" w:name="_Toc352256051"/>
      <w:bookmarkStart w:id="161" w:name="_Toc352331229"/>
      <w:bookmarkStart w:id="162" w:name="_Toc362424007"/>
      <w:bookmarkStart w:id="163" w:name="_Toc35532705"/>
      <w:r w:rsidRPr="00940842">
        <w:rPr>
          <w:rFonts w:asciiTheme="majorEastAsia" w:eastAsiaTheme="majorEastAsia" w:hAnsiTheme="majorEastAsia"/>
          <w:color w:val="000000" w:themeColor="text1"/>
          <w:kern w:val="0"/>
          <w:sz w:val="21"/>
          <w:szCs w:val="21"/>
        </w:rPr>
        <w:t>5.1</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报告期内本基金托管人遵规守信情况声明</w:t>
      </w:r>
      <w:bookmarkEnd w:id="158"/>
      <w:bookmarkEnd w:id="159"/>
      <w:bookmarkEnd w:id="160"/>
      <w:bookmarkEnd w:id="161"/>
      <w:bookmarkEnd w:id="162"/>
      <w:bookmarkEnd w:id="163"/>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164" w:name="_Toc225498265"/>
      <w:bookmarkStart w:id="165" w:name="_Toc352255984"/>
      <w:bookmarkStart w:id="166" w:name="_Toc352256052"/>
      <w:bookmarkStart w:id="167" w:name="_Toc352331230"/>
      <w:bookmarkStart w:id="168" w:name="_Toc362424008"/>
      <w:bookmarkStart w:id="169" w:name="_Toc35532706"/>
      <w:r w:rsidRPr="00940842">
        <w:rPr>
          <w:rFonts w:asciiTheme="majorEastAsia" w:eastAsiaTheme="majorEastAsia" w:hAnsiTheme="majorEastAsia"/>
          <w:color w:val="000000" w:themeColor="text1"/>
          <w:kern w:val="0"/>
          <w:sz w:val="21"/>
          <w:szCs w:val="21"/>
        </w:rPr>
        <w:t>5.2</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托管人对报告期内本基金投资运作遵规守信、净值计算、利润分配等情况的</w:t>
      </w:r>
      <w:bookmarkEnd w:id="164"/>
      <w:r w:rsidRPr="00940842">
        <w:rPr>
          <w:rFonts w:asciiTheme="majorEastAsia" w:eastAsiaTheme="majorEastAsia" w:hAnsiTheme="majorEastAsia"/>
          <w:color w:val="000000" w:themeColor="text1"/>
          <w:kern w:val="0"/>
          <w:sz w:val="21"/>
          <w:szCs w:val="21"/>
        </w:rPr>
        <w:t>说明</w:t>
      </w:r>
      <w:bookmarkEnd w:id="165"/>
      <w:bookmarkEnd w:id="166"/>
      <w:bookmarkEnd w:id="167"/>
      <w:bookmarkEnd w:id="168"/>
      <w:bookmarkEnd w:id="169"/>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招商银行根据法律法规、托管协议约定的投资监督条款，对托管产品的投资行为进行监督，并根据监管要求履行报告义务。</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招商银行按照托管协议约定的统一记账方法和会计处理原则，独立地设置、登录和保管本产品的全套账册，进行会计核算和资产估值并与管理人建立对账机制。</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本年度报告中利润分配情况真实、准确。</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170" w:name="_Toc225498266"/>
      <w:bookmarkStart w:id="171" w:name="_Toc352255985"/>
      <w:bookmarkStart w:id="172" w:name="_Toc352256053"/>
      <w:bookmarkStart w:id="173" w:name="_Toc352331231"/>
      <w:bookmarkStart w:id="174" w:name="_Toc362424009"/>
      <w:bookmarkStart w:id="175" w:name="_Toc35532707"/>
      <w:r w:rsidRPr="00940842">
        <w:rPr>
          <w:rFonts w:asciiTheme="majorEastAsia" w:eastAsiaTheme="majorEastAsia" w:hAnsiTheme="majorEastAsia"/>
          <w:color w:val="000000" w:themeColor="text1"/>
          <w:kern w:val="0"/>
          <w:sz w:val="21"/>
          <w:szCs w:val="21"/>
        </w:rPr>
        <w:t>5.3</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托管人对本年度报告中财务信息等内容的真实、准确和完整发表意见</w:t>
      </w:r>
      <w:bookmarkEnd w:id="170"/>
      <w:bookmarkEnd w:id="171"/>
      <w:bookmarkEnd w:id="172"/>
      <w:bookmarkEnd w:id="173"/>
      <w:bookmarkEnd w:id="174"/>
      <w:bookmarkEnd w:id="175"/>
    </w:p>
    <w:p w:rsidR="007B62FA" w:rsidRPr="00896265" w:rsidRDefault="007B62FA" w:rsidP="00C03E37">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本年度报告中财务指标、净值表现、财务会计报告、投资组合报告内容真实、准确，不存在虚假记载、误导性陈述或者重大遗漏。</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176" w:name="_Toc245801814"/>
      <w:bookmarkStart w:id="177" w:name="_Toc247959464"/>
      <w:bookmarkStart w:id="178" w:name="_Toc352255986"/>
      <w:bookmarkStart w:id="179" w:name="_Toc352256054"/>
      <w:bookmarkStart w:id="180" w:name="_Toc352331232"/>
      <w:bookmarkStart w:id="181" w:name="_Toc362424010"/>
      <w:bookmarkStart w:id="182" w:name="_Toc35532708"/>
      <w:r w:rsidRPr="00AB6698">
        <w:rPr>
          <w:rFonts w:ascii="宋体" w:hAnsi="宋体" w:cs="Arial"/>
          <w:color w:val="000000"/>
          <w:sz w:val="21"/>
          <w:szCs w:val="21"/>
        </w:rPr>
        <w:t>§</w:t>
      </w:r>
      <w:r w:rsidR="001822F7" w:rsidRPr="00AB6698">
        <w:rPr>
          <w:rFonts w:ascii="宋体" w:hAnsi="宋体" w:cs="Arial"/>
          <w:color w:val="000000"/>
          <w:sz w:val="21"/>
          <w:szCs w:val="21"/>
        </w:rPr>
        <w:t>6</w:t>
      </w:r>
      <w:r w:rsidR="00A6121D" w:rsidRPr="00AB6698">
        <w:rPr>
          <w:rFonts w:ascii="宋体" w:hAnsi="宋体" w:cs="Arial"/>
          <w:color w:val="000000"/>
          <w:sz w:val="21"/>
          <w:szCs w:val="21"/>
        </w:rPr>
        <w:t xml:space="preserve">    </w:t>
      </w:r>
      <w:r w:rsidRPr="00AB6698">
        <w:rPr>
          <w:rFonts w:ascii="宋体" w:hAnsi="宋体" w:cs="Arial"/>
          <w:color w:val="000000"/>
          <w:sz w:val="21"/>
          <w:szCs w:val="21"/>
        </w:rPr>
        <w:t>审计报告</w:t>
      </w:r>
      <w:bookmarkEnd w:id="176"/>
      <w:bookmarkEnd w:id="177"/>
      <w:bookmarkEnd w:id="178"/>
      <w:bookmarkEnd w:id="179"/>
      <w:bookmarkEnd w:id="180"/>
      <w:bookmarkEnd w:id="181"/>
      <w:bookmarkEnd w:id="182"/>
    </w:p>
    <w:p w:rsidR="004B6190" w:rsidRPr="00A73188" w:rsidRDefault="004B6190" w:rsidP="004B6190">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60468000_G36</w:t>
      </w:r>
      <w:r w:rsidRPr="00A73188">
        <w:rPr>
          <w:rFonts w:eastAsiaTheme="minorEastAsia"/>
          <w:color w:val="000000" w:themeColor="text1"/>
          <w:kern w:val="0"/>
          <w:szCs w:val="21"/>
        </w:rPr>
        <w:t>号</w:t>
      </w:r>
    </w:p>
    <w:p w:rsidR="004B6190" w:rsidRPr="00A73188" w:rsidRDefault="004B6190" w:rsidP="004B6190">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易方达原油证券投资基金</w:t>
      </w:r>
      <w:r w:rsidRPr="00A73188">
        <w:rPr>
          <w:rFonts w:eastAsiaTheme="minorEastAsia"/>
          <w:color w:val="000000" w:themeColor="text1"/>
          <w:kern w:val="0"/>
          <w:szCs w:val="21"/>
        </w:rPr>
        <w:t>(QDII)</w:t>
      </w:r>
      <w:r w:rsidRPr="00A73188">
        <w:rPr>
          <w:rFonts w:eastAsiaTheme="minorEastAsia"/>
          <w:color w:val="000000" w:themeColor="text1"/>
          <w:kern w:val="0"/>
          <w:szCs w:val="21"/>
        </w:rPr>
        <w:t>全体基金份额持有人</w:t>
      </w:r>
      <w:r w:rsidRPr="00A73188">
        <w:rPr>
          <w:rFonts w:eastAsiaTheme="minorEastAsia"/>
          <w:color w:val="000000" w:themeColor="text1"/>
          <w:szCs w:val="21"/>
        </w:rPr>
        <w:t>：</w:t>
      </w:r>
    </w:p>
    <w:p w:rsidR="004B6190" w:rsidRPr="00F5408E" w:rsidRDefault="004B6190" w:rsidP="00F5408E">
      <w:pPr>
        <w:pStyle w:val="20"/>
        <w:spacing w:before="0" w:after="0"/>
        <w:rPr>
          <w:rFonts w:ascii="宋体" w:hAnsi="宋体"/>
          <w:kern w:val="0"/>
          <w:sz w:val="21"/>
          <w:szCs w:val="21"/>
        </w:rPr>
      </w:pPr>
      <w:bookmarkStart w:id="183" w:name="_Toc35532709"/>
      <w:r w:rsidRPr="00F5408E">
        <w:rPr>
          <w:rFonts w:ascii="宋体" w:hAnsi="宋体"/>
          <w:kern w:val="0"/>
          <w:sz w:val="21"/>
          <w:szCs w:val="21"/>
        </w:rPr>
        <w:t>6.1</w:t>
      </w:r>
      <w:r w:rsidR="00490262" w:rsidRPr="00940842">
        <w:rPr>
          <w:rFonts w:asciiTheme="majorEastAsia" w:eastAsiaTheme="majorEastAsia" w:hAnsiTheme="majorEastAsia"/>
          <w:color w:val="000000" w:themeColor="text1"/>
          <w:kern w:val="0"/>
          <w:sz w:val="21"/>
          <w:szCs w:val="21"/>
        </w:rPr>
        <w:t xml:space="preserve">    </w:t>
      </w:r>
      <w:r w:rsidRPr="00F5408E">
        <w:rPr>
          <w:rFonts w:ascii="宋体" w:hAnsi="宋体"/>
          <w:kern w:val="0"/>
          <w:sz w:val="21"/>
          <w:szCs w:val="21"/>
        </w:rPr>
        <w:t>审计意见</w:t>
      </w:r>
      <w:bookmarkEnd w:id="183"/>
    </w:p>
    <w:p w:rsidR="00495EFE" w:rsidRDefault="0054148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我们审计了易方达原油证券投资基金</w:t>
      </w:r>
      <w:r>
        <w:rPr>
          <w:rFonts w:eastAsiaTheme="minorEastAsia"/>
          <w:color w:val="000000" w:themeColor="text1"/>
          <w:kern w:val="0"/>
          <w:szCs w:val="21"/>
        </w:rPr>
        <w:t>(QDII)</w:t>
      </w:r>
      <w:r>
        <w:rPr>
          <w:rFonts w:eastAsiaTheme="minorEastAsia"/>
          <w:color w:val="000000" w:themeColor="text1"/>
          <w:kern w:val="0"/>
          <w:szCs w:val="21"/>
        </w:rPr>
        <w:t>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4B6190" w:rsidRPr="00A73188" w:rsidRDefault="004B6190" w:rsidP="004B6190">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我们认为，后附的易方达原油证券投资基金</w:t>
      </w:r>
      <w:r w:rsidRPr="00A73188">
        <w:rPr>
          <w:rFonts w:eastAsiaTheme="minorEastAsia"/>
          <w:color w:val="000000" w:themeColor="text1"/>
          <w:kern w:val="0"/>
          <w:szCs w:val="21"/>
        </w:rPr>
        <w:t>(QDII)</w:t>
      </w:r>
      <w:r w:rsidRPr="00A73188">
        <w:rPr>
          <w:rFonts w:eastAsiaTheme="minorEastAsia"/>
          <w:color w:val="000000" w:themeColor="text1"/>
          <w:kern w:val="0"/>
          <w:szCs w:val="21"/>
        </w:rPr>
        <w:t>的财务报表在所有重大方面按照企业会计准则的规定编制，公允反映了易方达原油证券投资基金</w:t>
      </w:r>
      <w:r w:rsidRPr="00A73188">
        <w:rPr>
          <w:rFonts w:eastAsiaTheme="minorEastAsia"/>
          <w:color w:val="000000" w:themeColor="text1"/>
          <w:kern w:val="0"/>
          <w:szCs w:val="21"/>
        </w:rPr>
        <w:t>(QDII)2019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4B6190" w:rsidRPr="00A73188" w:rsidRDefault="004B6190" w:rsidP="00F5408E">
      <w:pPr>
        <w:pStyle w:val="20"/>
        <w:spacing w:before="0" w:after="0"/>
        <w:rPr>
          <w:rFonts w:ascii="Times New Roman" w:eastAsiaTheme="minorEastAsia" w:hAnsi="Times New Roman"/>
          <w:color w:val="000000" w:themeColor="text1"/>
          <w:kern w:val="0"/>
          <w:sz w:val="21"/>
          <w:szCs w:val="21"/>
        </w:rPr>
      </w:pPr>
      <w:bookmarkStart w:id="184" w:name="_Toc35532710"/>
      <w:r w:rsidRPr="00F5408E">
        <w:rPr>
          <w:rFonts w:ascii="宋体" w:hAnsi="宋体"/>
          <w:kern w:val="0"/>
          <w:sz w:val="21"/>
          <w:szCs w:val="21"/>
        </w:rPr>
        <w:t>6.2</w:t>
      </w:r>
      <w:r w:rsidR="00490262" w:rsidRPr="00940842">
        <w:rPr>
          <w:rFonts w:asciiTheme="majorEastAsia" w:eastAsiaTheme="majorEastAsia" w:hAnsiTheme="majorEastAsia"/>
          <w:color w:val="000000" w:themeColor="text1"/>
          <w:kern w:val="0"/>
          <w:sz w:val="21"/>
          <w:szCs w:val="21"/>
        </w:rPr>
        <w:t xml:space="preserve">    </w:t>
      </w:r>
      <w:r w:rsidRPr="00F5408E">
        <w:rPr>
          <w:rFonts w:ascii="宋体" w:hAnsi="宋体" w:hint="eastAsia"/>
          <w:kern w:val="0"/>
          <w:sz w:val="21"/>
          <w:szCs w:val="21"/>
        </w:rPr>
        <w:t>形成审计意见的基础</w:t>
      </w:r>
      <w:bookmarkEnd w:id="184"/>
    </w:p>
    <w:p w:rsidR="004B6190" w:rsidRPr="00A73188" w:rsidRDefault="004B6190" w:rsidP="004B6190">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原油证券投资基金</w:t>
      </w:r>
      <w:r w:rsidRPr="00A73188">
        <w:rPr>
          <w:rFonts w:eastAsiaTheme="minorEastAsia" w:hint="eastAsia"/>
          <w:color w:val="000000" w:themeColor="text1"/>
          <w:szCs w:val="21"/>
        </w:rPr>
        <w:t>(QDII)</w:t>
      </w:r>
      <w:r w:rsidRPr="00A73188">
        <w:rPr>
          <w:rFonts w:eastAsiaTheme="minorEastAsia" w:hint="eastAsia"/>
          <w:color w:val="000000" w:themeColor="text1"/>
          <w:szCs w:val="21"/>
        </w:rPr>
        <w:t>，并履行了职业道德方面的其他责任。我们相信，我们获取的审计证据是充分、适当的，为发表审计意见提供了基础。</w:t>
      </w:r>
    </w:p>
    <w:p w:rsidR="004B6190" w:rsidRPr="00F5408E" w:rsidRDefault="004B6190" w:rsidP="00F5408E">
      <w:pPr>
        <w:pStyle w:val="20"/>
        <w:spacing w:before="0" w:after="0"/>
        <w:rPr>
          <w:rFonts w:ascii="宋体" w:hAnsi="宋体"/>
          <w:kern w:val="0"/>
          <w:sz w:val="21"/>
          <w:szCs w:val="21"/>
        </w:rPr>
      </w:pPr>
      <w:bookmarkStart w:id="185" w:name="_Toc35532711"/>
      <w:r w:rsidRPr="00F5408E">
        <w:rPr>
          <w:rFonts w:ascii="宋体" w:hAnsi="宋体"/>
          <w:kern w:val="0"/>
          <w:sz w:val="21"/>
          <w:szCs w:val="21"/>
        </w:rPr>
        <w:t>6.3</w:t>
      </w:r>
      <w:r w:rsidR="00490262" w:rsidRPr="00940842">
        <w:rPr>
          <w:rFonts w:asciiTheme="majorEastAsia" w:eastAsiaTheme="majorEastAsia" w:hAnsiTheme="majorEastAsia"/>
          <w:color w:val="000000" w:themeColor="text1"/>
          <w:kern w:val="0"/>
          <w:sz w:val="21"/>
          <w:szCs w:val="21"/>
        </w:rPr>
        <w:t xml:space="preserve">    </w:t>
      </w:r>
      <w:r w:rsidRPr="00F5408E">
        <w:rPr>
          <w:rFonts w:ascii="宋体" w:hAnsi="宋体" w:hint="eastAsia"/>
          <w:kern w:val="0"/>
          <w:sz w:val="21"/>
          <w:szCs w:val="21"/>
        </w:rPr>
        <w:t>其他信息</w:t>
      </w:r>
      <w:bookmarkEnd w:id="185"/>
    </w:p>
    <w:p w:rsidR="00495EFE" w:rsidRDefault="0054148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易方达原油证券投资基金</w:t>
      </w:r>
      <w:r>
        <w:rPr>
          <w:rFonts w:eastAsiaTheme="minorEastAsia" w:hint="eastAsia"/>
          <w:color w:val="000000" w:themeColor="text1"/>
          <w:szCs w:val="21"/>
        </w:rPr>
        <w:t>(QDII)</w:t>
      </w:r>
      <w:r>
        <w:rPr>
          <w:rFonts w:eastAsiaTheme="minorEastAsia" w:hint="eastAsia"/>
          <w:color w:val="000000" w:themeColor="text1"/>
          <w:szCs w:val="21"/>
        </w:rPr>
        <w:t>管理层</w:t>
      </w:r>
      <w:r>
        <w:rPr>
          <w:rFonts w:eastAsiaTheme="minorEastAsia" w:hint="eastAsia"/>
          <w:color w:val="000000" w:themeColor="text1"/>
          <w:szCs w:val="21"/>
        </w:rPr>
        <w:t>(</w:t>
      </w:r>
      <w:r>
        <w:rPr>
          <w:rFonts w:eastAsiaTheme="minorEastAsia" w:hint="eastAsia"/>
          <w:color w:val="000000" w:themeColor="text1"/>
          <w:szCs w:val="21"/>
        </w:rPr>
        <w:t>以下简称“管理层”</w:t>
      </w:r>
      <w:r>
        <w:rPr>
          <w:rFonts w:eastAsiaTheme="minorEastAsia" w:hint="eastAsia"/>
          <w:color w:val="000000" w:themeColor="text1"/>
          <w:szCs w:val="21"/>
        </w:rPr>
        <w:t>)</w:t>
      </w:r>
      <w:r>
        <w:rPr>
          <w:rFonts w:eastAsiaTheme="minorEastAsia" w:hint="eastAsia"/>
          <w:color w:val="000000" w:themeColor="text1"/>
          <w:szCs w:val="21"/>
        </w:rPr>
        <w:t>对其他信息负责。其他信息包括年度报告中涵盖的信息，但不包括财务报表和我们的审计报告。</w:t>
      </w:r>
    </w:p>
    <w:p w:rsidR="00495EFE" w:rsidRDefault="0054148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495EFE" w:rsidRDefault="0054148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4B6190" w:rsidRPr="00A73188" w:rsidRDefault="004B6190" w:rsidP="004B6190">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4B6190" w:rsidRPr="00A73188" w:rsidRDefault="004B6190" w:rsidP="00F5408E">
      <w:pPr>
        <w:pStyle w:val="20"/>
        <w:spacing w:before="0" w:after="0"/>
        <w:rPr>
          <w:rFonts w:ascii="Times New Roman" w:eastAsiaTheme="minorEastAsia" w:hAnsi="Times New Roman"/>
          <w:color w:val="000000" w:themeColor="text1"/>
          <w:kern w:val="0"/>
          <w:sz w:val="21"/>
          <w:szCs w:val="21"/>
        </w:rPr>
      </w:pPr>
      <w:bookmarkStart w:id="186" w:name="_Toc35532712"/>
      <w:r w:rsidRPr="00F5408E">
        <w:rPr>
          <w:rFonts w:ascii="宋体" w:hAnsi="宋体"/>
          <w:kern w:val="0"/>
          <w:sz w:val="21"/>
          <w:szCs w:val="21"/>
        </w:rPr>
        <w:t>6.4</w:t>
      </w:r>
      <w:r w:rsidR="00490262" w:rsidRPr="00940842">
        <w:rPr>
          <w:rFonts w:asciiTheme="majorEastAsia" w:eastAsiaTheme="majorEastAsia" w:hAnsiTheme="majorEastAsia"/>
          <w:color w:val="000000" w:themeColor="text1"/>
          <w:kern w:val="0"/>
          <w:sz w:val="21"/>
          <w:szCs w:val="21"/>
        </w:rPr>
        <w:t xml:space="preserve">    </w:t>
      </w:r>
      <w:r w:rsidRPr="00F5408E">
        <w:rPr>
          <w:rFonts w:ascii="宋体" w:hAnsi="宋体"/>
          <w:kern w:val="0"/>
          <w:sz w:val="21"/>
          <w:szCs w:val="21"/>
        </w:rPr>
        <w:t>管理层</w:t>
      </w:r>
      <w:r w:rsidRPr="00F5408E">
        <w:rPr>
          <w:rFonts w:ascii="宋体" w:hAnsi="宋体" w:hint="eastAsia"/>
          <w:kern w:val="0"/>
          <w:sz w:val="21"/>
          <w:szCs w:val="21"/>
        </w:rPr>
        <w:t>和治理层</w:t>
      </w:r>
      <w:r w:rsidRPr="00F5408E">
        <w:rPr>
          <w:rFonts w:ascii="宋体" w:hAnsi="宋体"/>
          <w:kern w:val="0"/>
          <w:sz w:val="21"/>
          <w:szCs w:val="21"/>
        </w:rPr>
        <w:t>对财务报表的责任</w:t>
      </w:r>
      <w:bookmarkEnd w:id="186"/>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在编制财务报表时，管理层负责评估易方达原油证券投资基金</w:t>
      </w:r>
      <w:r>
        <w:rPr>
          <w:rFonts w:eastAsiaTheme="minorEastAsia"/>
          <w:color w:val="000000" w:themeColor="text1"/>
          <w:szCs w:val="21"/>
        </w:rPr>
        <w:t>(QDII)</w:t>
      </w:r>
      <w:r>
        <w:rPr>
          <w:rFonts w:eastAsiaTheme="minorEastAsia"/>
          <w:color w:val="000000" w:themeColor="text1"/>
          <w:szCs w:val="21"/>
        </w:rPr>
        <w:t>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4B6190" w:rsidRPr="00A73188" w:rsidRDefault="004B6190" w:rsidP="004B6190">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治理层负责监督易方达原油证券投资基金</w:t>
      </w:r>
      <w:r w:rsidRPr="00A73188">
        <w:rPr>
          <w:rFonts w:eastAsiaTheme="minorEastAsia"/>
          <w:color w:val="000000" w:themeColor="text1"/>
          <w:szCs w:val="21"/>
        </w:rPr>
        <w:t>(QDII)</w:t>
      </w:r>
      <w:r w:rsidRPr="00A73188">
        <w:rPr>
          <w:rFonts w:eastAsiaTheme="minorEastAsia"/>
          <w:color w:val="000000" w:themeColor="text1"/>
          <w:szCs w:val="21"/>
        </w:rPr>
        <w:t>的财务报告过程。</w:t>
      </w:r>
    </w:p>
    <w:p w:rsidR="004B6190" w:rsidRPr="00F5408E" w:rsidRDefault="004B6190" w:rsidP="00F5408E">
      <w:pPr>
        <w:pStyle w:val="20"/>
        <w:spacing w:before="0" w:after="0"/>
        <w:rPr>
          <w:rFonts w:ascii="宋体" w:hAnsi="宋体"/>
          <w:kern w:val="0"/>
          <w:sz w:val="21"/>
          <w:szCs w:val="21"/>
        </w:rPr>
      </w:pPr>
      <w:bookmarkStart w:id="187" w:name="_Toc35532713"/>
      <w:r w:rsidRPr="00F5408E">
        <w:rPr>
          <w:rFonts w:ascii="宋体" w:hAnsi="宋体"/>
          <w:kern w:val="0"/>
          <w:sz w:val="21"/>
          <w:szCs w:val="21"/>
        </w:rPr>
        <w:t>6.5</w:t>
      </w:r>
      <w:r w:rsidR="00490262" w:rsidRPr="00940842">
        <w:rPr>
          <w:rFonts w:asciiTheme="majorEastAsia" w:eastAsiaTheme="majorEastAsia" w:hAnsiTheme="majorEastAsia"/>
          <w:color w:val="000000" w:themeColor="text1"/>
          <w:kern w:val="0"/>
          <w:sz w:val="21"/>
          <w:szCs w:val="21"/>
        </w:rPr>
        <w:t xml:space="preserve">    </w:t>
      </w:r>
      <w:r w:rsidRPr="00F5408E">
        <w:rPr>
          <w:rFonts w:ascii="宋体" w:hAnsi="宋体"/>
          <w:kern w:val="0"/>
          <w:sz w:val="21"/>
          <w:szCs w:val="21"/>
        </w:rPr>
        <w:t>注册会计师</w:t>
      </w:r>
      <w:r w:rsidRPr="00F5408E">
        <w:rPr>
          <w:rFonts w:ascii="宋体" w:hAnsi="宋体" w:hint="eastAsia"/>
          <w:kern w:val="0"/>
          <w:sz w:val="21"/>
          <w:szCs w:val="21"/>
        </w:rPr>
        <w:t>对财务报表审计</w:t>
      </w:r>
      <w:r w:rsidRPr="00F5408E">
        <w:rPr>
          <w:rFonts w:ascii="宋体" w:hAnsi="宋体"/>
          <w:kern w:val="0"/>
          <w:sz w:val="21"/>
          <w:szCs w:val="21"/>
        </w:rPr>
        <w:t>的责任</w:t>
      </w:r>
      <w:bookmarkEnd w:id="187"/>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w:t>
      </w:r>
      <w:r>
        <w:rPr>
          <w:rFonts w:eastAsiaTheme="minorEastAsia"/>
          <w:color w:val="000000" w:themeColor="text1"/>
          <w:szCs w:val="21"/>
        </w:rPr>
        <w:t>同时，我们也执行以下工作：</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对管理层使用持续经营假设的恰当性得出结论。同时，根据获取的审计证据，就可能导致对易方达原油证券投资基金</w:t>
      </w:r>
      <w:r>
        <w:rPr>
          <w:rFonts w:eastAsiaTheme="minorEastAsia"/>
          <w:color w:val="000000" w:themeColor="text1"/>
          <w:szCs w:val="21"/>
        </w:rPr>
        <w:t>(QDII)</w:t>
      </w:r>
      <w:r>
        <w:rPr>
          <w:rFonts w:eastAsiaTheme="minorEastAsia"/>
          <w:color w:val="000000" w:themeColor="text1"/>
          <w:szCs w:val="21"/>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原油证券投资基金</w:t>
      </w:r>
      <w:r>
        <w:rPr>
          <w:rFonts w:eastAsiaTheme="minorEastAsia"/>
          <w:color w:val="000000" w:themeColor="text1"/>
          <w:szCs w:val="21"/>
        </w:rPr>
        <w:t>(QDII)</w:t>
      </w:r>
      <w:r>
        <w:rPr>
          <w:rFonts w:eastAsiaTheme="minorEastAsia"/>
          <w:color w:val="000000" w:themeColor="text1"/>
          <w:szCs w:val="21"/>
        </w:rPr>
        <w:t>不能持续经营。</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w:t>
      </w:r>
      <w:r>
        <w:rPr>
          <w:rFonts w:eastAsiaTheme="minorEastAsia"/>
          <w:color w:val="000000" w:themeColor="text1"/>
          <w:szCs w:val="21"/>
        </w:rPr>
        <w:t>评价财务报表是否公允反映相关交易和事项。</w:t>
      </w:r>
    </w:p>
    <w:p w:rsidR="004B6190" w:rsidRPr="00A73188" w:rsidRDefault="004B6190" w:rsidP="004B6190">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4B6190" w:rsidRPr="00A73188" w:rsidRDefault="004B6190" w:rsidP="004B6190">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35233B">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4B6190" w:rsidRPr="00A73188" w:rsidRDefault="004B6190" w:rsidP="004B6190">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4B6190" w:rsidRPr="00A73188" w:rsidRDefault="004B6190" w:rsidP="004B6190">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7B62FA" w:rsidRPr="00896265" w:rsidRDefault="004B6190" w:rsidP="004B6190">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188" w:name="_Toc352255990"/>
      <w:bookmarkStart w:id="189" w:name="_Toc352256058"/>
      <w:bookmarkStart w:id="190" w:name="_Toc352331236"/>
      <w:bookmarkStart w:id="191" w:name="_Toc362424014"/>
      <w:bookmarkStart w:id="192" w:name="_Toc35532714"/>
      <w:r w:rsidRPr="00AB6698">
        <w:rPr>
          <w:rFonts w:ascii="宋体" w:hAnsi="宋体" w:cs="Arial"/>
          <w:color w:val="000000"/>
          <w:sz w:val="21"/>
          <w:szCs w:val="21"/>
        </w:rPr>
        <w:t>§7</w:t>
      </w:r>
      <w:r w:rsidR="00A6121D" w:rsidRPr="00AB6698">
        <w:rPr>
          <w:rFonts w:ascii="宋体" w:hAnsi="宋体" w:cs="Arial"/>
          <w:color w:val="000000"/>
          <w:sz w:val="21"/>
          <w:szCs w:val="21"/>
        </w:rPr>
        <w:t xml:space="preserve">    </w:t>
      </w:r>
      <w:r w:rsidRPr="00AB6698">
        <w:rPr>
          <w:rFonts w:ascii="宋体" w:hAnsi="宋体" w:cs="Arial"/>
          <w:color w:val="000000"/>
          <w:sz w:val="21"/>
          <w:szCs w:val="21"/>
        </w:rPr>
        <w:t>年度财务报表</w:t>
      </w:r>
      <w:bookmarkEnd w:id="188"/>
      <w:bookmarkEnd w:id="189"/>
      <w:bookmarkEnd w:id="190"/>
      <w:bookmarkEnd w:id="191"/>
      <w:bookmarkEnd w:id="192"/>
    </w:p>
    <w:p w:rsidR="007B62FA" w:rsidRPr="00940842" w:rsidRDefault="007B62FA" w:rsidP="00C03E37">
      <w:pPr>
        <w:pStyle w:val="20"/>
        <w:spacing w:before="0" w:after="0"/>
        <w:rPr>
          <w:rFonts w:asciiTheme="majorEastAsia" w:eastAsiaTheme="majorEastAsia" w:hAnsiTheme="majorEastAsia"/>
          <w:color w:val="000000" w:themeColor="text1"/>
          <w:kern w:val="0"/>
          <w:sz w:val="21"/>
          <w:szCs w:val="21"/>
        </w:rPr>
      </w:pPr>
      <w:bookmarkStart w:id="193" w:name="_Toc225498268"/>
      <w:bookmarkStart w:id="194" w:name="_Toc352255991"/>
      <w:bookmarkStart w:id="195" w:name="_Toc352256059"/>
      <w:bookmarkStart w:id="196" w:name="_Toc352331237"/>
      <w:bookmarkStart w:id="197" w:name="_Toc362424015"/>
      <w:bookmarkStart w:id="198" w:name="_Toc35532715"/>
      <w:r w:rsidRPr="00940842">
        <w:rPr>
          <w:rFonts w:asciiTheme="majorEastAsia" w:eastAsiaTheme="majorEastAsia" w:hAnsiTheme="majorEastAsia"/>
          <w:color w:val="000000" w:themeColor="text1"/>
          <w:kern w:val="0"/>
          <w:sz w:val="21"/>
          <w:szCs w:val="21"/>
        </w:rPr>
        <w:t>7.1</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资产负债表</w:t>
      </w:r>
      <w:bookmarkEnd w:id="193"/>
      <w:bookmarkEnd w:id="194"/>
      <w:bookmarkEnd w:id="195"/>
      <w:bookmarkEnd w:id="196"/>
      <w:bookmarkEnd w:id="197"/>
      <w:bookmarkEnd w:id="198"/>
    </w:p>
    <w:p w:rsidR="007B62FA" w:rsidRPr="00896265" w:rsidRDefault="007B62FA" w:rsidP="00C03E37">
      <w:pPr>
        <w:spacing w:line="360" w:lineRule="auto"/>
        <w:rPr>
          <w:rFonts w:eastAsiaTheme="minorEastAsia"/>
          <w:color w:val="000000" w:themeColor="text1"/>
          <w:szCs w:val="21"/>
        </w:rPr>
      </w:pPr>
      <w:r w:rsidRPr="00896265">
        <w:rPr>
          <w:rFonts w:eastAsiaTheme="minorEastAsia"/>
          <w:color w:val="000000" w:themeColor="text1"/>
          <w:szCs w:val="21"/>
        </w:rPr>
        <w:t>会计主体：易方达原油证券投资基金（</w:t>
      </w:r>
      <w:r w:rsidRPr="00896265">
        <w:rPr>
          <w:rFonts w:eastAsiaTheme="minorEastAsia"/>
          <w:color w:val="000000" w:themeColor="text1"/>
          <w:szCs w:val="21"/>
        </w:rPr>
        <w:t>QDII</w:t>
      </w:r>
      <w:r w:rsidRPr="00896265">
        <w:rPr>
          <w:rFonts w:eastAsiaTheme="minorEastAsia"/>
          <w:color w:val="000000" w:themeColor="text1"/>
          <w:szCs w:val="21"/>
        </w:rPr>
        <w:t>）</w:t>
      </w:r>
    </w:p>
    <w:p w:rsidR="007B62FA" w:rsidRPr="00896265" w:rsidRDefault="007B62FA" w:rsidP="00C03E37">
      <w:pPr>
        <w:spacing w:line="360" w:lineRule="auto"/>
        <w:rPr>
          <w:rFonts w:eastAsiaTheme="minorEastAsia"/>
          <w:color w:val="000000" w:themeColor="text1"/>
          <w:szCs w:val="21"/>
        </w:rPr>
      </w:pPr>
      <w:r w:rsidRPr="00896265">
        <w:rPr>
          <w:rFonts w:eastAsiaTheme="minorEastAsia"/>
          <w:color w:val="000000" w:themeColor="text1"/>
          <w:szCs w:val="21"/>
        </w:rPr>
        <w:t>报告截止日：</w:t>
      </w:r>
      <w:r w:rsidR="00ED2997" w:rsidRPr="00896265">
        <w:rPr>
          <w:rFonts w:eastAsiaTheme="minorEastAsia"/>
          <w:color w:val="000000" w:themeColor="text1"/>
          <w:szCs w:val="21"/>
        </w:rPr>
        <w:t>2019</w:t>
      </w:r>
      <w:r w:rsidR="00ED2997" w:rsidRPr="00896265">
        <w:rPr>
          <w:rFonts w:eastAsiaTheme="minorEastAsia"/>
          <w:color w:val="000000" w:themeColor="text1"/>
          <w:szCs w:val="21"/>
        </w:rPr>
        <w:t>年</w:t>
      </w:r>
      <w:r w:rsidR="00ED2997" w:rsidRPr="00896265">
        <w:rPr>
          <w:rFonts w:eastAsiaTheme="minorEastAsia"/>
          <w:color w:val="000000" w:themeColor="text1"/>
          <w:szCs w:val="21"/>
        </w:rPr>
        <w:t>12</w:t>
      </w:r>
      <w:r w:rsidR="00ED2997" w:rsidRPr="00896265">
        <w:rPr>
          <w:rFonts w:eastAsiaTheme="minorEastAsia"/>
          <w:color w:val="000000" w:themeColor="text1"/>
          <w:szCs w:val="21"/>
        </w:rPr>
        <w:t>月</w:t>
      </w:r>
      <w:r w:rsidR="00ED2997" w:rsidRPr="00896265">
        <w:rPr>
          <w:rFonts w:eastAsiaTheme="minorEastAsia"/>
          <w:color w:val="000000" w:themeColor="text1"/>
          <w:szCs w:val="21"/>
        </w:rPr>
        <w:t>31</w:t>
      </w:r>
      <w:r w:rsidR="00ED2997" w:rsidRPr="00896265">
        <w:rPr>
          <w:rFonts w:eastAsiaTheme="minorEastAsia"/>
          <w:color w:val="000000" w:themeColor="text1"/>
          <w:szCs w:val="21"/>
        </w:rPr>
        <w:t>日</w:t>
      </w:r>
    </w:p>
    <w:p w:rsidR="007B62FA" w:rsidRPr="00896265"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896265">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266"/>
        <w:gridCol w:w="2520"/>
        <w:gridCol w:w="2520"/>
      </w:tblGrid>
      <w:tr w:rsidR="00E60957" w:rsidRPr="00896265" w:rsidTr="0046299F">
        <w:tc>
          <w:tcPr>
            <w:tcW w:w="2694"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资产</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附注号</w:t>
            </w:r>
          </w:p>
        </w:tc>
        <w:tc>
          <w:tcPr>
            <w:tcW w:w="2520" w:type="dxa"/>
            <w:vAlign w:val="center"/>
          </w:tcPr>
          <w:p w:rsidR="007B62FA" w:rsidRPr="00896265" w:rsidRDefault="007B62FA"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本期末</w:t>
            </w:r>
          </w:p>
          <w:p w:rsidR="007B62FA" w:rsidRPr="00896265" w:rsidRDefault="00ED2997"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kern w:val="2"/>
                <w:sz w:val="21"/>
                <w:szCs w:val="21"/>
              </w:rPr>
              <w:t>2019</w:t>
            </w:r>
            <w:r w:rsidRPr="00896265">
              <w:rPr>
                <w:rFonts w:ascii="Times New Roman" w:eastAsiaTheme="minorEastAsia" w:hAnsi="Times New Roman"/>
                <w:b/>
                <w:color w:val="000000" w:themeColor="text1"/>
                <w:kern w:val="2"/>
                <w:sz w:val="21"/>
                <w:szCs w:val="21"/>
              </w:rPr>
              <w:t>年</w:t>
            </w:r>
            <w:r w:rsidRPr="00896265">
              <w:rPr>
                <w:rFonts w:ascii="Times New Roman" w:eastAsiaTheme="minorEastAsia" w:hAnsi="Times New Roman"/>
                <w:b/>
                <w:color w:val="000000" w:themeColor="text1"/>
                <w:kern w:val="2"/>
                <w:sz w:val="21"/>
                <w:szCs w:val="21"/>
              </w:rPr>
              <w:t>12</w:t>
            </w:r>
            <w:r w:rsidRPr="00896265">
              <w:rPr>
                <w:rFonts w:ascii="Times New Roman" w:eastAsiaTheme="minorEastAsia" w:hAnsi="Times New Roman"/>
                <w:b/>
                <w:color w:val="000000" w:themeColor="text1"/>
                <w:kern w:val="2"/>
                <w:sz w:val="21"/>
                <w:szCs w:val="21"/>
              </w:rPr>
              <w:t>月</w:t>
            </w:r>
            <w:r w:rsidRPr="00896265">
              <w:rPr>
                <w:rFonts w:ascii="Times New Roman" w:eastAsiaTheme="minorEastAsia" w:hAnsi="Times New Roman"/>
                <w:b/>
                <w:color w:val="000000" w:themeColor="text1"/>
                <w:kern w:val="2"/>
                <w:sz w:val="21"/>
                <w:szCs w:val="21"/>
              </w:rPr>
              <w:t>31</w:t>
            </w:r>
            <w:r w:rsidRPr="00896265">
              <w:rPr>
                <w:rFonts w:ascii="Times New Roman" w:eastAsiaTheme="minorEastAsia" w:hAnsi="Times New Roman"/>
                <w:b/>
                <w:color w:val="000000" w:themeColor="text1"/>
                <w:kern w:val="2"/>
                <w:sz w:val="21"/>
                <w:szCs w:val="21"/>
              </w:rPr>
              <w:t>日</w:t>
            </w:r>
          </w:p>
        </w:tc>
        <w:tc>
          <w:tcPr>
            <w:tcW w:w="2520" w:type="dxa"/>
            <w:vAlign w:val="center"/>
          </w:tcPr>
          <w:p w:rsidR="007B62FA" w:rsidRPr="00896265" w:rsidRDefault="007B62FA"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上年度末</w:t>
            </w:r>
          </w:p>
          <w:p w:rsidR="007B62FA" w:rsidRPr="00896265" w:rsidRDefault="00ED2997" w:rsidP="00361EF8">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2018</w:t>
            </w:r>
            <w:r w:rsidRPr="00896265">
              <w:rPr>
                <w:rFonts w:ascii="Times New Roman" w:eastAsiaTheme="minorEastAsia" w:hAnsi="Times New Roman"/>
                <w:b/>
                <w:color w:val="000000" w:themeColor="text1"/>
                <w:sz w:val="21"/>
                <w:szCs w:val="21"/>
              </w:rPr>
              <w:t>年</w:t>
            </w:r>
            <w:r w:rsidRPr="00896265">
              <w:rPr>
                <w:rFonts w:ascii="Times New Roman" w:eastAsiaTheme="minorEastAsia" w:hAnsi="Times New Roman"/>
                <w:b/>
                <w:color w:val="000000" w:themeColor="text1"/>
                <w:sz w:val="21"/>
                <w:szCs w:val="21"/>
              </w:rPr>
              <w:t>12</w:t>
            </w:r>
            <w:r w:rsidRPr="00896265">
              <w:rPr>
                <w:rFonts w:ascii="Times New Roman" w:eastAsiaTheme="minorEastAsia" w:hAnsi="Times New Roman"/>
                <w:b/>
                <w:color w:val="000000" w:themeColor="text1"/>
                <w:sz w:val="21"/>
                <w:szCs w:val="21"/>
              </w:rPr>
              <w:t>月</w:t>
            </w:r>
            <w:r w:rsidRPr="00896265">
              <w:rPr>
                <w:rFonts w:ascii="Times New Roman" w:eastAsiaTheme="minorEastAsia" w:hAnsi="Times New Roman"/>
                <w:b/>
                <w:color w:val="000000" w:themeColor="text1"/>
                <w:sz w:val="21"/>
                <w:szCs w:val="21"/>
              </w:rPr>
              <w:t>31</w:t>
            </w:r>
            <w:r w:rsidRPr="00896265">
              <w:rPr>
                <w:rFonts w:ascii="Times New Roman" w:eastAsiaTheme="minorEastAsia" w:hAnsi="Times New Roman"/>
                <w:b/>
                <w:color w:val="000000" w:themeColor="text1"/>
                <w:sz w:val="21"/>
                <w:szCs w:val="21"/>
              </w:rPr>
              <w:t>日</w:t>
            </w:r>
          </w:p>
        </w:tc>
      </w:tr>
      <w:tr w:rsidR="00E60957" w:rsidRPr="00896265" w:rsidTr="0046299F">
        <w:tc>
          <w:tcPr>
            <w:tcW w:w="2694" w:type="dxa"/>
            <w:vAlign w:val="center"/>
          </w:tcPr>
          <w:p w:rsidR="007B62FA" w:rsidRPr="00896265" w:rsidRDefault="007B62FA" w:rsidP="00417F87">
            <w:pPr>
              <w:spacing w:line="360" w:lineRule="auto"/>
              <w:rPr>
                <w:rFonts w:eastAsiaTheme="minorEastAsia"/>
                <w:b/>
                <w:color w:val="000000" w:themeColor="text1"/>
                <w:szCs w:val="21"/>
              </w:rPr>
            </w:pPr>
            <w:r w:rsidRPr="00896265">
              <w:rPr>
                <w:rFonts w:eastAsiaTheme="minorEastAsia"/>
                <w:b/>
                <w:color w:val="000000" w:themeColor="text1"/>
                <w:szCs w:val="21"/>
              </w:rPr>
              <w:t>资产：</w:t>
            </w:r>
          </w:p>
        </w:tc>
        <w:tc>
          <w:tcPr>
            <w:tcW w:w="1266" w:type="dxa"/>
            <w:vAlign w:val="center"/>
          </w:tcPr>
          <w:p w:rsidR="007B62FA" w:rsidRPr="00896265" w:rsidRDefault="007B62FA" w:rsidP="00417F87">
            <w:pPr>
              <w:widowControl/>
              <w:autoSpaceDE w:val="0"/>
              <w:autoSpaceDN w:val="0"/>
              <w:spacing w:line="360" w:lineRule="auto"/>
              <w:ind w:right="-15"/>
              <w:jc w:val="center"/>
              <w:textAlignment w:val="bottom"/>
              <w:rPr>
                <w:rFonts w:eastAsiaTheme="minorEastAsia"/>
                <w:b/>
                <w:color w:val="000000" w:themeColor="text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银行存款</w:t>
            </w:r>
          </w:p>
        </w:tc>
        <w:tc>
          <w:tcPr>
            <w:tcW w:w="1266" w:type="dxa"/>
            <w:vAlign w:val="center"/>
          </w:tcPr>
          <w:p w:rsidR="007B62FA" w:rsidRPr="00896265" w:rsidRDefault="00E70468" w:rsidP="00417F87">
            <w:pPr>
              <w:widowControl/>
              <w:autoSpaceDE w:val="0"/>
              <w:autoSpaceDN w:val="0"/>
              <w:spacing w:line="360" w:lineRule="auto"/>
              <w:ind w:right="-15"/>
              <w:jc w:val="center"/>
              <w:textAlignment w:val="bottom"/>
              <w:rPr>
                <w:rFonts w:eastAsiaTheme="minorEastAsia"/>
                <w:color w:val="000000" w:themeColor="text1"/>
                <w:szCs w:val="21"/>
              </w:rPr>
            </w:pPr>
            <w:r w:rsidRPr="00896265">
              <w:rPr>
                <w:rFonts w:eastAsiaTheme="minorEastAsia"/>
                <w:color w:val="000000" w:themeColor="text1"/>
                <w:szCs w:val="21"/>
              </w:rPr>
              <w:t>7.4.7.1</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14,350,805.44</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22,662,112.83</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结算备付金</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存出保证金</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交易性金融资产</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7.4.7.2</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206,515,799.56</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217,944,062.58</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其中：股票投资</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D0372D">
            <w:pPr>
              <w:pStyle w:val="af6"/>
              <w:spacing w:line="360" w:lineRule="auto"/>
              <w:ind w:firstLineChars="300" w:firstLine="630"/>
              <w:jc w:val="both"/>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基金投资</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206,515,799.56</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217,944,062.58</w:t>
            </w:r>
          </w:p>
        </w:tc>
      </w:tr>
      <w:tr w:rsidR="00E60957" w:rsidRPr="00896265" w:rsidTr="0046299F">
        <w:tc>
          <w:tcPr>
            <w:tcW w:w="2694" w:type="dxa"/>
            <w:vAlign w:val="center"/>
          </w:tcPr>
          <w:p w:rsidR="007B62FA" w:rsidRPr="00896265" w:rsidRDefault="007B62FA" w:rsidP="00D0372D">
            <w:pPr>
              <w:spacing w:line="360" w:lineRule="auto"/>
              <w:ind w:firstLineChars="300" w:firstLine="630"/>
              <w:rPr>
                <w:rFonts w:eastAsiaTheme="minorEastAsia"/>
                <w:color w:val="000000" w:themeColor="text1"/>
                <w:szCs w:val="21"/>
              </w:rPr>
            </w:pPr>
            <w:r w:rsidRPr="00896265">
              <w:rPr>
                <w:rFonts w:eastAsiaTheme="minorEastAsia"/>
                <w:color w:val="000000" w:themeColor="text1"/>
                <w:szCs w:val="21"/>
              </w:rPr>
              <w:t>债券投资</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D0372D">
            <w:pPr>
              <w:spacing w:line="360" w:lineRule="auto"/>
              <w:ind w:firstLineChars="300" w:firstLine="630"/>
              <w:rPr>
                <w:rFonts w:eastAsiaTheme="minorEastAsia"/>
                <w:color w:val="000000" w:themeColor="text1"/>
                <w:szCs w:val="21"/>
              </w:rPr>
            </w:pPr>
            <w:r w:rsidRPr="00896265">
              <w:rPr>
                <w:rFonts w:eastAsiaTheme="minorEastAsia"/>
                <w:color w:val="000000" w:themeColor="text1"/>
                <w:szCs w:val="21"/>
              </w:rPr>
              <w:t>资产支持证券投资</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B567BA" w:rsidRPr="00896265" w:rsidTr="0046299F">
        <w:tc>
          <w:tcPr>
            <w:tcW w:w="2694" w:type="dxa"/>
            <w:vAlign w:val="center"/>
          </w:tcPr>
          <w:p w:rsidR="00B567BA" w:rsidRPr="00896265" w:rsidRDefault="00B567BA" w:rsidP="001A74A1">
            <w:pPr>
              <w:spacing w:line="360" w:lineRule="auto"/>
              <w:ind w:firstLineChars="300" w:firstLine="630"/>
              <w:rPr>
                <w:rFonts w:eastAsiaTheme="minorEastAsia"/>
                <w:color w:val="000000" w:themeColor="text1"/>
                <w:szCs w:val="21"/>
              </w:rPr>
            </w:pPr>
            <w:r w:rsidRPr="00896265">
              <w:rPr>
                <w:rFonts w:eastAsiaTheme="minorEastAsia"/>
                <w:color w:val="000000" w:themeColor="text1"/>
              </w:rPr>
              <w:t>贵金属投资</w:t>
            </w:r>
          </w:p>
        </w:tc>
        <w:tc>
          <w:tcPr>
            <w:tcW w:w="1266" w:type="dxa"/>
            <w:vAlign w:val="center"/>
          </w:tcPr>
          <w:p w:rsidR="00B567BA" w:rsidRPr="00896265" w:rsidRDefault="00B567BA" w:rsidP="001A74A1">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B567BA" w:rsidRPr="00896265" w:rsidRDefault="00B567BA" w:rsidP="008A3814">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B567BA" w:rsidRPr="00896265" w:rsidRDefault="00B567BA" w:rsidP="008A3814">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衍生金融资产</w:t>
            </w:r>
          </w:p>
        </w:tc>
        <w:tc>
          <w:tcPr>
            <w:tcW w:w="1266" w:type="dxa"/>
            <w:vAlign w:val="center"/>
          </w:tcPr>
          <w:p w:rsidR="006E49B9"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7.4.7.3</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买入返售金融资产</w:t>
            </w:r>
          </w:p>
        </w:tc>
        <w:tc>
          <w:tcPr>
            <w:tcW w:w="1266" w:type="dxa"/>
            <w:vAlign w:val="center"/>
          </w:tcPr>
          <w:p w:rsidR="006E49B9"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7.4.7.4</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应收证券清算款</w:t>
            </w:r>
          </w:p>
        </w:tc>
        <w:tc>
          <w:tcPr>
            <w:tcW w:w="1266" w:type="dxa"/>
            <w:vAlign w:val="center"/>
          </w:tcPr>
          <w:p w:rsidR="006E49B9" w:rsidRPr="00896265" w:rsidRDefault="006E49B9"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4,639,035.22</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应收利息</w:t>
            </w:r>
          </w:p>
        </w:tc>
        <w:tc>
          <w:tcPr>
            <w:tcW w:w="1266" w:type="dxa"/>
            <w:vAlign w:val="center"/>
          </w:tcPr>
          <w:p w:rsidR="006E49B9"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7.4.7.5</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1,653.88</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2,980.70</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应收股利</w:t>
            </w:r>
          </w:p>
        </w:tc>
        <w:tc>
          <w:tcPr>
            <w:tcW w:w="1266" w:type="dxa"/>
            <w:vAlign w:val="center"/>
          </w:tcPr>
          <w:p w:rsidR="006E49B9" w:rsidRPr="00896265" w:rsidRDefault="006E49B9"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应收申购款</w:t>
            </w:r>
          </w:p>
        </w:tc>
        <w:tc>
          <w:tcPr>
            <w:tcW w:w="1266" w:type="dxa"/>
            <w:vAlign w:val="center"/>
          </w:tcPr>
          <w:p w:rsidR="006E49B9" w:rsidRPr="00896265" w:rsidRDefault="006E49B9"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1,622,847.42</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1,695,875.47</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递延所得税资产</w:t>
            </w:r>
          </w:p>
        </w:tc>
        <w:tc>
          <w:tcPr>
            <w:tcW w:w="1266" w:type="dxa"/>
            <w:vAlign w:val="center"/>
          </w:tcPr>
          <w:p w:rsidR="006E49B9" w:rsidRPr="00896265" w:rsidRDefault="006E49B9"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其他资产</w:t>
            </w:r>
          </w:p>
        </w:tc>
        <w:tc>
          <w:tcPr>
            <w:tcW w:w="1266" w:type="dxa"/>
            <w:vAlign w:val="center"/>
          </w:tcPr>
          <w:p w:rsidR="006E49B9"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7.4.7.6</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b/>
                <w:color w:val="000000" w:themeColor="text1"/>
                <w:szCs w:val="21"/>
              </w:rPr>
            </w:pPr>
            <w:r w:rsidRPr="00896265">
              <w:rPr>
                <w:rFonts w:eastAsiaTheme="minorEastAsia"/>
                <w:b/>
                <w:color w:val="000000" w:themeColor="text1"/>
                <w:szCs w:val="21"/>
              </w:rPr>
              <w:t>资产总计</w:t>
            </w:r>
          </w:p>
        </w:tc>
        <w:tc>
          <w:tcPr>
            <w:tcW w:w="1266" w:type="dxa"/>
            <w:vAlign w:val="center"/>
          </w:tcPr>
          <w:p w:rsidR="006E49B9" w:rsidRPr="00896265" w:rsidRDefault="006E49B9" w:rsidP="00417F87">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6E49B9" w:rsidRPr="00896265" w:rsidRDefault="006E49B9"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227,130,141.52</w:t>
            </w:r>
          </w:p>
        </w:tc>
        <w:tc>
          <w:tcPr>
            <w:tcW w:w="2520" w:type="dxa"/>
            <w:vAlign w:val="center"/>
          </w:tcPr>
          <w:p w:rsidR="006E49B9" w:rsidRPr="00896265" w:rsidRDefault="006E49B9"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242,305,031.58</w:t>
            </w:r>
          </w:p>
        </w:tc>
      </w:tr>
      <w:tr w:rsidR="00E60957" w:rsidRPr="00896265" w:rsidTr="0046299F">
        <w:tc>
          <w:tcPr>
            <w:tcW w:w="2694"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负债和所有者权益</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附注号</w:t>
            </w:r>
          </w:p>
        </w:tc>
        <w:tc>
          <w:tcPr>
            <w:tcW w:w="2520" w:type="dxa"/>
            <w:vAlign w:val="center"/>
          </w:tcPr>
          <w:p w:rsidR="007B62FA" w:rsidRPr="00896265" w:rsidRDefault="007B62FA"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本期末</w:t>
            </w:r>
          </w:p>
          <w:p w:rsidR="007B62FA" w:rsidRPr="00896265" w:rsidRDefault="00ED2997"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kern w:val="2"/>
                <w:sz w:val="21"/>
                <w:szCs w:val="21"/>
              </w:rPr>
              <w:t>2019</w:t>
            </w:r>
            <w:r w:rsidRPr="00896265">
              <w:rPr>
                <w:rFonts w:ascii="Times New Roman" w:eastAsiaTheme="minorEastAsia" w:hAnsi="Times New Roman"/>
                <w:b/>
                <w:color w:val="000000" w:themeColor="text1"/>
                <w:kern w:val="2"/>
                <w:sz w:val="21"/>
                <w:szCs w:val="21"/>
              </w:rPr>
              <w:t>年</w:t>
            </w:r>
            <w:r w:rsidRPr="00896265">
              <w:rPr>
                <w:rFonts w:ascii="Times New Roman" w:eastAsiaTheme="minorEastAsia" w:hAnsi="Times New Roman"/>
                <w:b/>
                <w:color w:val="000000" w:themeColor="text1"/>
                <w:kern w:val="2"/>
                <w:sz w:val="21"/>
                <w:szCs w:val="21"/>
              </w:rPr>
              <w:t>12</w:t>
            </w:r>
            <w:r w:rsidRPr="00896265">
              <w:rPr>
                <w:rFonts w:ascii="Times New Roman" w:eastAsiaTheme="minorEastAsia" w:hAnsi="Times New Roman"/>
                <w:b/>
                <w:color w:val="000000" w:themeColor="text1"/>
                <w:kern w:val="2"/>
                <w:sz w:val="21"/>
                <w:szCs w:val="21"/>
              </w:rPr>
              <w:t>月</w:t>
            </w:r>
            <w:r w:rsidRPr="00896265">
              <w:rPr>
                <w:rFonts w:ascii="Times New Roman" w:eastAsiaTheme="minorEastAsia" w:hAnsi="Times New Roman"/>
                <w:b/>
                <w:color w:val="000000" w:themeColor="text1"/>
                <w:kern w:val="2"/>
                <w:sz w:val="21"/>
                <w:szCs w:val="21"/>
              </w:rPr>
              <w:t>31</w:t>
            </w:r>
            <w:r w:rsidRPr="00896265">
              <w:rPr>
                <w:rFonts w:ascii="Times New Roman" w:eastAsiaTheme="minorEastAsia" w:hAnsi="Times New Roman"/>
                <w:b/>
                <w:color w:val="000000" w:themeColor="text1"/>
                <w:kern w:val="2"/>
                <w:sz w:val="21"/>
                <w:szCs w:val="21"/>
              </w:rPr>
              <w:t>日</w:t>
            </w:r>
          </w:p>
        </w:tc>
        <w:tc>
          <w:tcPr>
            <w:tcW w:w="2520" w:type="dxa"/>
            <w:vAlign w:val="center"/>
          </w:tcPr>
          <w:p w:rsidR="007B62FA" w:rsidRPr="00896265" w:rsidRDefault="007B62FA"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上年度末</w:t>
            </w:r>
          </w:p>
          <w:p w:rsidR="007B62FA" w:rsidRPr="00896265" w:rsidRDefault="00264252"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2018</w:t>
            </w:r>
            <w:r w:rsidRPr="00896265">
              <w:rPr>
                <w:rFonts w:ascii="Times New Roman" w:eastAsiaTheme="minorEastAsia" w:hAnsi="Times New Roman"/>
                <w:b/>
                <w:color w:val="000000" w:themeColor="text1"/>
                <w:sz w:val="21"/>
                <w:szCs w:val="21"/>
              </w:rPr>
              <w:t>年</w:t>
            </w:r>
            <w:r w:rsidRPr="00896265">
              <w:rPr>
                <w:rFonts w:ascii="Times New Roman" w:eastAsiaTheme="minorEastAsia" w:hAnsi="Times New Roman"/>
                <w:b/>
                <w:color w:val="000000" w:themeColor="text1"/>
                <w:sz w:val="21"/>
                <w:szCs w:val="21"/>
              </w:rPr>
              <w:t>12</w:t>
            </w:r>
            <w:r w:rsidRPr="00896265">
              <w:rPr>
                <w:rFonts w:ascii="Times New Roman" w:eastAsiaTheme="minorEastAsia" w:hAnsi="Times New Roman"/>
                <w:b/>
                <w:color w:val="000000" w:themeColor="text1"/>
                <w:sz w:val="21"/>
                <w:szCs w:val="21"/>
              </w:rPr>
              <w:t>月</w:t>
            </w:r>
            <w:r w:rsidRPr="00896265">
              <w:rPr>
                <w:rFonts w:ascii="Times New Roman" w:eastAsiaTheme="minorEastAsia" w:hAnsi="Times New Roman"/>
                <w:b/>
                <w:color w:val="000000" w:themeColor="text1"/>
                <w:sz w:val="21"/>
                <w:szCs w:val="21"/>
              </w:rPr>
              <w:t>31</w:t>
            </w:r>
            <w:r w:rsidRPr="00896265">
              <w:rPr>
                <w:rFonts w:ascii="Times New Roman" w:eastAsiaTheme="minorEastAsia" w:hAnsi="Times New Roman"/>
                <w:b/>
                <w:color w:val="000000" w:themeColor="text1"/>
                <w:sz w:val="21"/>
                <w:szCs w:val="21"/>
              </w:rPr>
              <w:t>日</w:t>
            </w:r>
          </w:p>
        </w:tc>
      </w:tr>
      <w:tr w:rsidR="00E60957" w:rsidRPr="00896265" w:rsidTr="0046299F">
        <w:tc>
          <w:tcPr>
            <w:tcW w:w="2694" w:type="dxa"/>
            <w:vAlign w:val="center"/>
          </w:tcPr>
          <w:p w:rsidR="007B62FA" w:rsidRPr="00896265" w:rsidRDefault="007B62FA" w:rsidP="00417F87">
            <w:pPr>
              <w:spacing w:line="360" w:lineRule="auto"/>
              <w:rPr>
                <w:rFonts w:eastAsiaTheme="minorEastAsia"/>
                <w:b/>
                <w:color w:val="000000" w:themeColor="text1"/>
                <w:szCs w:val="21"/>
              </w:rPr>
            </w:pPr>
            <w:r w:rsidRPr="00896265">
              <w:rPr>
                <w:rFonts w:eastAsiaTheme="minorEastAsia"/>
                <w:b/>
                <w:color w:val="000000" w:themeColor="text1"/>
                <w:szCs w:val="21"/>
              </w:rPr>
              <w:t>负债：</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短期借款</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交易性金融负债</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衍生金融负债</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7.4.7.3</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卖出回购金融资产款</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应付证券清算款</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应付赎回款</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7,982,311.59</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12,885,257.53</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应付管理人报酬</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192,104.44</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213,110.57</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应付托管费</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48,026.10</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53,277.64</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应付销售服务费</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32,031.12</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32,180.72</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应付交易费用</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7.4.7.7</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应交税费</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应付利息</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应付利润</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递延所得税负债</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其他负债</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7.4.7.8</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291,648.94</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263,857.52</w:t>
            </w:r>
          </w:p>
        </w:tc>
      </w:tr>
      <w:tr w:rsidR="00E60957" w:rsidRPr="00896265" w:rsidTr="0046299F">
        <w:tc>
          <w:tcPr>
            <w:tcW w:w="2694" w:type="dxa"/>
            <w:vAlign w:val="center"/>
          </w:tcPr>
          <w:p w:rsidR="007B62FA" w:rsidRPr="00896265" w:rsidRDefault="007B62FA" w:rsidP="00417F87">
            <w:pPr>
              <w:pStyle w:val="af6"/>
              <w:spacing w:line="360" w:lineRule="auto"/>
              <w:jc w:val="both"/>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负债合计</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8,546,122.19</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13,447,683.98</w:t>
            </w:r>
          </w:p>
        </w:tc>
      </w:tr>
      <w:tr w:rsidR="00E60957" w:rsidRPr="00896265" w:rsidTr="0046299F">
        <w:tc>
          <w:tcPr>
            <w:tcW w:w="2694" w:type="dxa"/>
            <w:vAlign w:val="center"/>
          </w:tcPr>
          <w:p w:rsidR="007B62FA" w:rsidRPr="00896265" w:rsidRDefault="007B62FA" w:rsidP="00417F87">
            <w:pPr>
              <w:spacing w:line="360" w:lineRule="auto"/>
              <w:rPr>
                <w:rFonts w:eastAsiaTheme="minorEastAsia"/>
                <w:b/>
                <w:color w:val="000000" w:themeColor="text1"/>
                <w:szCs w:val="21"/>
              </w:rPr>
            </w:pPr>
            <w:r w:rsidRPr="00896265">
              <w:rPr>
                <w:rFonts w:eastAsiaTheme="minorEastAsia"/>
                <w:b/>
                <w:color w:val="000000" w:themeColor="text1"/>
                <w:szCs w:val="21"/>
              </w:rPr>
              <w:t>所有者权益：</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实收基金</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7.4.7.9</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186,591,997.84</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253,451,568.43</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未分配利润</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7.4.7.10</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31,992,021.49</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-24,594,220.83</w:t>
            </w:r>
          </w:p>
        </w:tc>
      </w:tr>
      <w:tr w:rsidR="00E60957" w:rsidRPr="00896265" w:rsidTr="0046299F">
        <w:tc>
          <w:tcPr>
            <w:tcW w:w="2694" w:type="dxa"/>
            <w:vAlign w:val="center"/>
          </w:tcPr>
          <w:p w:rsidR="007B62FA" w:rsidRPr="00896265" w:rsidRDefault="007B62FA" w:rsidP="00417F87">
            <w:pPr>
              <w:spacing w:line="360" w:lineRule="auto"/>
              <w:rPr>
                <w:rFonts w:eastAsiaTheme="minorEastAsia"/>
                <w:b/>
                <w:color w:val="000000" w:themeColor="text1"/>
                <w:szCs w:val="21"/>
              </w:rPr>
            </w:pPr>
            <w:r w:rsidRPr="00896265">
              <w:rPr>
                <w:rFonts w:eastAsiaTheme="minorEastAsia"/>
                <w:b/>
                <w:color w:val="000000" w:themeColor="text1"/>
                <w:szCs w:val="21"/>
              </w:rPr>
              <w:t>所有者权益合计</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218,584,019.33</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228,857,347.60</w:t>
            </w:r>
          </w:p>
        </w:tc>
      </w:tr>
      <w:tr w:rsidR="00E60957" w:rsidRPr="00896265" w:rsidTr="0046299F">
        <w:tc>
          <w:tcPr>
            <w:tcW w:w="2694" w:type="dxa"/>
            <w:vAlign w:val="center"/>
          </w:tcPr>
          <w:p w:rsidR="007B62FA" w:rsidRPr="00896265" w:rsidRDefault="007B62FA" w:rsidP="00417F87">
            <w:pPr>
              <w:spacing w:line="360" w:lineRule="auto"/>
              <w:rPr>
                <w:rFonts w:eastAsiaTheme="minorEastAsia"/>
                <w:b/>
                <w:color w:val="000000" w:themeColor="text1"/>
                <w:szCs w:val="21"/>
              </w:rPr>
            </w:pPr>
            <w:r w:rsidRPr="00896265">
              <w:rPr>
                <w:rFonts w:eastAsiaTheme="minorEastAsia"/>
                <w:b/>
                <w:color w:val="000000" w:themeColor="text1"/>
                <w:szCs w:val="21"/>
              </w:rPr>
              <w:t>负债和所有者权益总计</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227,130,141.52</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242,305,031.58</w:t>
            </w:r>
          </w:p>
        </w:tc>
      </w:tr>
    </w:tbl>
    <w:p w:rsidR="007B62FA" w:rsidRPr="00896265" w:rsidRDefault="007B62FA" w:rsidP="00E70468">
      <w:pPr>
        <w:adjustRightInd w:val="0"/>
        <w:snapToGrid w:val="0"/>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注：报告截止日</w:t>
      </w:r>
      <w:r w:rsidRPr="00896265">
        <w:rPr>
          <w:rFonts w:eastAsiaTheme="minorEastAsia"/>
          <w:color w:val="000000" w:themeColor="text1"/>
          <w:kern w:val="0"/>
          <w:szCs w:val="21"/>
        </w:rPr>
        <w:t>2019</w:t>
      </w:r>
      <w:r w:rsidRPr="00896265">
        <w:rPr>
          <w:rFonts w:eastAsiaTheme="minorEastAsia"/>
          <w:color w:val="000000" w:themeColor="text1"/>
          <w:kern w:val="0"/>
          <w:szCs w:val="21"/>
        </w:rPr>
        <w:t>年</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31</w:t>
      </w:r>
      <w:r w:rsidRPr="00896265">
        <w:rPr>
          <w:rFonts w:eastAsiaTheme="minorEastAsia"/>
          <w:color w:val="000000" w:themeColor="text1"/>
          <w:kern w:val="0"/>
          <w:szCs w:val="21"/>
        </w:rPr>
        <w:t>日，</w:t>
      </w:r>
      <w:r w:rsidRPr="00896265">
        <w:rPr>
          <w:rFonts w:eastAsiaTheme="minorEastAsia"/>
          <w:color w:val="000000" w:themeColor="text1"/>
          <w:kern w:val="0"/>
          <w:szCs w:val="21"/>
        </w:rPr>
        <w:t>A</w:t>
      </w:r>
      <w:r w:rsidRPr="00896265">
        <w:rPr>
          <w:rFonts w:eastAsiaTheme="minorEastAsia"/>
          <w:color w:val="000000" w:themeColor="text1"/>
          <w:kern w:val="0"/>
          <w:szCs w:val="21"/>
        </w:rPr>
        <w:t>类基金份额净值</w:t>
      </w:r>
      <w:r w:rsidRPr="00896265">
        <w:rPr>
          <w:rFonts w:eastAsiaTheme="minorEastAsia"/>
          <w:color w:val="000000" w:themeColor="text1"/>
          <w:kern w:val="0"/>
          <w:szCs w:val="21"/>
        </w:rPr>
        <w:t>1.1800</w:t>
      </w:r>
      <w:r w:rsidRPr="00896265">
        <w:rPr>
          <w:rFonts w:eastAsiaTheme="minorEastAsia"/>
          <w:color w:val="000000" w:themeColor="text1"/>
          <w:kern w:val="0"/>
          <w:szCs w:val="21"/>
        </w:rPr>
        <w:t>元，</w:t>
      </w:r>
      <w:r w:rsidRPr="00896265">
        <w:rPr>
          <w:rFonts w:eastAsiaTheme="minorEastAsia"/>
          <w:color w:val="000000" w:themeColor="text1"/>
          <w:kern w:val="0"/>
          <w:szCs w:val="21"/>
        </w:rPr>
        <w:t>C</w:t>
      </w:r>
      <w:r w:rsidRPr="00896265">
        <w:rPr>
          <w:rFonts w:eastAsiaTheme="minorEastAsia"/>
          <w:color w:val="000000" w:themeColor="text1"/>
          <w:kern w:val="0"/>
          <w:szCs w:val="21"/>
        </w:rPr>
        <w:t>类基金份额净值</w:t>
      </w:r>
      <w:r w:rsidRPr="00896265">
        <w:rPr>
          <w:rFonts w:eastAsiaTheme="minorEastAsia"/>
          <w:color w:val="000000" w:themeColor="text1"/>
          <w:kern w:val="0"/>
          <w:szCs w:val="21"/>
        </w:rPr>
        <w:t>1.1652</w:t>
      </w:r>
      <w:r w:rsidRPr="00896265">
        <w:rPr>
          <w:rFonts w:eastAsiaTheme="minorEastAsia"/>
          <w:color w:val="000000" w:themeColor="text1"/>
          <w:kern w:val="0"/>
          <w:szCs w:val="21"/>
        </w:rPr>
        <w:t>元；基金份额总额</w:t>
      </w:r>
      <w:r w:rsidRPr="00896265">
        <w:rPr>
          <w:rFonts w:eastAsiaTheme="minorEastAsia"/>
          <w:color w:val="000000" w:themeColor="text1"/>
          <w:kern w:val="0"/>
          <w:szCs w:val="21"/>
        </w:rPr>
        <w:t>186,591,997.84</w:t>
      </w:r>
      <w:r w:rsidRPr="00896265">
        <w:rPr>
          <w:rFonts w:eastAsiaTheme="minorEastAsia"/>
          <w:color w:val="000000" w:themeColor="text1"/>
          <w:kern w:val="0"/>
          <w:szCs w:val="21"/>
        </w:rPr>
        <w:t>份，下属分级基金的份额总额分别为：</w:t>
      </w:r>
      <w:r w:rsidRPr="00896265">
        <w:rPr>
          <w:rFonts w:eastAsiaTheme="minorEastAsia"/>
          <w:color w:val="000000" w:themeColor="text1"/>
          <w:kern w:val="0"/>
          <w:szCs w:val="21"/>
        </w:rPr>
        <w:t>A</w:t>
      </w:r>
      <w:r w:rsidRPr="00896265">
        <w:rPr>
          <w:rFonts w:eastAsiaTheme="minorEastAsia"/>
          <w:color w:val="000000" w:themeColor="text1"/>
          <w:kern w:val="0"/>
          <w:szCs w:val="21"/>
        </w:rPr>
        <w:t>类基金份额总额</w:t>
      </w:r>
      <w:r w:rsidRPr="00896265">
        <w:rPr>
          <w:rFonts w:eastAsiaTheme="minorEastAsia"/>
          <w:color w:val="000000" w:themeColor="text1"/>
          <w:kern w:val="0"/>
          <w:szCs w:val="21"/>
        </w:rPr>
        <w:t>79,295,556.28</w:t>
      </w:r>
      <w:r w:rsidRPr="00896265">
        <w:rPr>
          <w:rFonts w:eastAsiaTheme="minorEastAsia"/>
          <w:color w:val="000000" w:themeColor="text1"/>
          <w:kern w:val="0"/>
          <w:szCs w:val="21"/>
        </w:rPr>
        <w:t>份，</w:t>
      </w:r>
      <w:r w:rsidRPr="00896265">
        <w:rPr>
          <w:rFonts w:eastAsiaTheme="minorEastAsia"/>
          <w:color w:val="000000" w:themeColor="text1"/>
          <w:kern w:val="0"/>
          <w:szCs w:val="21"/>
        </w:rPr>
        <w:t>C</w:t>
      </w:r>
      <w:r w:rsidRPr="00896265">
        <w:rPr>
          <w:rFonts w:eastAsiaTheme="minorEastAsia"/>
          <w:color w:val="000000" w:themeColor="text1"/>
          <w:kern w:val="0"/>
          <w:szCs w:val="21"/>
        </w:rPr>
        <w:t>类基金份额总额</w:t>
      </w:r>
      <w:r w:rsidRPr="00896265">
        <w:rPr>
          <w:rFonts w:eastAsiaTheme="minorEastAsia"/>
          <w:color w:val="000000" w:themeColor="text1"/>
          <w:kern w:val="0"/>
          <w:szCs w:val="21"/>
        </w:rPr>
        <w:t>107,296,441.56</w:t>
      </w:r>
      <w:r w:rsidRPr="00896265">
        <w:rPr>
          <w:rFonts w:eastAsiaTheme="minorEastAsia"/>
          <w:color w:val="000000" w:themeColor="text1"/>
          <w:kern w:val="0"/>
          <w:szCs w:val="21"/>
        </w:rPr>
        <w:t>份。</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199" w:name="_Toc225498269"/>
      <w:bookmarkStart w:id="200" w:name="_Toc352255992"/>
      <w:bookmarkStart w:id="201" w:name="_Toc352256060"/>
      <w:bookmarkStart w:id="202" w:name="_Toc352331238"/>
      <w:bookmarkStart w:id="203" w:name="_Toc362424016"/>
      <w:bookmarkStart w:id="204" w:name="_Toc35532716"/>
      <w:r w:rsidRPr="00940842">
        <w:rPr>
          <w:rFonts w:asciiTheme="majorEastAsia" w:eastAsiaTheme="majorEastAsia" w:hAnsiTheme="majorEastAsia"/>
          <w:color w:val="000000" w:themeColor="text1"/>
          <w:kern w:val="0"/>
          <w:sz w:val="21"/>
          <w:szCs w:val="21"/>
        </w:rPr>
        <w:t>7.2</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利润表</w:t>
      </w:r>
      <w:bookmarkEnd w:id="199"/>
      <w:bookmarkEnd w:id="200"/>
      <w:bookmarkEnd w:id="201"/>
      <w:bookmarkEnd w:id="202"/>
      <w:bookmarkEnd w:id="203"/>
      <w:bookmarkEnd w:id="204"/>
    </w:p>
    <w:p w:rsidR="00EE1C79" w:rsidRPr="008F3810" w:rsidRDefault="00EE1C79" w:rsidP="00EE1C79">
      <w:pPr>
        <w:spacing w:line="360" w:lineRule="auto"/>
        <w:rPr>
          <w:rFonts w:eastAsiaTheme="minorEastAsia"/>
          <w:kern w:val="0"/>
          <w:szCs w:val="21"/>
        </w:rPr>
      </w:pPr>
      <w:r w:rsidRPr="008F3810">
        <w:rPr>
          <w:rFonts w:eastAsiaTheme="minorEastAsia"/>
          <w:color w:val="000000"/>
          <w:szCs w:val="21"/>
        </w:rPr>
        <w:t>会计主体：</w:t>
      </w:r>
      <w:r w:rsidRPr="008F3810">
        <w:rPr>
          <w:rFonts w:eastAsiaTheme="minorEastAsia"/>
          <w:kern w:val="0"/>
          <w:szCs w:val="21"/>
        </w:rPr>
        <w:t>易方达原油证券投资基金（</w:t>
      </w:r>
      <w:r w:rsidRPr="008F3810">
        <w:rPr>
          <w:rFonts w:eastAsiaTheme="minorEastAsia"/>
          <w:kern w:val="0"/>
          <w:szCs w:val="21"/>
        </w:rPr>
        <w:t>QDII</w:t>
      </w:r>
      <w:r w:rsidRPr="008F3810">
        <w:rPr>
          <w:rFonts w:eastAsiaTheme="minorEastAsia"/>
          <w:kern w:val="0"/>
          <w:szCs w:val="21"/>
        </w:rPr>
        <w:t>）</w:t>
      </w:r>
    </w:p>
    <w:p w:rsidR="00EE1C79" w:rsidRPr="0091212A" w:rsidRDefault="00EE1C79" w:rsidP="00EE1C79">
      <w:pPr>
        <w:spacing w:line="360" w:lineRule="auto"/>
        <w:rPr>
          <w:rFonts w:asciiTheme="minorEastAsia" w:eastAsiaTheme="minorEastAsia" w:hAnsiTheme="minorEastAsia"/>
          <w:color w:val="000000"/>
          <w:kern w:val="0"/>
          <w:szCs w:val="21"/>
        </w:rPr>
      </w:pPr>
      <w:r w:rsidRPr="008F3810">
        <w:rPr>
          <w:rFonts w:eastAsiaTheme="minorEastAsia"/>
          <w:color w:val="000000"/>
          <w:szCs w:val="21"/>
        </w:rPr>
        <w:t>本报告期：</w:t>
      </w:r>
      <w:r w:rsidRPr="008F3810">
        <w:rPr>
          <w:rFonts w:eastAsiaTheme="minorEastAsia"/>
          <w:kern w:val="0"/>
          <w:szCs w:val="21"/>
        </w:rPr>
        <w:t>2019</w:t>
      </w:r>
      <w:r w:rsidRPr="008F3810">
        <w:rPr>
          <w:rFonts w:eastAsiaTheme="minorEastAsia"/>
          <w:kern w:val="0"/>
          <w:szCs w:val="21"/>
        </w:rPr>
        <w:t>年</w:t>
      </w:r>
      <w:r w:rsidRPr="008F3810">
        <w:rPr>
          <w:rFonts w:eastAsiaTheme="minorEastAsia"/>
          <w:kern w:val="0"/>
          <w:szCs w:val="21"/>
        </w:rPr>
        <w:t>1</w:t>
      </w:r>
      <w:r w:rsidRPr="008F3810">
        <w:rPr>
          <w:rFonts w:eastAsiaTheme="minorEastAsia"/>
          <w:kern w:val="0"/>
          <w:szCs w:val="21"/>
        </w:rPr>
        <w:t>月</w:t>
      </w:r>
      <w:r w:rsidRPr="008F3810">
        <w:rPr>
          <w:rFonts w:eastAsiaTheme="minorEastAsia"/>
          <w:kern w:val="0"/>
          <w:szCs w:val="21"/>
        </w:rPr>
        <w:t>1</w:t>
      </w:r>
      <w:r w:rsidRPr="008F3810">
        <w:rPr>
          <w:rFonts w:eastAsiaTheme="minorEastAsia"/>
          <w:kern w:val="0"/>
          <w:szCs w:val="21"/>
        </w:rPr>
        <w:t>日至</w:t>
      </w:r>
      <w:r w:rsidRPr="008F3810">
        <w:rPr>
          <w:rFonts w:eastAsiaTheme="minorEastAsia"/>
          <w:kern w:val="0"/>
          <w:szCs w:val="21"/>
        </w:rPr>
        <w:t>2019</w:t>
      </w:r>
      <w:r w:rsidRPr="008F3810">
        <w:rPr>
          <w:rFonts w:eastAsiaTheme="minorEastAsia"/>
          <w:kern w:val="0"/>
          <w:szCs w:val="21"/>
        </w:rPr>
        <w:t>年</w:t>
      </w:r>
      <w:r w:rsidRPr="008F3810">
        <w:rPr>
          <w:rFonts w:eastAsiaTheme="minorEastAsia"/>
          <w:kern w:val="0"/>
          <w:szCs w:val="21"/>
        </w:rPr>
        <w:t>12</w:t>
      </w:r>
      <w:r w:rsidRPr="008F3810">
        <w:rPr>
          <w:rFonts w:eastAsiaTheme="minorEastAsia"/>
          <w:kern w:val="0"/>
          <w:szCs w:val="21"/>
        </w:rPr>
        <w:t>月</w:t>
      </w:r>
      <w:r w:rsidRPr="008F3810">
        <w:rPr>
          <w:rFonts w:eastAsiaTheme="minorEastAsia"/>
          <w:kern w:val="0"/>
          <w:szCs w:val="21"/>
        </w:rPr>
        <w:t>31</w:t>
      </w:r>
      <w:r w:rsidRPr="008F3810">
        <w:rPr>
          <w:rFonts w:eastAsiaTheme="minorEastAsia"/>
          <w:kern w:val="0"/>
          <w:szCs w:val="21"/>
        </w:rPr>
        <w:t>日</w:t>
      </w:r>
    </w:p>
    <w:p w:rsidR="00EE1C79" w:rsidRPr="0091212A" w:rsidRDefault="00EE1C79" w:rsidP="00EE1C79">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EE1C79" w:rsidRPr="0091212A" w:rsidTr="00AA712C">
        <w:tc>
          <w:tcPr>
            <w:tcW w:w="342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项</w:t>
            </w:r>
            <w:r>
              <w:rPr>
                <w:rFonts w:ascii="Times New Roman" w:eastAsiaTheme="minorEastAsia" w:hAnsi="Times New Roman" w:hint="eastAsia"/>
                <w:b/>
                <w:color w:val="000000"/>
                <w:sz w:val="21"/>
                <w:szCs w:val="21"/>
              </w:rPr>
              <w:t xml:space="preserve"> </w:t>
            </w:r>
            <w:r w:rsidRPr="00B94359">
              <w:rPr>
                <w:rFonts w:ascii="Times New Roman" w:eastAsiaTheme="minorEastAsia" w:hAnsi="Times New Roman"/>
                <w:b/>
                <w:color w:val="000000"/>
                <w:sz w:val="21"/>
                <w:szCs w:val="21"/>
              </w:rPr>
              <w:t>目</w:t>
            </w:r>
          </w:p>
        </w:tc>
        <w:tc>
          <w:tcPr>
            <w:tcW w:w="1080" w:type="dxa"/>
            <w:vAlign w:val="center"/>
          </w:tcPr>
          <w:p w:rsidR="00EE1C79" w:rsidRPr="00B94359" w:rsidRDefault="00EE1C79" w:rsidP="00AA712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250" w:type="dxa"/>
            <w:vAlign w:val="center"/>
          </w:tcPr>
          <w:p w:rsidR="00EE1C79" w:rsidRPr="00B94359" w:rsidRDefault="00EE1C79" w:rsidP="00AA712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w:t>
            </w:r>
          </w:p>
          <w:p w:rsidR="00EE1C79" w:rsidRPr="00B94359" w:rsidRDefault="00EE1C79" w:rsidP="00AA712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日至</w:t>
            </w: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12</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31</w:t>
            </w:r>
            <w:r w:rsidRPr="00B94359">
              <w:rPr>
                <w:rFonts w:ascii="Times New Roman" w:eastAsiaTheme="minorEastAsia" w:hAnsi="Times New Roman"/>
                <w:sz w:val="21"/>
                <w:szCs w:val="21"/>
              </w:rPr>
              <w:t>日</w:t>
            </w:r>
          </w:p>
        </w:tc>
        <w:tc>
          <w:tcPr>
            <w:tcW w:w="2250" w:type="dxa"/>
            <w:vAlign w:val="center"/>
          </w:tcPr>
          <w:p w:rsidR="00EE1C79" w:rsidRPr="00B94359" w:rsidRDefault="00EE1C79" w:rsidP="00AA712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上年度可比期间</w:t>
            </w:r>
          </w:p>
          <w:p w:rsidR="00EE1C79" w:rsidRPr="00B94359" w:rsidRDefault="00EE1C79" w:rsidP="00AA712C">
            <w:pPr>
              <w:pStyle w:val="af6"/>
              <w:spacing w:before="0" w:beforeAutospacing="0" w:after="0" w:afterAutospacing="0"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日至</w:t>
            </w: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12</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31</w:t>
            </w:r>
            <w:r w:rsidRPr="00B94359">
              <w:rPr>
                <w:rFonts w:ascii="Times New Roman" w:eastAsiaTheme="minorEastAsia" w:hAnsi="Times New Roman"/>
                <w:color w:val="000000"/>
                <w:sz w:val="21"/>
                <w:szCs w:val="21"/>
              </w:rPr>
              <w:t>日</w:t>
            </w:r>
          </w:p>
        </w:tc>
      </w:tr>
      <w:tr w:rsidR="00EE1C79" w:rsidRPr="0091212A" w:rsidTr="00AA712C">
        <w:tc>
          <w:tcPr>
            <w:tcW w:w="3420" w:type="dxa"/>
            <w:vAlign w:val="center"/>
          </w:tcPr>
          <w:p w:rsidR="00EE1C79" w:rsidRPr="00B94359" w:rsidRDefault="00EE1C79" w:rsidP="00AA712C">
            <w:pPr>
              <w:spacing w:line="360" w:lineRule="auto"/>
              <w:rPr>
                <w:rFonts w:eastAsiaTheme="minorEastAsia"/>
                <w:b/>
                <w:color w:val="000000"/>
                <w:szCs w:val="21"/>
              </w:rPr>
            </w:pPr>
            <w:r w:rsidRPr="00B94359">
              <w:rPr>
                <w:rFonts w:eastAsiaTheme="minorEastAsia"/>
                <w:b/>
                <w:color w:val="000000"/>
                <w:szCs w:val="21"/>
              </w:rPr>
              <w:t>一、收入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73,979,239.55</w:t>
            </w: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-94,041,516.86</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利息收入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109,721.45</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105,360.35</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其中：存款利息收入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7.4.7.11</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109,721.45</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105,360.35</w:t>
            </w:r>
          </w:p>
        </w:tc>
      </w:tr>
      <w:tr w:rsidR="00EE1C79" w:rsidRPr="0091212A" w:rsidTr="00AA712C">
        <w:tc>
          <w:tcPr>
            <w:tcW w:w="3420" w:type="dxa"/>
            <w:vAlign w:val="center"/>
          </w:tcPr>
          <w:p w:rsidR="00EE1C79" w:rsidRPr="00B94359" w:rsidRDefault="00EE1C79" w:rsidP="00AA712C">
            <w:pPr>
              <w:spacing w:line="360" w:lineRule="auto"/>
              <w:ind w:firstLineChars="250" w:firstLine="525"/>
              <w:rPr>
                <w:rFonts w:eastAsiaTheme="minorEastAsia"/>
                <w:color w:val="000000"/>
                <w:szCs w:val="21"/>
              </w:rPr>
            </w:pPr>
            <w:r w:rsidRPr="00B94359">
              <w:rPr>
                <w:rFonts w:eastAsiaTheme="minorEastAsia"/>
                <w:color w:val="000000"/>
                <w:szCs w:val="21"/>
              </w:rPr>
              <w:t>债券利息收入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ind w:firstLineChars="250" w:firstLine="525"/>
              <w:rPr>
                <w:rFonts w:eastAsiaTheme="minorEastAsia"/>
                <w:color w:val="000000"/>
                <w:szCs w:val="21"/>
              </w:rPr>
            </w:pPr>
            <w:r w:rsidRPr="00B94359">
              <w:rPr>
                <w:rFonts w:eastAsiaTheme="minorEastAsia"/>
                <w:color w:val="000000"/>
                <w:szCs w:val="21"/>
              </w:rPr>
              <w:t>资产支持证券利息收入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ind w:firstLineChars="250" w:firstLine="525"/>
              <w:rPr>
                <w:rFonts w:eastAsiaTheme="minorEastAsia"/>
                <w:color w:val="000000"/>
                <w:szCs w:val="21"/>
              </w:rPr>
            </w:pPr>
            <w:r w:rsidRPr="00B94359">
              <w:rPr>
                <w:rFonts w:eastAsiaTheme="minorEastAsia"/>
                <w:color w:val="000000"/>
                <w:szCs w:val="21"/>
              </w:rPr>
              <w:t>买入返售金融资产收入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ind w:firstLineChars="250" w:firstLine="525"/>
              <w:rPr>
                <w:rFonts w:eastAsiaTheme="minorEastAsia"/>
                <w:color w:val="000000"/>
                <w:szCs w:val="21"/>
              </w:rPr>
            </w:pPr>
            <w:r w:rsidRPr="00B94359">
              <w:rPr>
                <w:rFonts w:eastAsiaTheme="minorEastAsia"/>
                <w:color w:val="000000"/>
                <w:szCs w:val="21"/>
              </w:rPr>
              <w:t>其他利息收入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投资收益（损失以</w:t>
            </w:r>
            <w:r w:rsidRPr="00B94359">
              <w:rPr>
                <w:rFonts w:eastAsiaTheme="minorEastAsia"/>
                <w:color w:val="000000"/>
                <w:szCs w:val="21"/>
              </w:rPr>
              <w:t>“-”</w:t>
            </w:r>
            <w:r w:rsidRPr="00B94359">
              <w:rPr>
                <w:rFonts w:eastAsiaTheme="minorEastAsia"/>
                <w:color w:val="000000"/>
                <w:szCs w:val="21"/>
              </w:rPr>
              <w:t>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-12,423,845.41</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-2,184,928.38</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其中：股票投资收益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7.4.7.12</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ind w:firstLineChars="300" w:firstLine="630"/>
              <w:rPr>
                <w:rFonts w:eastAsiaTheme="minorEastAsia"/>
                <w:color w:val="000000"/>
                <w:szCs w:val="21"/>
              </w:rPr>
            </w:pPr>
            <w:r w:rsidRPr="00B94359">
              <w:rPr>
                <w:rFonts w:eastAsiaTheme="minorEastAsia"/>
                <w:color w:val="000000"/>
                <w:szCs w:val="21"/>
              </w:rPr>
              <w:t>基金投资收益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7.4.7.13</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-13,303,631.81</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-2,629,952.22</w:t>
            </w:r>
          </w:p>
        </w:tc>
      </w:tr>
      <w:tr w:rsidR="00EE1C79" w:rsidRPr="0091212A" w:rsidTr="00AA712C">
        <w:tc>
          <w:tcPr>
            <w:tcW w:w="3420" w:type="dxa"/>
          </w:tcPr>
          <w:p w:rsidR="00EE1C79" w:rsidRPr="00B94359" w:rsidRDefault="00EE1C79" w:rsidP="00AA712C">
            <w:pPr>
              <w:spacing w:line="360" w:lineRule="auto"/>
              <w:ind w:firstLineChars="300" w:firstLine="630"/>
              <w:rPr>
                <w:rFonts w:eastAsiaTheme="minorEastAsia"/>
                <w:color w:val="000000"/>
                <w:szCs w:val="21"/>
              </w:rPr>
            </w:pPr>
            <w:r w:rsidRPr="00B94359">
              <w:rPr>
                <w:rFonts w:eastAsiaTheme="minorEastAsia"/>
                <w:color w:val="000000"/>
                <w:szCs w:val="21"/>
              </w:rPr>
              <w:t>债券投资收益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7.4.7.14</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tcPr>
          <w:p w:rsidR="00EE1C79" w:rsidRPr="00B94359" w:rsidRDefault="00EE1C79" w:rsidP="00AA712C">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tcPr>
          <w:p w:rsidR="00EE1C79" w:rsidRPr="00B94359" w:rsidRDefault="00EE1C79" w:rsidP="00AA712C">
            <w:pPr>
              <w:spacing w:line="360" w:lineRule="auto"/>
              <w:ind w:firstLineChars="300" w:firstLine="630"/>
              <w:rPr>
                <w:rFonts w:eastAsiaTheme="minorEastAsia"/>
                <w:color w:val="000000"/>
                <w:szCs w:val="21"/>
              </w:rPr>
            </w:pPr>
            <w:r w:rsidRPr="00B94359">
              <w:t>贵金属投资收益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ind w:firstLineChars="300" w:firstLine="630"/>
              <w:rPr>
                <w:rFonts w:eastAsiaTheme="minorEastAsia"/>
                <w:color w:val="000000"/>
                <w:szCs w:val="21"/>
              </w:rPr>
            </w:pPr>
            <w:r w:rsidRPr="00B94359">
              <w:rPr>
                <w:rFonts w:eastAsiaTheme="minorEastAsia"/>
                <w:color w:val="000000"/>
                <w:szCs w:val="21"/>
              </w:rPr>
              <w:t>衍生工具收益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7.4.7.15</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ind w:firstLineChars="300" w:firstLine="630"/>
              <w:rPr>
                <w:rFonts w:eastAsiaTheme="minorEastAsia"/>
                <w:color w:val="000000"/>
                <w:szCs w:val="21"/>
              </w:rPr>
            </w:pPr>
            <w:r w:rsidRPr="00B94359">
              <w:rPr>
                <w:rFonts w:eastAsiaTheme="minorEastAsia"/>
                <w:color w:val="000000"/>
                <w:szCs w:val="21"/>
              </w:rPr>
              <w:t>股利收益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7.4.7.16</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879,786.40</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445,023.84</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公允价值变动收益（损失以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7.4.7.17</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85,684,654.14</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-91,695,844.98</w:t>
            </w:r>
          </w:p>
        </w:tc>
      </w:tr>
      <w:tr w:rsidR="00EE1C79" w:rsidRPr="0091212A" w:rsidTr="00AA712C">
        <w:tc>
          <w:tcPr>
            <w:tcW w:w="3420" w:type="dxa"/>
            <w:vAlign w:val="center"/>
          </w:tcPr>
          <w:p w:rsidR="00EE1C79" w:rsidRPr="00B94359" w:rsidRDefault="00EE1C79" w:rsidP="00AA712C">
            <w:pPr>
              <w:pStyle w:val="af6"/>
              <w:spacing w:line="360" w:lineRule="auto"/>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4.</w:t>
            </w:r>
            <w:r w:rsidRPr="00B94359">
              <w:rPr>
                <w:rFonts w:ascii="Times New Roman" w:eastAsiaTheme="minorEastAsia" w:hAnsi="Times New Roman"/>
                <w:color w:val="000000"/>
                <w:sz w:val="21"/>
                <w:szCs w:val="21"/>
              </w:rPr>
              <w:t>汇兑收益（损失以</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号填列）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260,368.03</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-919,017.11</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其他收入（损失以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7.4.7.18</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348,341.34</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652,913.26</w:t>
            </w:r>
          </w:p>
        </w:tc>
      </w:tr>
      <w:tr w:rsidR="00EE1C79" w:rsidRPr="0091212A" w:rsidTr="00AA712C">
        <w:tc>
          <w:tcPr>
            <w:tcW w:w="3420" w:type="dxa"/>
            <w:vAlign w:val="center"/>
          </w:tcPr>
          <w:p w:rsidR="00EE1C79" w:rsidRPr="00B94359" w:rsidRDefault="00EE1C79" w:rsidP="00AA712C">
            <w:pPr>
              <w:spacing w:line="360" w:lineRule="auto"/>
              <w:rPr>
                <w:rFonts w:eastAsiaTheme="minorEastAsia"/>
                <w:b/>
                <w:color w:val="000000"/>
                <w:szCs w:val="21"/>
              </w:rPr>
            </w:pPr>
            <w:r w:rsidRPr="00B94359">
              <w:rPr>
                <w:rFonts w:eastAsiaTheme="minorEastAsia"/>
                <w:b/>
                <w:color w:val="000000"/>
                <w:szCs w:val="21"/>
              </w:rPr>
              <w:t>减：二、费用</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3,928,707.88</w:t>
            </w: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3,080,115.64</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．管理人报酬</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2,503,993.25</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1,732,416.76</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．托管费</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625,998.40</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433,104.17</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．销售服务费</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391,423.29</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255,540.78</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4</w:t>
            </w:r>
            <w:r w:rsidRPr="00B94359">
              <w:rPr>
                <w:rFonts w:eastAsiaTheme="minorEastAsia"/>
                <w:color w:val="000000"/>
                <w:szCs w:val="21"/>
              </w:rPr>
              <w:t>．交易费用</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7.4.7.19</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132,238.01</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217,150.55</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．利息支出</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其中：卖出回购金融资产支出</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0C3CA3" w:rsidRDefault="00EE1C79" w:rsidP="00AA712C">
            <w:pPr>
              <w:rPr>
                <w:rFonts w:eastAsiaTheme="minorEastAsia"/>
                <w:color w:val="000000"/>
                <w:szCs w:val="21"/>
              </w:rPr>
            </w:pPr>
            <w:r w:rsidRPr="000C3CA3">
              <w:rPr>
                <w:rFonts w:eastAsiaTheme="minorEastAsia" w:hint="eastAsia"/>
                <w:color w:val="000000"/>
                <w:szCs w:val="21"/>
              </w:rPr>
              <w:t>6</w:t>
            </w:r>
            <w:r w:rsidRPr="000C3CA3">
              <w:rPr>
                <w:rFonts w:eastAsiaTheme="minorEastAsia"/>
                <w:color w:val="000000"/>
                <w:szCs w:val="21"/>
              </w:rPr>
              <w:t>．</w:t>
            </w:r>
            <w:r w:rsidRPr="000C3CA3">
              <w:rPr>
                <w:rFonts w:eastAsiaTheme="minorEastAsia" w:hint="eastAsia"/>
                <w:color w:val="000000"/>
                <w:szCs w:val="21"/>
              </w:rPr>
              <w:t>税金及附加</w:t>
            </w:r>
          </w:p>
        </w:tc>
        <w:tc>
          <w:tcPr>
            <w:tcW w:w="1080" w:type="dxa"/>
            <w:vAlign w:val="center"/>
          </w:tcPr>
          <w:p w:rsidR="00EE1C79" w:rsidRPr="000C3CA3" w:rsidRDefault="00EE1C79" w:rsidP="00AA712C">
            <w:pPr>
              <w:pStyle w:val="af6"/>
              <w:jc w:val="center"/>
              <w:rPr>
                <w:rFonts w:ascii="Times New Roman" w:eastAsiaTheme="minorEastAsia" w:hAnsi="Times New Roman"/>
                <w:color w:val="000000"/>
                <w:sz w:val="21"/>
                <w:szCs w:val="21"/>
              </w:rPr>
            </w:pPr>
          </w:p>
        </w:tc>
        <w:tc>
          <w:tcPr>
            <w:tcW w:w="2250" w:type="dxa"/>
            <w:vAlign w:val="bottom"/>
          </w:tcPr>
          <w:p w:rsidR="00EE1C79" w:rsidRPr="000C3CA3" w:rsidRDefault="00EE1C79" w:rsidP="00AA712C">
            <w:pPr>
              <w:jc w:val="right"/>
              <w:rPr>
                <w:rFonts w:eastAsiaTheme="minorEastAsia"/>
                <w:color w:val="000000"/>
                <w:szCs w:val="21"/>
              </w:rPr>
            </w:pPr>
            <w:r w:rsidRPr="000C3CA3">
              <w:rPr>
                <w:rFonts w:eastAsiaTheme="minorEastAsia"/>
                <w:color w:val="000000"/>
                <w:szCs w:val="21"/>
              </w:rPr>
              <w:t>-</w:t>
            </w:r>
          </w:p>
        </w:tc>
        <w:tc>
          <w:tcPr>
            <w:tcW w:w="2250" w:type="dxa"/>
            <w:vAlign w:val="bottom"/>
          </w:tcPr>
          <w:p w:rsidR="00EE1C79" w:rsidRPr="000C3CA3" w:rsidRDefault="00EE1C79" w:rsidP="00AA712C">
            <w:pPr>
              <w:jc w:val="right"/>
              <w:rPr>
                <w:rFonts w:eastAsiaTheme="minorEastAsia"/>
                <w:color w:val="000000"/>
                <w:szCs w:val="21"/>
              </w:rPr>
            </w:pPr>
            <w:r w:rsidRPr="000C3CA3">
              <w:rPr>
                <w:rFonts w:eastAsiaTheme="minorEastAsia"/>
                <w:color w:val="000000"/>
                <w:szCs w:val="21"/>
              </w:rPr>
              <w:t>455.11</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Pr>
                <w:rFonts w:eastAsiaTheme="minorEastAsia"/>
                <w:color w:val="000000"/>
                <w:szCs w:val="21"/>
              </w:rPr>
              <w:t>7</w:t>
            </w:r>
            <w:r w:rsidRPr="00B94359">
              <w:rPr>
                <w:rFonts w:eastAsiaTheme="minorEastAsia"/>
                <w:color w:val="000000"/>
                <w:szCs w:val="21"/>
              </w:rPr>
              <w:t>．其他费用</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7.4.7.20</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275,054.93</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441,448.27</w:t>
            </w:r>
          </w:p>
        </w:tc>
      </w:tr>
      <w:tr w:rsidR="00EE1C79" w:rsidRPr="0091212A" w:rsidTr="00AA712C">
        <w:tc>
          <w:tcPr>
            <w:tcW w:w="3420" w:type="dxa"/>
            <w:vAlign w:val="center"/>
          </w:tcPr>
          <w:p w:rsidR="00EE1C79" w:rsidRPr="00B94359" w:rsidRDefault="00EE1C79" w:rsidP="00AA712C">
            <w:pPr>
              <w:spacing w:line="360" w:lineRule="auto"/>
              <w:rPr>
                <w:rFonts w:eastAsiaTheme="minorEastAsia"/>
                <w:b/>
                <w:color w:val="000000"/>
                <w:szCs w:val="21"/>
              </w:rPr>
            </w:pPr>
            <w:r w:rsidRPr="00B94359">
              <w:rPr>
                <w:rFonts w:eastAsiaTheme="minorEastAsia"/>
                <w:b/>
                <w:color w:val="000000"/>
                <w:szCs w:val="21"/>
              </w:rPr>
              <w:t>三、利润总额（亏损总额以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70,050,531.67</w:t>
            </w: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-97,121,632.50</w:t>
            </w:r>
          </w:p>
        </w:tc>
      </w:tr>
      <w:tr w:rsidR="00EE1C79" w:rsidRPr="0091212A" w:rsidTr="00AA712C">
        <w:tc>
          <w:tcPr>
            <w:tcW w:w="3420" w:type="dxa"/>
            <w:vAlign w:val="center"/>
          </w:tcPr>
          <w:p w:rsidR="00EE1C79" w:rsidRPr="00B94359" w:rsidRDefault="00EE1C79" w:rsidP="00AA712C">
            <w:pPr>
              <w:spacing w:line="360" w:lineRule="auto"/>
              <w:rPr>
                <w:rFonts w:eastAsiaTheme="minorEastAsia"/>
                <w:b/>
                <w:color w:val="000000"/>
                <w:szCs w:val="21"/>
              </w:rPr>
            </w:pPr>
            <w:r w:rsidRPr="00B94359">
              <w:rPr>
                <w:rFonts w:eastAsiaTheme="minorEastAsia"/>
                <w:szCs w:val="21"/>
              </w:rPr>
              <w:t>减：所得税费用</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rPr>
                <w:rFonts w:eastAsiaTheme="minorEastAsia"/>
                <w:b/>
                <w:color w:val="000000"/>
                <w:szCs w:val="21"/>
              </w:rPr>
            </w:pPr>
            <w:r w:rsidRPr="00B94359">
              <w:rPr>
                <w:rFonts w:eastAsiaTheme="minorEastAsia"/>
                <w:b/>
                <w:color w:val="000000"/>
                <w:szCs w:val="21"/>
              </w:rPr>
              <w:t>四、净利润（净亏损以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70,050,531.67</w:t>
            </w: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-97,121,632.50</w:t>
            </w:r>
          </w:p>
        </w:tc>
      </w:tr>
    </w:tbl>
    <w:p w:rsidR="006E686C" w:rsidRPr="00940842" w:rsidRDefault="006E686C" w:rsidP="006E686C">
      <w:pPr>
        <w:pStyle w:val="20"/>
        <w:spacing w:before="0" w:after="0"/>
        <w:rPr>
          <w:rFonts w:asciiTheme="majorEastAsia" w:eastAsiaTheme="majorEastAsia" w:hAnsiTheme="majorEastAsia"/>
          <w:color w:val="000000" w:themeColor="text1"/>
          <w:kern w:val="0"/>
          <w:sz w:val="21"/>
          <w:szCs w:val="21"/>
        </w:rPr>
      </w:pPr>
      <w:bookmarkStart w:id="205" w:name="_Toc225498270"/>
      <w:bookmarkStart w:id="206" w:name="_Toc352255993"/>
      <w:bookmarkStart w:id="207" w:name="_Toc352256061"/>
      <w:bookmarkStart w:id="208" w:name="_Toc352331239"/>
      <w:bookmarkStart w:id="209" w:name="_Toc362424017"/>
      <w:bookmarkStart w:id="210" w:name="_Toc35532717"/>
      <w:r w:rsidRPr="00940842">
        <w:rPr>
          <w:rFonts w:asciiTheme="majorEastAsia" w:eastAsiaTheme="majorEastAsia" w:hAnsiTheme="majorEastAsia"/>
          <w:color w:val="000000" w:themeColor="text1"/>
          <w:kern w:val="0"/>
          <w:sz w:val="21"/>
          <w:szCs w:val="21"/>
        </w:rPr>
        <w:t>7.3</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所有者权益（基金净值）变动表</w:t>
      </w:r>
      <w:bookmarkEnd w:id="205"/>
      <w:bookmarkEnd w:id="206"/>
      <w:bookmarkEnd w:id="207"/>
      <w:bookmarkEnd w:id="208"/>
      <w:bookmarkEnd w:id="209"/>
      <w:bookmarkEnd w:id="210"/>
    </w:p>
    <w:p w:rsidR="006E686C" w:rsidRPr="00896265" w:rsidRDefault="006E686C" w:rsidP="006E686C">
      <w:pPr>
        <w:spacing w:line="360" w:lineRule="auto"/>
        <w:rPr>
          <w:kern w:val="0"/>
          <w:szCs w:val="21"/>
        </w:rPr>
      </w:pPr>
      <w:r w:rsidRPr="00896265">
        <w:rPr>
          <w:color w:val="000000"/>
          <w:szCs w:val="21"/>
        </w:rPr>
        <w:t>会计主体：</w:t>
      </w:r>
      <w:r w:rsidRPr="00896265">
        <w:rPr>
          <w:kern w:val="0"/>
          <w:szCs w:val="21"/>
        </w:rPr>
        <w:t>易方达原油证券投资基金（</w:t>
      </w:r>
      <w:r w:rsidRPr="00896265">
        <w:rPr>
          <w:kern w:val="0"/>
          <w:szCs w:val="21"/>
        </w:rPr>
        <w:t>QDII</w:t>
      </w:r>
      <w:r w:rsidRPr="00896265">
        <w:rPr>
          <w:kern w:val="0"/>
          <w:szCs w:val="21"/>
        </w:rPr>
        <w:t>）</w:t>
      </w:r>
    </w:p>
    <w:p w:rsidR="006E686C" w:rsidRPr="00896265" w:rsidRDefault="006E686C" w:rsidP="006E686C">
      <w:pPr>
        <w:spacing w:line="360" w:lineRule="auto"/>
        <w:rPr>
          <w:kern w:val="0"/>
          <w:szCs w:val="21"/>
        </w:rPr>
      </w:pPr>
      <w:r w:rsidRPr="00896265">
        <w:rPr>
          <w:color w:val="000000"/>
          <w:szCs w:val="21"/>
        </w:rPr>
        <w:t>本报告期：</w:t>
      </w:r>
      <w:r w:rsidRPr="00896265">
        <w:rPr>
          <w:kern w:val="0"/>
          <w:szCs w:val="21"/>
        </w:rPr>
        <w:t>2019</w:t>
      </w:r>
      <w:r w:rsidRPr="00896265">
        <w:rPr>
          <w:kern w:val="0"/>
          <w:szCs w:val="21"/>
        </w:rPr>
        <w:t>年</w:t>
      </w:r>
      <w:r w:rsidRPr="00896265">
        <w:rPr>
          <w:kern w:val="0"/>
          <w:szCs w:val="21"/>
        </w:rPr>
        <w:t>1</w:t>
      </w:r>
      <w:r w:rsidRPr="00896265">
        <w:rPr>
          <w:kern w:val="0"/>
          <w:szCs w:val="21"/>
        </w:rPr>
        <w:t>月</w:t>
      </w:r>
      <w:r w:rsidRPr="00896265">
        <w:rPr>
          <w:kern w:val="0"/>
          <w:szCs w:val="21"/>
        </w:rPr>
        <w:t>1</w:t>
      </w:r>
      <w:r w:rsidRPr="00896265">
        <w:rPr>
          <w:kern w:val="0"/>
          <w:szCs w:val="21"/>
        </w:rPr>
        <w:t>日至</w:t>
      </w:r>
      <w:r w:rsidRPr="00896265">
        <w:rPr>
          <w:kern w:val="0"/>
          <w:szCs w:val="21"/>
        </w:rPr>
        <w:t>2019</w:t>
      </w:r>
      <w:r w:rsidRPr="00896265">
        <w:rPr>
          <w:kern w:val="0"/>
          <w:szCs w:val="21"/>
        </w:rPr>
        <w:t>年</w:t>
      </w:r>
      <w:r w:rsidRPr="00896265">
        <w:rPr>
          <w:kern w:val="0"/>
          <w:szCs w:val="21"/>
        </w:rPr>
        <w:t>12</w:t>
      </w:r>
      <w:r w:rsidRPr="00896265">
        <w:rPr>
          <w:kern w:val="0"/>
          <w:szCs w:val="21"/>
        </w:rPr>
        <w:t>月</w:t>
      </w:r>
      <w:r w:rsidRPr="00896265">
        <w:rPr>
          <w:kern w:val="0"/>
          <w:szCs w:val="21"/>
        </w:rPr>
        <w:t>31</w:t>
      </w:r>
      <w:r w:rsidRPr="00896265">
        <w:rPr>
          <w:kern w:val="0"/>
          <w:szCs w:val="21"/>
        </w:rPr>
        <w:t>日</w:t>
      </w:r>
    </w:p>
    <w:p w:rsidR="006E686C" w:rsidRPr="00896265" w:rsidRDefault="006E686C" w:rsidP="006E686C">
      <w:pPr>
        <w:autoSpaceDE w:val="0"/>
        <w:autoSpaceDN w:val="0"/>
        <w:adjustRightInd w:val="0"/>
        <w:spacing w:before="29" w:line="360" w:lineRule="auto"/>
        <w:ind w:left="15"/>
        <w:jc w:val="right"/>
        <w:rPr>
          <w:color w:val="000000"/>
          <w:kern w:val="0"/>
          <w:szCs w:val="21"/>
        </w:rPr>
      </w:pPr>
      <w:r w:rsidRPr="00896265">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6E686C" w:rsidRPr="00896265" w:rsidTr="008A3814">
        <w:tc>
          <w:tcPr>
            <w:tcW w:w="2552" w:type="dxa"/>
            <w:vMerge w:val="restart"/>
            <w:vAlign w:val="center"/>
          </w:tcPr>
          <w:p w:rsidR="006E686C" w:rsidRPr="00896265" w:rsidRDefault="006E686C" w:rsidP="008A3814">
            <w:pPr>
              <w:spacing w:line="360" w:lineRule="auto"/>
              <w:jc w:val="center"/>
              <w:rPr>
                <w:b/>
                <w:color w:val="000000"/>
                <w:szCs w:val="21"/>
              </w:rPr>
            </w:pPr>
            <w:r w:rsidRPr="00896265">
              <w:rPr>
                <w:b/>
                <w:color w:val="000000"/>
                <w:szCs w:val="21"/>
              </w:rPr>
              <w:t>项目</w:t>
            </w:r>
          </w:p>
        </w:tc>
        <w:tc>
          <w:tcPr>
            <w:tcW w:w="6448" w:type="dxa"/>
            <w:gridSpan w:val="3"/>
            <w:vAlign w:val="center"/>
          </w:tcPr>
          <w:p w:rsidR="006E686C" w:rsidRPr="00896265" w:rsidRDefault="006E686C" w:rsidP="008A3814">
            <w:pPr>
              <w:spacing w:line="360" w:lineRule="auto"/>
              <w:jc w:val="center"/>
              <w:rPr>
                <w:b/>
                <w:color w:val="000000"/>
                <w:szCs w:val="21"/>
              </w:rPr>
            </w:pPr>
            <w:r w:rsidRPr="00896265">
              <w:rPr>
                <w:b/>
                <w:color w:val="000000"/>
                <w:szCs w:val="21"/>
              </w:rPr>
              <w:t>本期</w:t>
            </w:r>
          </w:p>
          <w:p w:rsidR="006E686C" w:rsidRPr="00896265" w:rsidRDefault="006E686C" w:rsidP="008A3814">
            <w:pPr>
              <w:pStyle w:val="af6"/>
              <w:spacing w:before="0" w:beforeAutospacing="0" w:after="0" w:afterAutospacing="0" w:line="360" w:lineRule="auto"/>
              <w:jc w:val="center"/>
              <w:rPr>
                <w:rFonts w:ascii="Times New Roman" w:hAnsi="Times New Roman"/>
                <w:b/>
                <w:color w:val="000000"/>
                <w:sz w:val="21"/>
                <w:szCs w:val="21"/>
              </w:rPr>
            </w:pPr>
            <w:r w:rsidRPr="00896265">
              <w:rPr>
                <w:rFonts w:ascii="Times New Roman" w:hAnsi="Times New Roman"/>
                <w:b/>
                <w:sz w:val="21"/>
                <w:szCs w:val="21"/>
              </w:rPr>
              <w:t>2019</w:t>
            </w:r>
            <w:r w:rsidRPr="00896265">
              <w:rPr>
                <w:rFonts w:ascii="Times New Roman" w:hAnsi="Times New Roman"/>
                <w:b/>
                <w:sz w:val="21"/>
                <w:szCs w:val="21"/>
              </w:rPr>
              <w:t>年</w:t>
            </w:r>
            <w:r w:rsidRPr="00896265">
              <w:rPr>
                <w:rFonts w:ascii="Times New Roman" w:hAnsi="Times New Roman"/>
                <w:b/>
                <w:sz w:val="21"/>
                <w:szCs w:val="21"/>
              </w:rPr>
              <w:t>1</w:t>
            </w:r>
            <w:r w:rsidRPr="00896265">
              <w:rPr>
                <w:rFonts w:ascii="Times New Roman" w:hAnsi="Times New Roman"/>
                <w:b/>
                <w:sz w:val="21"/>
                <w:szCs w:val="21"/>
              </w:rPr>
              <w:t>月</w:t>
            </w:r>
            <w:r w:rsidRPr="00896265">
              <w:rPr>
                <w:rFonts w:ascii="Times New Roman" w:hAnsi="Times New Roman"/>
                <w:b/>
                <w:sz w:val="21"/>
                <w:szCs w:val="21"/>
              </w:rPr>
              <w:t>1</w:t>
            </w:r>
            <w:r w:rsidRPr="00896265">
              <w:rPr>
                <w:rFonts w:ascii="Times New Roman" w:hAnsi="Times New Roman"/>
                <w:b/>
                <w:sz w:val="21"/>
                <w:szCs w:val="21"/>
              </w:rPr>
              <w:t>日至</w:t>
            </w:r>
            <w:r w:rsidRPr="00896265">
              <w:rPr>
                <w:rFonts w:ascii="Times New Roman" w:hAnsi="Times New Roman"/>
                <w:b/>
                <w:sz w:val="21"/>
                <w:szCs w:val="21"/>
              </w:rPr>
              <w:t>2019</w:t>
            </w:r>
            <w:r w:rsidRPr="00896265">
              <w:rPr>
                <w:rFonts w:ascii="Times New Roman" w:hAnsi="Times New Roman"/>
                <w:b/>
                <w:sz w:val="21"/>
                <w:szCs w:val="21"/>
              </w:rPr>
              <w:t>年</w:t>
            </w:r>
            <w:r w:rsidRPr="00896265">
              <w:rPr>
                <w:rFonts w:ascii="Times New Roman" w:hAnsi="Times New Roman"/>
                <w:b/>
                <w:sz w:val="21"/>
                <w:szCs w:val="21"/>
              </w:rPr>
              <w:t>12</w:t>
            </w:r>
            <w:r w:rsidRPr="00896265">
              <w:rPr>
                <w:rFonts w:ascii="Times New Roman" w:hAnsi="Times New Roman"/>
                <w:b/>
                <w:sz w:val="21"/>
                <w:szCs w:val="21"/>
              </w:rPr>
              <w:t>月</w:t>
            </w:r>
            <w:r w:rsidRPr="00896265">
              <w:rPr>
                <w:rFonts w:ascii="Times New Roman" w:hAnsi="Times New Roman"/>
                <w:b/>
                <w:sz w:val="21"/>
                <w:szCs w:val="21"/>
              </w:rPr>
              <w:t>31</w:t>
            </w:r>
            <w:r w:rsidRPr="00896265">
              <w:rPr>
                <w:rFonts w:ascii="Times New Roman" w:hAnsi="Times New Roman"/>
                <w:b/>
                <w:sz w:val="21"/>
                <w:szCs w:val="21"/>
              </w:rPr>
              <w:t>日</w:t>
            </w:r>
          </w:p>
        </w:tc>
      </w:tr>
      <w:tr w:rsidR="006E686C" w:rsidRPr="00896265" w:rsidTr="008A3814">
        <w:tc>
          <w:tcPr>
            <w:tcW w:w="2552" w:type="dxa"/>
            <w:vMerge/>
            <w:vAlign w:val="center"/>
          </w:tcPr>
          <w:p w:rsidR="006E686C" w:rsidRPr="00896265" w:rsidRDefault="006E686C" w:rsidP="008A3814">
            <w:pPr>
              <w:widowControl/>
              <w:spacing w:line="360" w:lineRule="auto"/>
              <w:jc w:val="left"/>
              <w:rPr>
                <w:b/>
                <w:color w:val="000000"/>
                <w:szCs w:val="21"/>
              </w:rPr>
            </w:pPr>
          </w:p>
        </w:tc>
        <w:tc>
          <w:tcPr>
            <w:tcW w:w="2149" w:type="dxa"/>
            <w:vAlign w:val="center"/>
          </w:tcPr>
          <w:p w:rsidR="006E686C" w:rsidRPr="00896265" w:rsidRDefault="006E686C" w:rsidP="008A3814">
            <w:pPr>
              <w:spacing w:line="360" w:lineRule="auto"/>
              <w:jc w:val="center"/>
              <w:rPr>
                <w:b/>
                <w:color w:val="000000"/>
                <w:szCs w:val="21"/>
              </w:rPr>
            </w:pPr>
            <w:r w:rsidRPr="00896265">
              <w:rPr>
                <w:b/>
                <w:color w:val="000000"/>
                <w:szCs w:val="21"/>
              </w:rPr>
              <w:t>实收基金</w:t>
            </w:r>
          </w:p>
        </w:tc>
        <w:tc>
          <w:tcPr>
            <w:tcW w:w="2149" w:type="dxa"/>
            <w:vAlign w:val="center"/>
          </w:tcPr>
          <w:p w:rsidR="006E686C" w:rsidRPr="00896265" w:rsidRDefault="006E686C" w:rsidP="008A3814">
            <w:pPr>
              <w:spacing w:line="360" w:lineRule="auto"/>
              <w:jc w:val="center"/>
              <w:rPr>
                <w:b/>
                <w:color w:val="000000"/>
                <w:szCs w:val="21"/>
              </w:rPr>
            </w:pPr>
            <w:r w:rsidRPr="00896265">
              <w:rPr>
                <w:b/>
                <w:color w:val="000000"/>
                <w:szCs w:val="21"/>
              </w:rPr>
              <w:t>未分配利润</w:t>
            </w:r>
          </w:p>
        </w:tc>
        <w:tc>
          <w:tcPr>
            <w:tcW w:w="2150" w:type="dxa"/>
            <w:vAlign w:val="center"/>
          </w:tcPr>
          <w:p w:rsidR="006E686C" w:rsidRPr="00896265" w:rsidRDefault="006E686C" w:rsidP="008A3814">
            <w:pPr>
              <w:spacing w:line="360" w:lineRule="auto"/>
              <w:jc w:val="center"/>
              <w:rPr>
                <w:color w:val="000000"/>
                <w:szCs w:val="21"/>
              </w:rPr>
            </w:pPr>
            <w:r w:rsidRPr="00896265">
              <w:rPr>
                <w:b/>
                <w:color w:val="000000"/>
                <w:szCs w:val="21"/>
              </w:rPr>
              <w:t>所有者权益合计</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一、期初所有者权益（基金净值）</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253,451,568.43</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-24,594,220.83</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228,857,347.60</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二、本期经营活动产生的基金净值变动数（本期利润）</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70,050,531.67</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70,050,531.67</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三、本期基金份额交易产生的基金净值变动数（净值减少以</w:t>
            </w:r>
            <w:r w:rsidRPr="00896265">
              <w:rPr>
                <w:color w:val="000000"/>
                <w:szCs w:val="21"/>
              </w:rPr>
              <w:t>“-”</w:t>
            </w:r>
            <w:r w:rsidRPr="00896265">
              <w:rPr>
                <w:color w:val="000000"/>
                <w:szCs w:val="21"/>
              </w:rPr>
              <w:t>号填列）</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-66,859,570.59</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-13,464,289.35</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-80,323,859.94</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其中：</w:t>
            </w:r>
            <w:r w:rsidRPr="00896265">
              <w:rPr>
                <w:color w:val="000000"/>
                <w:szCs w:val="21"/>
              </w:rPr>
              <w:t>1.</w:t>
            </w:r>
            <w:r w:rsidRPr="00896265">
              <w:rPr>
                <w:color w:val="000000"/>
                <w:szCs w:val="21"/>
              </w:rPr>
              <w:t>基金申购款</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339,673,781.90</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24,306,601.44</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363,980,383.34</w:t>
            </w:r>
          </w:p>
        </w:tc>
      </w:tr>
      <w:tr w:rsidR="006E686C" w:rsidRPr="00896265" w:rsidTr="008A3814">
        <w:tc>
          <w:tcPr>
            <w:tcW w:w="2552" w:type="dxa"/>
            <w:vAlign w:val="center"/>
          </w:tcPr>
          <w:p w:rsidR="006E686C" w:rsidRPr="00896265" w:rsidRDefault="006E686C" w:rsidP="008A3814">
            <w:pPr>
              <w:spacing w:line="360" w:lineRule="auto"/>
              <w:ind w:firstLineChars="300" w:firstLine="630"/>
              <w:rPr>
                <w:color w:val="000000"/>
                <w:szCs w:val="21"/>
              </w:rPr>
            </w:pPr>
            <w:r w:rsidRPr="00896265">
              <w:rPr>
                <w:color w:val="000000"/>
                <w:szCs w:val="21"/>
              </w:rPr>
              <w:t>2.</w:t>
            </w:r>
            <w:r w:rsidRPr="00896265">
              <w:rPr>
                <w:color w:val="000000"/>
                <w:szCs w:val="21"/>
              </w:rPr>
              <w:t>基金赎回款</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-406,533,352.49</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-37,770,890.79</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-444,304,243.28</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四、本期向基金份额持有人分配利润产生的基金净值变动（净值减少以</w:t>
            </w:r>
            <w:r w:rsidRPr="00896265">
              <w:rPr>
                <w:color w:val="000000"/>
                <w:szCs w:val="21"/>
              </w:rPr>
              <w:t>“-”</w:t>
            </w:r>
            <w:r w:rsidRPr="00896265">
              <w:rPr>
                <w:color w:val="000000"/>
                <w:szCs w:val="21"/>
              </w:rPr>
              <w:t>号填列）</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五、期末所有者权益（基金净值）</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186,591,997.84</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31,992,021.49</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218,584,019.33</w:t>
            </w:r>
          </w:p>
        </w:tc>
      </w:tr>
      <w:tr w:rsidR="006E686C" w:rsidRPr="00896265" w:rsidTr="008A3814">
        <w:tc>
          <w:tcPr>
            <w:tcW w:w="2552" w:type="dxa"/>
            <w:vMerge w:val="restart"/>
            <w:vAlign w:val="center"/>
          </w:tcPr>
          <w:p w:rsidR="006E686C" w:rsidRPr="00896265" w:rsidRDefault="006E686C" w:rsidP="008A3814">
            <w:pPr>
              <w:spacing w:line="360" w:lineRule="auto"/>
              <w:jc w:val="center"/>
              <w:rPr>
                <w:color w:val="000000"/>
                <w:szCs w:val="21"/>
              </w:rPr>
            </w:pPr>
            <w:r w:rsidRPr="00896265">
              <w:rPr>
                <w:b/>
                <w:color w:val="000000"/>
                <w:szCs w:val="21"/>
              </w:rPr>
              <w:t>项目</w:t>
            </w:r>
          </w:p>
        </w:tc>
        <w:tc>
          <w:tcPr>
            <w:tcW w:w="6448" w:type="dxa"/>
            <w:gridSpan w:val="3"/>
            <w:vAlign w:val="center"/>
          </w:tcPr>
          <w:p w:rsidR="006E686C" w:rsidRPr="00896265" w:rsidRDefault="006E686C" w:rsidP="008A3814">
            <w:pPr>
              <w:spacing w:line="360" w:lineRule="auto"/>
              <w:jc w:val="center"/>
              <w:rPr>
                <w:b/>
                <w:color w:val="000000"/>
                <w:szCs w:val="21"/>
              </w:rPr>
            </w:pPr>
            <w:r w:rsidRPr="00896265">
              <w:rPr>
                <w:b/>
                <w:color w:val="000000"/>
                <w:szCs w:val="21"/>
              </w:rPr>
              <w:t>上年度可比期间</w:t>
            </w:r>
          </w:p>
          <w:p w:rsidR="006E686C" w:rsidRPr="00896265" w:rsidRDefault="006E686C" w:rsidP="008A3814">
            <w:pPr>
              <w:pStyle w:val="af6"/>
              <w:spacing w:before="0" w:beforeAutospacing="0" w:after="0" w:afterAutospacing="0" w:line="360" w:lineRule="auto"/>
              <w:jc w:val="center"/>
              <w:rPr>
                <w:rFonts w:ascii="Times New Roman" w:hAnsi="Times New Roman"/>
                <w:b/>
                <w:color w:val="000000"/>
                <w:sz w:val="21"/>
                <w:szCs w:val="21"/>
              </w:rPr>
            </w:pPr>
            <w:r w:rsidRPr="00896265">
              <w:rPr>
                <w:rFonts w:ascii="Times New Roman" w:hAnsi="Times New Roman"/>
                <w:b/>
                <w:color w:val="000000"/>
                <w:sz w:val="21"/>
                <w:szCs w:val="21"/>
              </w:rPr>
              <w:t>2018</w:t>
            </w:r>
            <w:r w:rsidRPr="00896265">
              <w:rPr>
                <w:rFonts w:ascii="Times New Roman" w:hAnsi="Times New Roman"/>
                <w:b/>
                <w:color w:val="000000"/>
                <w:sz w:val="21"/>
                <w:szCs w:val="21"/>
              </w:rPr>
              <w:t>年</w:t>
            </w:r>
            <w:r w:rsidRPr="00896265">
              <w:rPr>
                <w:rFonts w:ascii="Times New Roman" w:hAnsi="Times New Roman"/>
                <w:b/>
                <w:color w:val="000000"/>
                <w:sz w:val="21"/>
                <w:szCs w:val="21"/>
              </w:rPr>
              <w:t>1</w:t>
            </w:r>
            <w:r w:rsidRPr="00896265">
              <w:rPr>
                <w:rFonts w:ascii="Times New Roman" w:hAnsi="Times New Roman"/>
                <w:b/>
                <w:color w:val="000000"/>
                <w:sz w:val="21"/>
                <w:szCs w:val="21"/>
              </w:rPr>
              <w:t>月</w:t>
            </w:r>
            <w:r w:rsidRPr="00896265">
              <w:rPr>
                <w:rFonts w:ascii="Times New Roman" w:hAnsi="Times New Roman"/>
                <w:b/>
                <w:color w:val="000000"/>
                <w:sz w:val="21"/>
                <w:szCs w:val="21"/>
              </w:rPr>
              <w:t>1</w:t>
            </w:r>
            <w:r w:rsidRPr="00896265">
              <w:rPr>
                <w:rFonts w:ascii="Times New Roman" w:hAnsi="Times New Roman"/>
                <w:b/>
                <w:color w:val="000000"/>
                <w:sz w:val="21"/>
                <w:szCs w:val="21"/>
              </w:rPr>
              <w:t>日至</w:t>
            </w:r>
            <w:r w:rsidRPr="00896265">
              <w:rPr>
                <w:rFonts w:ascii="Times New Roman" w:hAnsi="Times New Roman"/>
                <w:b/>
                <w:color w:val="000000"/>
                <w:sz w:val="21"/>
                <w:szCs w:val="21"/>
              </w:rPr>
              <w:t>2018</w:t>
            </w:r>
            <w:r w:rsidRPr="00896265">
              <w:rPr>
                <w:rFonts w:ascii="Times New Roman" w:hAnsi="Times New Roman"/>
                <w:b/>
                <w:color w:val="000000"/>
                <w:sz w:val="21"/>
                <w:szCs w:val="21"/>
              </w:rPr>
              <w:t>年</w:t>
            </w:r>
            <w:r w:rsidRPr="00896265">
              <w:rPr>
                <w:rFonts w:ascii="Times New Roman" w:hAnsi="Times New Roman"/>
                <w:b/>
                <w:color w:val="000000"/>
                <w:sz w:val="21"/>
                <w:szCs w:val="21"/>
              </w:rPr>
              <w:t>12</w:t>
            </w:r>
            <w:r w:rsidRPr="00896265">
              <w:rPr>
                <w:rFonts w:ascii="Times New Roman" w:hAnsi="Times New Roman"/>
                <w:b/>
                <w:color w:val="000000"/>
                <w:sz w:val="21"/>
                <w:szCs w:val="21"/>
              </w:rPr>
              <w:t>月</w:t>
            </w:r>
            <w:r w:rsidRPr="00896265">
              <w:rPr>
                <w:rFonts w:ascii="Times New Roman" w:hAnsi="Times New Roman"/>
                <w:b/>
                <w:color w:val="000000"/>
                <w:sz w:val="21"/>
                <w:szCs w:val="21"/>
              </w:rPr>
              <w:t>31</w:t>
            </w:r>
            <w:r w:rsidRPr="00896265">
              <w:rPr>
                <w:rFonts w:ascii="Times New Roman" w:hAnsi="Times New Roman"/>
                <w:b/>
                <w:color w:val="000000"/>
                <w:sz w:val="21"/>
                <w:szCs w:val="21"/>
              </w:rPr>
              <w:t>日</w:t>
            </w:r>
          </w:p>
        </w:tc>
      </w:tr>
      <w:tr w:rsidR="006E686C" w:rsidRPr="00896265" w:rsidTr="008A3814">
        <w:tc>
          <w:tcPr>
            <w:tcW w:w="2552" w:type="dxa"/>
            <w:vMerge/>
            <w:vAlign w:val="center"/>
          </w:tcPr>
          <w:p w:rsidR="006E686C" w:rsidRPr="00896265" w:rsidRDefault="006E686C" w:rsidP="008A3814">
            <w:pPr>
              <w:widowControl/>
              <w:spacing w:line="360" w:lineRule="auto"/>
              <w:jc w:val="left"/>
              <w:rPr>
                <w:color w:val="000000"/>
                <w:szCs w:val="21"/>
              </w:rPr>
            </w:pPr>
          </w:p>
        </w:tc>
        <w:tc>
          <w:tcPr>
            <w:tcW w:w="2149" w:type="dxa"/>
            <w:vAlign w:val="center"/>
          </w:tcPr>
          <w:p w:rsidR="006E686C" w:rsidRPr="00896265" w:rsidRDefault="006E686C" w:rsidP="008A3814">
            <w:pPr>
              <w:spacing w:line="360" w:lineRule="auto"/>
              <w:jc w:val="center"/>
              <w:rPr>
                <w:color w:val="000000"/>
                <w:szCs w:val="21"/>
              </w:rPr>
            </w:pPr>
            <w:r w:rsidRPr="00896265">
              <w:rPr>
                <w:b/>
                <w:color w:val="000000"/>
                <w:szCs w:val="21"/>
              </w:rPr>
              <w:t>实收基金</w:t>
            </w:r>
          </w:p>
        </w:tc>
        <w:tc>
          <w:tcPr>
            <w:tcW w:w="2149" w:type="dxa"/>
          </w:tcPr>
          <w:p w:rsidR="006E686C" w:rsidRPr="00896265" w:rsidRDefault="006E686C" w:rsidP="008A3814">
            <w:pPr>
              <w:spacing w:line="360" w:lineRule="auto"/>
              <w:jc w:val="center"/>
              <w:rPr>
                <w:color w:val="000000"/>
                <w:szCs w:val="21"/>
              </w:rPr>
            </w:pPr>
            <w:r w:rsidRPr="00896265">
              <w:rPr>
                <w:b/>
                <w:color w:val="000000"/>
                <w:szCs w:val="21"/>
              </w:rPr>
              <w:t>未分配利润</w:t>
            </w:r>
          </w:p>
        </w:tc>
        <w:tc>
          <w:tcPr>
            <w:tcW w:w="2150" w:type="dxa"/>
            <w:vAlign w:val="center"/>
          </w:tcPr>
          <w:p w:rsidR="006E686C" w:rsidRPr="00896265" w:rsidRDefault="006E686C" w:rsidP="008A3814">
            <w:pPr>
              <w:spacing w:line="360" w:lineRule="auto"/>
              <w:jc w:val="center"/>
              <w:rPr>
                <w:b/>
                <w:color w:val="000000"/>
                <w:szCs w:val="21"/>
              </w:rPr>
            </w:pPr>
            <w:r w:rsidRPr="00896265">
              <w:rPr>
                <w:b/>
                <w:color w:val="000000"/>
                <w:szCs w:val="21"/>
              </w:rPr>
              <w:t>所有者权益合计</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一、期初所有者权益（基金净值）</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65,601,282.84</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3,448,444.34</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69,049,727.18</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二、本期经营活动产生的基金净值变动数（本期利润）</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-97,121,632.50</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-97,121,632.50</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三、本期基金份额交易产生的基金净值变动数（净值减少以</w:t>
            </w:r>
            <w:r w:rsidRPr="00896265">
              <w:rPr>
                <w:color w:val="000000"/>
                <w:szCs w:val="21"/>
              </w:rPr>
              <w:t>“-”</w:t>
            </w:r>
            <w:r w:rsidRPr="00896265">
              <w:rPr>
                <w:color w:val="000000"/>
                <w:szCs w:val="21"/>
              </w:rPr>
              <w:t>号填列）</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187,850,285.59</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69,078,967.33</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256,929,252.92</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其中：</w:t>
            </w:r>
            <w:r w:rsidRPr="00896265">
              <w:rPr>
                <w:color w:val="000000"/>
                <w:szCs w:val="21"/>
              </w:rPr>
              <w:t>1.</w:t>
            </w:r>
            <w:r w:rsidRPr="00896265">
              <w:rPr>
                <w:color w:val="000000"/>
                <w:szCs w:val="21"/>
              </w:rPr>
              <w:t>基金申购款</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595,367,925.68</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142,757,417.63</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738,125,343.31</w:t>
            </w:r>
          </w:p>
        </w:tc>
      </w:tr>
      <w:tr w:rsidR="006E686C" w:rsidRPr="00896265" w:rsidTr="008A3814">
        <w:tc>
          <w:tcPr>
            <w:tcW w:w="2552" w:type="dxa"/>
            <w:vAlign w:val="center"/>
          </w:tcPr>
          <w:p w:rsidR="006E686C" w:rsidRPr="00896265" w:rsidRDefault="006E686C" w:rsidP="008A3814">
            <w:pPr>
              <w:spacing w:line="360" w:lineRule="auto"/>
              <w:ind w:firstLineChars="300" w:firstLine="630"/>
              <w:rPr>
                <w:color w:val="000000"/>
                <w:szCs w:val="21"/>
              </w:rPr>
            </w:pPr>
            <w:r w:rsidRPr="00896265">
              <w:rPr>
                <w:color w:val="000000"/>
                <w:szCs w:val="21"/>
              </w:rPr>
              <w:t>2.</w:t>
            </w:r>
            <w:r w:rsidRPr="00896265">
              <w:rPr>
                <w:color w:val="000000"/>
                <w:szCs w:val="21"/>
              </w:rPr>
              <w:t>基金赎回款</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-407,517,640.09</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-73,678,450.30</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-481,196,090.39</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四、本期向基金份额持有人分配利润产生的基金净值变动（净值减少以</w:t>
            </w:r>
            <w:r w:rsidRPr="00896265">
              <w:rPr>
                <w:color w:val="000000"/>
                <w:szCs w:val="21"/>
              </w:rPr>
              <w:t>“-”</w:t>
            </w:r>
            <w:r w:rsidRPr="00896265">
              <w:rPr>
                <w:color w:val="000000"/>
                <w:szCs w:val="21"/>
              </w:rPr>
              <w:t>号填列）</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五、期末所有者权益（基金净值）</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253,451,568.43</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-24,594,220.83</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228,857,347.60</w:t>
            </w:r>
          </w:p>
        </w:tc>
      </w:tr>
    </w:tbl>
    <w:p w:rsidR="006E686C" w:rsidRPr="00896265" w:rsidRDefault="006E686C" w:rsidP="006E686C">
      <w:pPr>
        <w:spacing w:line="360" w:lineRule="auto"/>
        <w:rPr>
          <w:szCs w:val="21"/>
        </w:rPr>
      </w:pPr>
      <w:r w:rsidRPr="00896265">
        <w:rPr>
          <w:szCs w:val="21"/>
        </w:rPr>
        <w:t>报表附注为财务报表的组成部分。</w:t>
      </w:r>
    </w:p>
    <w:p w:rsidR="006E686C" w:rsidRPr="00896265" w:rsidRDefault="006E686C" w:rsidP="006E686C">
      <w:pPr>
        <w:spacing w:line="360" w:lineRule="auto"/>
        <w:rPr>
          <w:szCs w:val="21"/>
        </w:rPr>
      </w:pPr>
      <w:r w:rsidRPr="00896265">
        <w:rPr>
          <w:szCs w:val="21"/>
        </w:rPr>
        <w:t>本报告</w:t>
      </w:r>
      <w:r w:rsidRPr="00896265">
        <w:rPr>
          <w:szCs w:val="21"/>
        </w:rPr>
        <w:t>7.1</w:t>
      </w:r>
      <w:r w:rsidRPr="00896265">
        <w:rPr>
          <w:szCs w:val="21"/>
        </w:rPr>
        <w:t>至</w:t>
      </w:r>
      <w:r w:rsidRPr="00896265">
        <w:rPr>
          <w:szCs w:val="21"/>
        </w:rPr>
        <w:t>7.4</w:t>
      </w:r>
      <w:r w:rsidRPr="00896265">
        <w:rPr>
          <w:szCs w:val="21"/>
        </w:rPr>
        <w:t>，财务报表由下列负责人签署：</w:t>
      </w:r>
    </w:p>
    <w:p w:rsidR="007B62FA" w:rsidRPr="00896265" w:rsidRDefault="006E686C" w:rsidP="006E686C">
      <w:pPr>
        <w:spacing w:line="360" w:lineRule="auto"/>
        <w:rPr>
          <w:rFonts w:eastAsiaTheme="minorEastAsia"/>
          <w:color w:val="000000" w:themeColor="text1"/>
          <w:szCs w:val="21"/>
        </w:rPr>
      </w:pPr>
      <w:r w:rsidRPr="00896265">
        <w:rPr>
          <w:szCs w:val="21"/>
        </w:rPr>
        <w:t>基金管理人负责人：刘晓艳，主管会计工作负责人：陈荣，会计机构负责人：邱毅华</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211" w:name="_Toc225498271"/>
      <w:bookmarkStart w:id="212" w:name="_Toc352255994"/>
      <w:bookmarkStart w:id="213" w:name="_Toc352256062"/>
      <w:bookmarkStart w:id="214" w:name="_Toc352331240"/>
      <w:bookmarkStart w:id="215" w:name="_Toc362424018"/>
      <w:bookmarkStart w:id="216" w:name="_Toc35532718"/>
      <w:r w:rsidRPr="00940842">
        <w:rPr>
          <w:rFonts w:asciiTheme="majorEastAsia" w:eastAsiaTheme="majorEastAsia" w:hAnsiTheme="majorEastAsia"/>
          <w:color w:val="000000" w:themeColor="text1"/>
          <w:kern w:val="0"/>
          <w:sz w:val="21"/>
          <w:szCs w:val="21"/>
        </w:rPr>
        <w:t>7.4</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报表附注</w:t>
      </w:r>
      <w:bookmarkEnd w:id="211"/>
      <w:bookmarkEnd w:id="212"/>
      <w:bookmarkEnd w:id="213"/>
      <w:bookmarkEnd w:id="214"/>
      <w:bookmarkEnd w:id="215"/>
      <w:bookmarkEnd w:id="216"/>
    </w:p>
    <w:p w:rsidR="007B62FA" w:rsidRPr="000852F3" w:rsidRDefault="007B62FA" w:rsidP="00C03E37">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7.4.1</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基金基本情况</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易方达原油证券投资基金（</w:t>
      </w:r>
      <w:r w:rsidRPr="00896265">
        <w:rPr>
          <w:rFonts w:eastAsiaTheme="minorEastAsia"/>
          <w:color w:val="000000" w:themeColor="text1"/>
          <w:kern w:val="0"/>
          <w:szCs w:val="21"/>
        </w:rPr>
        <w:t>QDII</w:t>
      </w:r>
      <w:r w:rsidRPr="00896265">
        <w:rPr>
          <w:rFonts w:eastAsiaTheme="minorEastAsia"/>
          <w:color w:val="000000" w:themeColor="text1"/>
          <w:kern w:val="0"/>
          <w:szCs w:val="21"/>
        </w:rPr>
        <w:t>）</w:t>
      </w:r>
      <w:r w:rsidRPr="00896265">
        <w:rPr>
          <w:rFonts w:eastAsiaTheme="minorEastAsia"/>
          <w:color w:val="000000" w:themeColor="text1"/>
          <w:kern w:val="0"/>
          <w:szCs w:val="21"/>
        </w:rPr>
        <w:t>(</w:t>
      </w:r>
      <w:r w:rsidRPr="00896265">
        <w:rPr>
          <w:rFonts w:eastAsiaTheme="minorEastAsia"/>
          <w:color w:val="000000" w:themeColor="text1"/>
          <w:kern w:val="0"/>
          <w:szCs w:val="21"/>
        </w:rPr>
        <w:t>以下简称</w:t>
      </w:r>
      <w:r w:rsidRPr="00896265">
        <w:rPr>
          <w:rFonts w:eastAsiaTheme="minorEastAsia"/>
          <w:color w:val="000000" w:themeColor="text1"/>
          <w:kern w:val="0"/>
          <w:szCs w:val="21"/>
        </w:rPr>
        <w:t>“</w:t>
      </w:r>
      <w:r w:rsidRPr="00896265">
        <w:rPr>
          <w:rFonts w:eastAsiaTheme="minorEastAsia"/>
          <w:color w:val="000000" w:themeColor="text1"/>
          <w:kern w:val="0"/>
          <w:szCs w:val="21"/>
        </w:rPr>
        <w:t>本基金</w:t>
      </w:r>
      <w:r w:rsidRPr="00896265">
        <w:rPr>
          <w:rFonts w:eastAsiaTheme="minorEastAsia"/>
          <w:color w:val="000000" w:themeColor="text1"/>
          <w:kern w:val="0"/>
          <w:szCs w:val="21"/>
        </w:rPr>
        <w:t xml:space="preserve">”) </w:t>
      </w:r>
      <w:r w:rsidRPr="00896265">
        <w:rPr>
          <w:rFonts w:eastAsiaTheme="minorEastAsia"/>
          <w:color w:val="000000" w:themeColor="text1"/>
          <w:kern w:val="0"/>
          <w:szCs w:val="21"/>
        </w:rPr>
        <w:t>根据中国证券监督管理委员会（简称</w:t>
      </w:r>
      <w:r w:rsidRPr="00896265">
        <w:rPr>
          <w:rFonts w:eastAsiaTheme="minorEastAsia"/>
          <w:color w:val="000000" w:themeColor="text1"/>
          <w:kern w:val="0"/>
          <w:szCs w:val="21"/>
        </w:rPr>
        <w:t>“</w:t>
      </w:r>
      <w:r w:rsidRPr="00896265">
        <w:rPr>
          <w:rFonts w:eastAsiaTheme="minorEastAsia"/>
          <w:color w:val="000000" w:themeColor="text1"/>
          <w:kern w:val="0"/>
          <w:szCs w:val="21"/>
        </w:rPr>
        <w:t>中国证监会</w:t>
      </w:r>
      <w:r w:rsidRPr="00896265">
        <w:rPr>
          <w:rFonts w:eastAsiaTheme="minorEastAsia"/>
          <w:color w:val="000000" w:themeColor="text1"/>
          <w:kern w:val="0"/>
          <w:szCs w:val="21"/>
        </w:rPr>
        <w:t>”</w:t>
      </w:r>
      <w:r w:rsidRPr="00896265">
        <w:rPr>
          <w:rFonts w:eastAsiaTheme="minorEastAsia"/>
          <w:color w:val="000000" w:themeColor="text1"/>
          <w:kern w:val="0"/>
          <w:szCs w:val="21"/>
        </w:rPr>
        <w:t>）</w:t>
      </w:r>
      <w:r w:rsidRPr="00896265">
        <w:rPr>
          <w:rFonts w:eastAsiaTheme="minorEastAsia"/>
          <w:color w:val="000000" w:themeColor="text1"/>
          <w:kern w:val="0"/>
          <w:szCs w:val="21"/>
        </w:rPr>
        <w:t>2016</w:t>
      </w:r>
      <w:r w:rsidRPr="00896265">
        <w:rPr>
          <w:rFonts w:eastAsiaTheme="minorEastAsia"/>
          <w:color w:val="000000" w:themeColor="text1"/>
          <w:kern w:val="0"/>
          <w:szCs w:val="21"/>
        </w:rPr>
        <w:t>年</w:t>
      </w:r>
      <w:r w:rsidRPr="00896265">
        <w:rPr>
          <w:rFonts w:eastAsiaTheme="minorEastAsia"/>
          <w:color w:val="000000" w:themeColor="text1"/>
          <w:kern w:val="0"/>
          <w:szCs w:val="21"/>
        </w:rPr>
        <w:t>8</w:t>
      </w:r>
      <w:r w:rsidRPr="00896265">
        <w:rPr>
          <w:rFonts w:eastAsiaTheme="minorEastAsia"/>
          <w:color w:val="000000" w:themeColor="text1"/>
          <w:kern w:val="0"/>
          <w:szCs w:val="21"/>
        </w:rPr>
        <w:t>月</w:t>
      </w:r>
      <w:r w:rsidRPr="00896265">
        <w:rPr>
          <w:rFonts w:eastAsiaTheme="minorEastAsia"/>
          <w:color w:val="000000" w:themeColor="text1"/>
          <w:kern w:val="0"/>
          <w:szCs w:val="21"/>
        </w:rPr>
        <w:t>30</w:t>
      </w:r>
      <w:r w:rsidRPr="00896265">
        <w:rPr>
          <w:rFonts w:eastAsiaTheme="minorEastAsia"/>
          <w:color w:val="000000" w:themeColor="text1"/>
          <w:kern w:val="0"/>
          <w:szCs w:val="21"/>
        </w:rPr>
        <w:t>日印发的证监许可【</w:t>
      </w:r>
      <w:r w:rsidRPr="00896265">
        <w:rPr>
          <w:rFonts w:eastAsiaTheme="minorEastAsia"/>
          <w:color w:val="000000" w:themeColor="text1"/>
          <w:kern w:val="0"/>
          <w:szCs w:val="21"/>
        </w:rPr>
        <w:t>2016</w:t>
      </w:r>
      <w:r w:rsidRPr="00896265">
        <w:rPr>
          <w:rFonts w:eastAsiaTheme="minorEastAsia"/>
          <w:color w:val="000000" w:themeColor="text1"/>
          <w:kern w:val="0"/>
          <w:szCs w:val="21"/>
        </w:rPr>
        <w:t>】</w:t>
      </w:r>
      <w:r w:rsidRPr="00896265">
        <w:rPr>
          <w:rFonts w:eastAsiaTheme="minorEastAsia"/>
          <w:color w:val="000000" w:themeColor="text1"/>
          <w:kern w:val="0"/>
          <w:szCs w:val="21"/>
        </w:rPr>
        <w:t>1989</w:t>
      </w:r>
      <w:r w:rsidRPr="00896265">
        <w:rPr>
          <w:rFonts w:eastAsiaTheme="minorEastAsia"/>
          <w:color w:val="000000" w:themeColor="text1"/>
          <w:kern w:val="0"/>
          <w:szCs w:val="21"/>
        </w:rPr>
        <w:t>号《关于准予易方达原油证券投资基金（</w:t>
      </w:r>
      <w:r w:rsidRPr="00896265">
        <w:rPr>
          <w:rFonts w:eastAsiaTheme="minorEastAsia"/>
          <w:color w:val="000000" w:themeColor="text1"/>
          <w:kern w:val="0"/>
          <w:szCs w:val="21"/>
        </w:rPr>
        <w:t>QDII</w:t>
      </w:r>
      <w:r w:rsidRPr="00896265">
        <w:rPr>
          <w:rFonts w:eastAsiaTheme="minorEastAsia"/>
          <w:color w:val="000000" w:themeColor="text1"/>
          <w:kern w:val="0"/>
          <w:szCs w:val="21"/>
        </w:rPr>
        <w:t>）注册的批复》，由易方达基金管理有限公司依照《中华人民共和国证券投资基金法》和《易方达原油证券投资基金（</w:t>
      </w:r>
      <w:r w:rsidRPr="00896265">
        <w:rPr>
          <w:rFonts w:eastAsiaTheme="minorEastAsia"/>
          <w:color w:val="000000" w:themeColor="text1"/>
          <w:kern w:val="0"/>
          <w:szCs w:val="21"/>
        </w:rPr>
        <w:t>QDII</w:t>
      </w:r>
      <w:r w:rsidRPr="00896265">
        <w:rPr>
          <w:rFonts w:eastAsiaTheme="minorEastAsia"/>
          <w:color w:val="000000" w:themeColor="text1"/>
          <w:kern w:val="0"/>
          <w:szCs w:val="21"/>
        </w:rPr>
        <w:t>）基金合同》公开募集。经向中国证监会备案，《易方达原油证券投资基金（</w:t>
      </w:r>
      <w:r w:rsidRPr="00896265">
        <w:rPr>
          <w:rFonts w:eastAsiaTheme="minorEastAsia"/>
          <w:color w:val="000000" w:themeColor="text1"/>
          <w:kern w:val="0"/>
          <w:szCs w:val="21"/>
        </w:rPr>
        <w:t>QDII</w:t>
      </w:r>
      <w:r w:rsidRPr="00896265">
        <w:rPr>
          <w:rFonts w:eastAsiaTheme="minorEastAsia"/>
          <w:color w:val="000000" w:themeColor="text1"/>
          <w:kern w:val="0"/>
          <w:szCs w:val="21"/>
        </w:rPr>
        <w:t>）基金合同》于</w:t>
      </w:r>
      <w:r w:rsidRPr="00896265">
        <w:rPr>
          <w:rFonts w:eastAsiaTheme="minorEastAsia"/>
          <w:color w:val="000000" w:themeColor="text1"/>
          <w:kern w:val="0"/>
          <w:szCs w:val="21"/>
        </w:rPr>
        <w:t>2016</w:t>
      </w:r>
      <w:r w:rsidRPr="00896265">
        <w:rPr>
          <w:rFonts w:eastAsiaTheme="minorEastAsia"/>
          <w:color w:val="000000" w:themeColor="text1"/>
          <w:kern w:val="0"/>
          <w:szCs w:val="21"/>
        </w:rPr>
        <w:t>年</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19</w:t>
      </w:r>
      <w:r w:rsidRPr="00896265">
        <w:rPr>
          <w:rFonts w:eastAsiaTheme="minorEastAsia"/>
          <w:color w:val="000000" w:themeColor="text1"/>
          <w:kern w:val="0"/>
          <w:szCs w:val="21"/>
        </w:rPr>
        <w:t>日正式生效，基金合同生效日的基金份额总额为</w:t>
      </w:r>
      <w:r w:rsidRPr="00896265">
        <w:rPr>
          <w:rFonts w:eastAsiaTheme="minorEastAsia"/>
          <w:color w:val="000000" w:themeColor="text1"/>
          <w:kern w:val="0"/>
          <w:szCs w:val="21"/>
        </w:rPr>
        <w:t>303,112,346.60</w:t>
      </w:r>
      <w:r w:rsidRPr="00896265">
        <w:rPr>
          <w:rFonts w:eastAsiaTheme="minorEastAsia"/>
          <w:color w:val="000000" w:themeColor="text1"/>
          <w:kern w:val="0"/>
          <w:szCs w:val="21"/>
        </w:rPr>
        <w:t>份基金份额，其中认购资金利息折合</w:t>
      </w:r>
      <w:r w:rsidRPr="00896265">
        <w:rPr>
          <w:rFonts w:eastAsiaTheme="minorEastAsia"/>
          <w:color w:val="000000" w:themeColor="text1"/>
          <w:kern w:val="0"/>
          <w:szCs w:val="21"/>
        </w:rPr>
        <w:t>27,459.13</w:t>
      </w:r>
      <w:r w:rsidRPr="00896265">
        <w:rPr>
          <w:rFonts w:eastAsiaTheme="minorEastAsia"/>
          <w:color w:val="000000" w:themeColor="text1"/>
          <w:kern w:val="0"/>
          <w:szCs w:val="21"/>
        </w:rPr>
        <w:t>份基金份额。本基金为契约型开放式基金，存续期限不定。本基金的基金管理人为易方达基金管理有限公司，基金托管人为招商银行股份有限公司，境外托管人为香港上海汇丰银行有限公司。</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7.4.2</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会计报表的编制基础</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本财务报表系按照财政部颁布的《企业会计准则</w:t>
      </w:r>
      <w:r>
        <w:rPr>
          <w:rFonts w:eastAsiaTheme="minorEastAsia"/>
          <w:color w:val="000000" w:themeColor="text1"/>
          <w:kern w:val="0"/>
          <w:szCs w:val="21"/>
        </w:rPr>
        <w:t>—</w:t>
      </w:r>
      <w:r>
        <w:rPr>
          <w:rFonts w:eastAsiaTheme="minorEastAsia"/>
          <w:color w:val="000000" w:themeColor="text1"/>
          <w:kern w:val="0"/>
          <w:szCs w:val="21"/>
        </w:rPr>
        <w:t>基本准则》以及其后颁布及修订的具体会计准则、应用指南、解释以及其他相关规定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w:t>
      </w:r>
      <w:r>
        <w:rPr>
          <w:rFonts w:eastAsiaTheme="minorEastAsia"/>
          <w:color w:val="000000" w:themeColor="text1"/>
          <w:kern w:val="0"/>
          <w:szCs w:val="21"/>
        </w:rPr>
        <w:t>指导意见》、《公开募集证券投资基金信息披露管理办法》、《证券投资基金信息披露内容与格式准则》第</w:t>
      </w:r>
      <w:r>
        <w:rPr>
          <w:rFonts w:eastAsiaTheme="minorEastAsia"/>
          <w:color w:val="000000" w:themeColor="text1"/>
          <w:kern w:val="0"/>
          <w:szCs w:val="21"/>
        </w:rPr>
        <w:t>2</w:t>
      </w:r>
      <w:r>
        <w:rPr>
          <w:rFonts w:eastAsiaTheme="minorEastAsia"/>
          <w:color w:val="000000" w:themeColor="text1"/>
          <w:kern w:val="0"/>
          <w:szCs w:val="21"/>
        </w:rPr>
        <w:t>号《年度报告的内容与格式》、《证券投资基金信息披露编报规则》第</w:t>
      </w:r>
      <w:r>
        <w:rPr>
          <w:rFonts w:eastAsiaTheme="minorEastAsia"/>
          <w:color w:val="000000" w:themeColor="text1"/>
          <w:kern w:val="0"/>
          <w:szCs w:val="21"/>
        </w:rPr>
        <w:t>3</w:t>
      </w:r>
      <w:r>
        <w:rPr>
          <w:rFonts w:eastAsiaTheme="minorEastAsia"/>
          <w:color w:val="000000" w:themeColor="text1"/>
          <w:kern w:val="0"/>
          <w:szCs w:val="21"/>
        </w:rPr>
        <w:t>号《会计报表附注的编制及披露》、《证券投资基金信息披露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》及其他中国证监会和中国证券投资基金业协会发布的相关规定和指引。</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本财务报表以本基金持续经营为基础列报。</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7.4.3</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遵循企业会计准则及其他有关规定的声明</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本财务报表符合企业会计准则的要求，真实、完整地反映了本基金本报告期末的财务状况以及本报告期间的经营成果和基金净值变动情况等有关信息。</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重要会计政策和会计估计</w:t>
      </w:r>
    </w:p>
    <w:p w:rsidR="007B62FA" w:rsidRPr="00896265" w:rsidRDefault="007B62FA" w:rsidP="00C03E37">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本基金财务报表所载财务信息根据下列依照企业会计准则、《证券投资基金会计核算业务指引》和其他相关规定所制定的重要会计政策和会计估计编制。</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会计年度</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本基金会计年度为公历</w:t>
      </w:r>
      <w:r w:rsidRPr="00896265">
        <w:rPr>
          <w:rFonts w:eastAsiaTheme="minorEastAsia"/>
          <w:color w:val="000000" w:themeColor="text1"/>
          <w:kern w:val="0"/>
          <w:szCs w:val="21"/>
        </w:rPr>
        <w:t>1</w:t>
      </w:r>
      <w:r w:rsidRPr="00896265">
        <w:rPr>
          <w:rFonts w:eastAsiaTheme="minorEastAsia"/>
          <w:color w:val="000000" w:themeColor="text1"/>
          <w:kern w:val="0"/>
          <w:szCs w:val="21"/>
        </w:rPr>
        <w:t>月</w:t>
      </w:r>
      <w:r w:rsidRPr="00896265">
        <w:rPr>
          <w:rFonts w:eastAsiaTheme="minorEastAsia"/>
          <w:color w:val="000000" w:themeColor="text1"/>
          <w:kern w:val="0"/>
          <w:szCs w:val="21"/>
        </w:rPr>
        <w:t>1</w:t>
      </w:r>
      <w:r w:rsidRPr="00896265">
        <w:rPr>
          <w:rFonts w:eastAsiaTheme="minorEastAsia"/>
          <w:color w:val="000000" w:themeColor="text1"/>
          <w:kern w:val="0"/>
          <w:szCs w:val="21"/>
        </w:rPr>
        <w:t>日起至</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31</w:t>
      </w:r>
      <w:r w:rsidRPr="00896265">
        <w:rPr>
          <w:rFonts w:eastAsiaTheme="minorEastAsia"/>
          <w:color w:val="000000" w:themeColor="text1"/>
          <w:kern w:val="0"/>
          <w:szCs w:val="21"/>
        </w:rPr>
        <w:t>日止。</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7.4.4.2 记账本位币</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本基金记账本位币和编制本财务报表所采用的货币均为人民币。除有特别说明外，均以人民币元为单位表示。</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7.4.4.3 金融资产和金融负债的分类</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金融工具是指形成一个单位的金融资产（负债），并形成其他单位的金融负债（资产）或权益工具的合同。</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金融资产分类</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应当在初始确认时划分以公允价值计量且其变动计入当期损益的金融资产、持有至到期投资、贷款和应收款项，以及可供出售金融资产。本基金根据持有意图和能力，将持有的股票投资、基金投资、债券投资和衍生工具等于初始确认时划分为以公允价值计量且其变动计入当期损益的金融资产；其他金融资产划分为贷款和应收款项。</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金融负债分类</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金融负债应当在初始确认时划分以公允价值计量且其变动计入当期损益的金融负债和其他金融负债两类。本基金目前持有的金融负债划分为其他金融负债。</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7.4.4.4 金融资产和金融负债的初始确认、后续计量和终止确认</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本基金于成为金融工具合同的一方时确认一项金融资产或金融负债。</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初始确认金融资产或金融负债，应当按照取得时的公允价值作为初始确认金额，划分为以公允价值计量且其变动计入当期损益的金融资产的股票投资、基金投资、债券投资等，以及不作为有效套期工具的衍生金融工具，相关的交易费用在发生时计入当期损益。对于本基金的其他金融资产和其他金融负债，相关交易费用在发生时计入初始确认金额。</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在持有以</w:t>
      </w:r>
      <w:r>
        <w:rPr>
          <w:rFonts w:eastAsiaTheme="minorEastAsia"/>
          <w:color w:val="000000" w:themeColor="text1"/>
          <w:kern w:val="0"/>
          <w:szCs w:val="21"/>
        </w:rPr>
        <w:t>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融资产和其他金融负债，采用实际利率法，按摊余成本进行后续计量。</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金融负债的现时义务全部或部分已经解除的，终止确认该金融负债或其一部分。</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金融资产转移，是指本基金将金融资产让与或交付给该金融资产发行方以外的另一方</w:t>
      </w:r>
      <w:r w:rsidRPr="00896265">
        <w:rPr>
          <w:rFonts w:eastAsiaTheme="minorEastAsia"/>
          <w:color w:val="000000" w:themeColor="text1"/>
          <w:kern w:val="0"/>
          <w:szCs w:val="21"/>
        </w:rPr>
        <w:t>(</w:t>
      </w:r>
      <w:r w:rsidRPr="00896265">
        <w:rPr>
          <w:rFonts w:eastAsiaTheme="minorEastAsia"/>
          <w:color w:val="000000" w:themeColor="text1"/>
          <w:kern w:val="0"/>
          <w:szCs w:val="21"/>
        </w:rPr>
        <w:t>转入方</w:t>
      </w:r>
      <w:r w:rsidRPr="00896265">
        <w:rPr>
          <w:rFonts w:eastAsiaTheme="minorEastAsia"/>
          <w:color w:val="000000" w:themeColor="text1"/>
          <w:kern w:val="0"/>
          <w:szCs w:val="21"/>
        </w:rPr>
        <w:t>)</w:t>
      </w:r>
      <w:r w:rsidRPr="00896265">
        <w:rPr>
          <w:rFonts w:eastAsiaTheme="minorEastAsia"/>
          <w:color w:val="000000" w:themeColor="text1"/>
          <w:kern w:val="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7.4.4.5 金融资产和金融负债的估值原则</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本基金持有的金融工具按如下原则确定公允价值并进行估值：</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与上述投资品种相同，但具有不同特征的，以相同资产或负债的公允价值为基础，并在估值技术中考虑不同特征</w:t>
      </w:r>
      <w:r>
        <w:rPr>
          <w:rFonts w:eastAsiaTheme="minorEastAsia"/>
          <w:color w:val="000000" w:themeColor="text1"/>
          <w:kern w:val="0"/>
          <w:szCs w:val="21"/>
        </w:rPr>
        <w:t>因素的影响。特征是指对资产出售或使用的限制等，如果该限制是针对资产持有者的，那么在估值技术中不将该限制作为特征考虑。基金管理人不考虑因大量持有相关资产或负债所产生的溢价或折价；</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w:t>
      </w:r>
      <w:r w:rsidRPr="00896265">
        <w:rPr>
          <w:rFonts w:eastAsiaTheme="minorEastAsia"/>
          <w:color w:val="000000" w:themeColor="text1"/>
          <w:kern w:val="0"/>
          <w:szCs w:val="21"/>
        </w:rPr>
        <w:t>3</w:t>
      </w:r>
      <w:r w:rsidRPr="00896265">
        <w:rPr>
          <w:rFonts w:eastAsiaTheme="minorEastAsia"/>
          <w:color w:val="000000" w:themeColor="text1"/>
          <w:kern w:val="0"/>
          <w:szCs w:val="21"/>
        </w:rPr>
        <w:t>）如有确凿证据表明按上述方法进行估值不能客观反映金融工具公允价值的，基金管理人可根据具体情况与基金托管人商定后，按最能反映公允价值的方法估值。</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7.4.4.6 金融资产和金融负债的抵销</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7.4.4.7 实收基金</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7.4.4.8 损益平准金</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损益平准金包括已实现损益平准金和未实现损益平准金。已实现损益平准金指在申购或赎回基金份额时，申购或赎回款项中包含的按累计未分配的已实现收益</w:t>
      </w:r>
      <w:r w:rsidRPr="00896265">
        <w:rPr>
          <w:rFonts w:eastAsiaTheme="minorEastAsia"/>
          <w:color w:val="000000" w:themeColor="text1"/>
          <w:kern w:val="0"/>
          <w:szCs w:val="21"/>
        </w:rPr>
        <w:t>/(</w:t>
      </w:r>
      <w:r w:rsidRPr="00896265">
        <w:rPr>
          <w:rFonts w:eastAsiaTheme="minorEastAsia"/>
          <w:color w:val="000000" w:themeColor="text1"/>
          <w:kern w:val="0"/>
          <w:szCs w:val="21"/>
        </w:rPr>
        <w:t>损失</w:t>
      </w:r>
      <w:r w:rsidRPr="00896265">
        <w:rPr>
          <w:rFonts w:eastAsiaTheme="minorEastAsia"/>
          <w:color w:val="000000" w:themeColor="text1"/>
          <w:kern w:val="0"/>
          <w:szCs w:val="21"/>
        </w:rPr>
        <w:t>)</w:t>
      </w:r>
      <w:r w:rsidRPr="00896265">
        <w:rPr>
          <w:rFonts w:eastAsiaTheme="minorEastAsia"/>
          <w:color w:val="000000" w:themeColor="text1"/>
          <w:kern w:val="0"/>
          <w:szCs w:val="21"/>
        </w:rPr>
        <w:t>占基金净值比例计算的金额。未实现损益平准金指在申购或赎回基金份额时，申购或赎回款项中包含的按累计未实现利得</w:t>
      </w:r>
      <w:r w:rsidRPr="00896265">
        <w:rPr>
          <w:rFonts w:eastAsiaTheme="minorEastAsia"/>
          <w:color w:val="000000" w:themeColor="text1"/>
          <w:kern w:val="0"/>
          <w:szCs w:val="21"/>
        </w:rPr>
        <w:t>/(</w:t>
      </w:r>
      <w:r w:rsidRPr="00896265">
        <w:rPr>
          <w:rFonts w:eastAsiaTheme="minorEastAsia"/>
          <w:color w:val="000000" w:themeColor="text1"/>
          <w:kern w:val="0"/>
          <w:szCs w:val="21"/>
        </w:rPr>
        <w:t>损失</w:t>
      </w:r>
      <w:r w:rsidRPr="00896265">
        <w:rPr>
          <w:rFonts w:eastAsiaTheme="minorEastAsia"/>
          <w:color w:val="000000" w:themeColor="text1"/>
          <w:kern w:val="0"/>
          <w:szCs w:val="21"/>
        </w:rPr>
        <w:t>)</w:t>
      </w:r>
      <w:r w:rsidRPr="00896265">
        <w:rPr>
          <w:rFonts w:eastAsiaTheme="minorEastAsia"/>
          <w:color w:val="000000" w:themeColor="text1"/>
          <w:kern w:val="0"/>
          <w:szCs w:val="21"/>
        </w:rPr>
        <w:t>占基金净值比例计算的金额。损益平准金于基金申购确认日或基金赎回确认日确认。未实现损益平准金与已实现损益平准金均在</w:t>
      </w:r>
      <w:r w:rsidRPr="00896265">
        <w:rPr>
          <w:rFonts w:eastAsiaTheme="minorEastAsia"/>
          <w:color w:val="000000" w:themeColor="text1"/>
          <w:kern w:val="0"/>
          <w:szCs w:val="21"/>
        </w:rPr>
        <w:t>“</w:t>
      </w:r>
      <w:r w:rsidRPr="00896265">
        <w:rPr>
          <w:rFonts w:eastAsiaTheme="minorEastAsia"/>
          <w:color w:val="000000" w:themeColor="text1"/>
          <w:kern w:val="0"/>
          <w:szCs w:val="21"/>
        </w:rPr>
        <w:t>损益平准金</w:t>
      </w:r>
      <w:r w:rsidRPr="00896265">
        <w:rPr>
          <w:rFonts w:eastAsiaTheme="minorEastAsia"/>
          <w:color w:val="000000" w:themeColor="text1"/>
          <w:kern w:val="0"/>
          <w:szCs w:val="21"/>
        </w:rPr>
        <w:t>”</w:t>
      </w:r>
      <w:r w:rsidRPr="00896265">
        <w:rPr>
          <w:rFonts w:eastAsiaTheme="minorEastAsia"/>
          <w:color w:val="000000" w:themeColor="text1"/>
          <w:kern w:val="0"/>
          <w:szCs w:val="21"/>
        </w:rPr>
        <w:t>科目中核算，并于期末全额转入</w:t>
      </w:r>
      <w:r w:rsidRPr="00896265">
        <w:rPr>
          <w:rFonts w:eastAsiaTheme="minorEastAsia"/>
          <w:color w:val="000000" w:themeColor="text1"/>
          <w:kern w:val="0"/>
          <w:szCs w:val="21"/>
        </w:rPr>
        <w:t>“</w:t>
      </w:r>
      <w:r w:rsidRPr="00896265">
        <w:rPr>
          <w:rFonts w:eastAsiaTheme="minorEastAsia"/>
          <w:color w:val="000000" w:themeColor="text1"/>
          <w:kern w:val="0"/>
          <w:szCs w:val="21"/>
        </w:rPr>
        <w:t>未分配利润</w:t>
      </w:r>
      <w:r w:rsidRPr="00896265">
        <w:rPr>
          <w:rFonts w:eastAsiaTheme="minorEastAsia"/>
          <w:color w:val="000000" w:themeColor="text1"/>
          <w:kern w:val="0"/>
          <w:szCs w:val="21"/>
        </w:rPr>
        <w:t>/(</w:t>
      </w:r>
      <w:r w:rsidRPr="00896265">
        <w:rPr>
          <w:rFonts w:eastAsiaTheme="minorEastAsia"/>
          <w:color w:val="000000" w:themeColor="text1"/>
          <w:kern w:val="0"/>
          <w:szCs w:val="21"/>
        </w:rPr>
        <w:t>累计亏损</w:t>
      </w:r>
      <w:r w:rsidRPr="00896265">
        <w:rPr>
          <w:rFonts w:eastAsiaTheme="minorEastAsia"/>
          <w:color w:val="000000" w:themeColor="text1"/>
          <w:kern w:val="0"/>
          <w:szCs w:val="21"/>
        </w:rPr>
        <w:t>)”</w:t>
      </w:r>
      <w:r w:rsidRPr="00896265">
        <w:rPr>
          <w:rFonts w:eastAsiaTheme="minorEastAsia"/>
          <w:color w:val="000000" w:themeColor="text1"/>
          <w:kern w:val="0"/>
          <w:szCs w:val="21"/>
        </w:rPr>
        <w:t>。</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7.4.4.9 收入/(损失)的确认和计量</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存款利息收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债券利息收入按债券票面价值与票面利率或债券发行价计算的金额扣除应由债券发行企业代扣代缴的个人所得税后的净额确认，在债券实际持有期内逐日计提；</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资产支持证券利息收入按证券票面价值与票面利率计算的金额，扣除应由资产支持证券发行企业代扣代缴的个人所得税后的净额确认，在证券实际持有期内逐日计提；</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买入返售金融资产收入，按融出资金应付或实际支付的总额及实际利率（当实际利率与合同利率差异较小时，也可以用合同利率），在回购期内逐日计提；</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股票投资收益</w:t>
      </w:r>
      <w:r>
        <w:rPr>
          <w:rFonts w:eastAsiaTheme="minorEastAsia"/>
          <w:color w:val="000000" w:themeColor="text1"/>
          <w:kern w:val="0"/>
          <w:szCs w:val="21"/>
        </w:rPr>
        <w:t>/(</w:t>
      </w:r>
      <w:r>
        <w:rPr>
          <w:rFonts w:eastAsiaTheme="minorEastAsia"/>
          <w:color w:val="000000" w:themeColor="text1"/>
          <w:kern w:val="0"/>
          <w:szCs w:val="21"/>
        </w:rPr>
        <w:t>损失</w:t>
      </w:r>
      <w:r>
        <w:rPr>
          <w:rFonts w:eastAsiaTheme="minorEastAsia"/>
          <w:color w:val="000000" w:themeColor="text1"/>
          <w:kern w:val="0"/>
          <w:szCs w:val="21"/>
        </w:rPr>
        <w:t>)</w:t>
      </w:r>
      <w:r>
        <w:rPr>
          <w:rFonts w:eastAsiaTheme="minorEastAsia"/>
          <w:color w:val="000000" w:themeColor="text1"/>
          <w:kern w:val="0"/>
          <w:szCs w:val="21"/>
        </w:rPr>
        <w:t>于卖出股票成交日确认，并按卖出股票成交金额与其成本的差额入账；</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(6) </w:t>
      </w:r>
      <w:r>
        <w:rPr>
          <w:rFonts w:eastAsiaTheme="minorEastAsia"/>
          <w:color w:val="000000" w:themeColor="text1"/>
          <w:kern w:val="0"/>
          <w:szCs w:val="21"/>
        </w:rPr>
        <w:t>基金投资收益</w:t>
      </w:r>
      <w:r>
        <w:rPr>
          <w:rFonts w:eastAsiaTheme="minorEastAsia"/>
          <w:color w:val="000000" w:themeColor="text1"/>
          <w:kern w:val="0"/>
          <w:szCs w:val="21"/>
        </w:rPr>
        <w:t>/</w:t>
      </w:r>
      <w:r>
        <w:rPr>
          <w:rFonts w:eastAsiaTheme="minorEastAsia"/>
          <w:color w:val="000000" w:themeColor="text1"/>
          <w:kern w:val="0"/>
          <w:szCs w:val="21"/>
        </w:rPr>
        <w:t>（损失）于卖出</w:t>
      </w:r>
      <w:r>
        <w:rPr>
          <w:rFonts w:eastAsiaTheme="minorEastAsia"/>
          <w:color w:val="000000" w:themeColor="text1"/>
          <w:kern w:val="0"/>
          <w:szCs w:val="21"/>
        </w:rPr>
        <w:t>/</w:t>
      </w:r>
      <w:r>
        <w:rPr>
          <w:rFonts w:eastAsiaTheme="minorEastAsia"/>
          <w:color w:val="000000" w:themeColor="text1"/>
          <w:kern w:val="0"/>
          <w:szCs w:val="21"/>
        </w:rPr>
        <w:t>赎回基金成交日确认，并按卖出</w:t>
      </w:r>
      <w:r>
        <w:rPr>
          <w:rFonts w:eastAsiaTheme="minorEastAsia"/>
          <w:color w:val="000000" w:themeColor="text1"/>
          <w:kern w:val="0"/>
          <w:szCs w:val="21"/>
        </w:rPr>
        <w:t>/</w:t>
      </w:r>
      <w:r>
        <w:rPr>
          <w:rFonts w:eastAsiaTheme="minorEastAsia"/>
          <w:color w:val="000000" w:themeColor="text1"/>
          <w:kern w:val="0"/>
          <w:szCs w:val="21"/>
        </w:rPr>
        <w:t>赎回基金成交金额与其成本的差额入账；</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(7) </w:t>
      </w:r>
      <w:r>
        <w:rPr>
          <w:rFonts w:eastAsiaTheme="minorEastAsia"/>
          <w:color w:val="000000" w:themeColor="text1"/>
          <w:kern w:val="0"/>
          <w:szCs w:val="21"/>
        </w:rPr>
        <w:t>债券投资收</w:t>
      </w:r>
      <w:r>
        <w:rPr>
          <w:rFonts w:eastAsiaTheme="minorEastAsia"/>
          <w:color w:val="000000" w:themeColor="text1"/>
          <w:kern w:val="0"/>
          <w:szCs w:val="21"/>
        </w:rPr>
        <w:t>益</w:t>
      </w:r>
      <w:r>
        <w:rPr>
          <w:rFonts w:eastAsiaTheme="minorEastAsia"/>
          <w:color w:val="000000" w:themeColor="text1"/>
          <w:kern w:val="0"/>
          <w:szCs w:val="21"/>
        </w:rPr>
        <w:t>/(</w:t>
      </w:r>
      <w:r>
        <w:rPr>
          <w:rFonts w:eastAsiaTheme="minorEastAsia"/>
          <w:color w:val="000000" w:themeColor="text1"/>
          <w:kern w:val="0"/>
          <w:szCs w:val="21"/>
        </w:rPr>
        <w:t>损失</w:t>
      </w:r>
      <w:r>
        <w:rPr>
          <w:rFonts w:eastAsiaTheme="minorEastAsia"/>
          <w:color w:val="000000" w:themeColor="text1"/>
          <w:kern w:val="0"/>
          <w:szCs w:val="21"/>
        </w:rPr>
        <w:t>)</w:t>
      </w:r>
      <w:r>
        <w:rPr>
          <w:rFonts w:eastAsiaTheme="minorEastAsia"/>
          <w:color w:val="000000" w:themeColor="text1"/>
          <w:kern w:val="0"/>
          <w:szCs w:val="21"/>
        </w:rPr>
        <w:t>：</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卖出交易所上市债券：于成交日确认债券投资收益</w:t>
      </w:r>
      <w:r>
        <w:rPr>
          <w:rFonts w:eastAsiaTheme="minorEastAsia"/>
          <w:color w:val="000000" w:themeColor="text1"/>
          <w:kern w:val="0"/>
          <w:szCs w:val="21"/>
        </w:rPr>
        <w:t>/(</w:t>
      </w:r>
      <w:r>
        <w:rPr>
          <w:rFonts w:eastAsiaTheme="minorEastAsia"/>
          <w:color w:val="000000" w:themeColor="text1"/>
          <w:kern w:val="0"/>
          <w:szCs w:val="21"/>
        </w:rPr>
        <w:t>损失</w:t>
      </w:r>
      <w:r>
        <w:rPr>
          <w:rFonts w:eastAsiaTheme="minorEastAsia"/>
          <w:color w:val="000000" w:themeColor="text1"/>
          <w:kern w:val="0"/>
          <w:szCs w:val="21"/>
        </w:rPr>
        <w:t>)</w:t>
      </w:r>
      <w:r>
        <w:rPr>
          <w:rFonts w:eastAsiaTheme="minorEastAsia"/>
          <w:color w:val="000000" w:themeColor="text1"/>
          <w:kern w:val="0"/>
          <w:szCs w:val="21"/>
        </w:rPr>
        <w:t>，并按成交金额与其成本、应收利息的差额入账；</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卖出银行间同业市场交易债券：于成交日确认债券投资收益</w:t>
      </w:r>
      <w:r>
        <w:rPr>
          <w:rFonts w:eastAsiaTheme="minorEastAsia"/>
          <w:color w:val="000000" w:themeColor="text1"/>
          <w:kern w:val="0"/>
          <w:szCs w:val="21"/>
        </w:rPr>
        <w:t>/(</w:t>
      </w:r>
      <w:r>
        <w:rPr>
          <w:rFonts w:eastAsiaTheme="minorEastAsia"/>
          <w:color w:val="000000" w:themeColor="text1"/>
          <w:kern w:val="0"/>
          <w:szCs w:val="21"/>
        </w:rPr>
        <w:t>损失</w:t>
      </w:r>
      <w:r>
        <w:rPr>
          <w:rFonts w:eastAsiaTheme="minorEastAsia"/>
          <w:color w:val="000000" w:themeColor="text1"/>
          <w:kern w:val="0"/>
          <w:szCs w:val="21"/>
        </w:rPr>
        <w:t>)</w:t>
      </w:r>
      <w:r>
        <w:rPr>
          <w:rFonts w:eastAsiaTheme="minorEastAsia"/>
          <w:color w:val="000000" w:themeColor="text1"/>
          <w:kern w:val="0"/>
          <w:szCs w:val="21"/>
        </w:rPr>
        <w:t>，并按成交总额与其成本、应收利息的差额入账；</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(8) </w:t>
      </w:r>
      <w:r>
        <w:rPr>
          <w:rFonts w:eastAsiaTheme="minorEastAsia"/>
          <w:color w:val="000000" w:themeColor="text1"/>
          <w:kern w:val="0"/>
          <w:szCs w:val="21"/>
        </w:rPr>
        <w:t>衍生工具投资收益</w:t>
      </w:r>
      <w:r>
        <w:rPr>
          <w:rFonts w:eastAsiaTheme="minorEastAsia"/>
          <w:color w:val="000000" w:themeColor="text1"/>
          <w:kern w:val="0"/>
          <w:szCs w:val="21"/>
        </w:rPr>
        <w:t>/(</w:t>
      </w:r>
      <w:r>
        <w:rPr>
          <w:rFonts w:eastAsiaTheme="minorEastAsia"/>
          <w:color w:val="000000" w:themeColor="text1"/>
          <w:kern w:val="0"/>
          <w:szCs w:val="21"/>
        </w:rPr>
        <w:t>损失</w:t>
      </w:r>
      <w:r>
        <w:rPr>
          <w:rFonts w:eastAsiaTheme="minorEastAsia"/>
          <w:color w:val="000000" w:themeColor="text1"/>
          <w:kern w:val="0"/>
          <w:szCs w:val="21"/>
        </w:rPr>
        <w:t>)</w:t>
      </w:r>
      <w:r>
        <w:rPr>
          <w:rFonts w:eastAsiaTheme="minorEastAsia"/>
          <w:color w:val="000000" w:themeColor="text1"/>
          <w:kern w:val="0"/>
          <w:szCs w:val="21"/>
        </w:rPr>
        <w:t>于卖出衍生工具成交日确认，并按卖出衍生工具成交金额与其成本的差额入账；</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(9) </w:t>
      </w:r>
      <w:r>
        <w:rPr>
          <w:rFonts w:eastAsiaTheme="minorEastAsia"/>
          <w:color w:val="000000" w:themeColor="text1"/>
          <w:kern w:val="0"/>
          <w:szCs w:val="21"/>
        </w:rPr>
        <w:t>股利收益于除息日确认，并按上市公司宣告的分红派息比例计算的金额扣除股票所在地使用的预缴所得税后的净额入账；基金投资在持有期间取得的红利于除息日确认；</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(10) </w:t>
      </w:r>
      <w:r>
        <w:rPr>
          <w:rFonts w:eastAsiaTheme="minorEastAsia"/>
          <w:color w:val="000000" w:themeColor="text1"/>
          <w:kern w:val="0"/>
          <w:szCs w:val="21"/>
        </w:rPr>
        <w:t>公允价值变动收益</w:t>
      </w:r>
      <w:r>
        <w:rPr>
          <w:rFonts w:eastAsiaTheme="minorEastAsia"/>
          <w:color w:val="000000" w:themeColor="text1"/>
          <w:kern w:val="0"/>
          <w:szCs w:val="21"/>
        </w:rPr>
        <w:t>/(</w:t>
      </w:r>
      <w:r>
        <w:rPr>
          <w:rFonts w:eastAsiaTheme="minorEastAsia"/>
          <w:color w:val="000000" w:themeColor="text1"/>
          <w:kern w:val="0"/>
          <w:szCs w:val="21"/>
        </w:rPr>
        <w:t>损失</w:t>
      </w:r>
      <w:r>
        <w:rPr>
          <w:rFonts w:eastAsiaTheme="minorEastAsia"/>
          <w:color w:val="000000" w:themeColor="text1"/>
          <w:kern w:val="0"/>
          <w:szCs w:val="21"/>
        </w:rPr>
        <w:t>)</w:t>
      </w:r>
      <w:r>
        <w:rPr>
          <w:rFonts w:eastAsiaTheme="minorEastAsia"/>
          <w:color w:val="000000" w:themeColor="text1"/>
          <w:kern w:val="0"/>
          <w:szCs w:val="21"/>
        </w:rPr>
        <w:t>系本基金持有的采用公允价值模式计量的交易性金融资产、交易性金融负债等公允价值变动形成的应计入当期损益的利得或损失；</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 xml:space="preserve">(11) </w:t>
      </w:r>
      <w:r w:rsidRPr="00896265">
        <w:rPr>
          <w:rFonts w:eastAsiaTheme="minorEastAsia"/>
          <w:color w:val="000000" w:themeColor="text1"/>
          <w:kern w:val="0"/>
          <w:szCs w:val="21"/>
        </w:rPr>
        <w:t>其他收入在主要风险和报酬已经转移给对方，经济利益很可能流入且金额可以可靠计量的时候确认。</w:t>
      </w:r>
    </w:p>
    <w:p w:rsidR="00EB7371"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7.4.4.10 费用的确认和计量</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针对基金合同约定费率和计算方法的费用，本基金在费用涵盖期间按合同约定进行确认。</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其他金融负债在持有期间确认的利息支出按实际利率法计算，实际利率法与直线法差异较小的按直线法近似计算。</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7.4.4.11 基金的收益分配政策</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由于本</w:t>
      </w:r>
      <w:r>
        <w:rPr>
          <w:rFonts w:eastAsiaTheme="minorEastAsia"/>
          <w:color w:val="000000" w:themeColor="text1"/>
          <w:kern w:val="0"/>
          <w:szCs w:val="21"/>
        </w:rPr>
        <w:t>基金</w:t>
      </w:r>
      <w:r>
        <w:rPr>
          <w:rFonts w:eastAsiaTheme="minorEastAsia"/>
          <w:color w:val="000000" w:themeColor="text1"/>
          <w:kern w:val="0"/>
          <w:szCs w:val="21"/>
        </w:rPr>
        <w:t>A</w:t>
      </w:r>
      <w:r>
        <w:rPr>
          <w:rFonts w:eastAsiaTheme="minorEastAsia"/>
          <w:color w:val="000000" w:themeColor="text1"/>
          <w:kern w:val="0"/>
          <w:szCs w:val="21"/>
        </w:rPr>
        <w:t>类基金份额不收取销售服务费，而</w:t>
      </w:r>
      <w:r>
        <w:rPr>
          <w:rFonts w:eastAsiaTheme="minorEastAsia"/>
          <w:color w:val="000000" w:themeColor="text1"/>
          <w:kern w:val="0"/>
          <w:szCs w:val="21"/>
        </w:rPr>
        <w:t>C</w:t>
      </w:r>
      <w:r>
        <w:rPr>
          <w:rFonts w:eastAsiaTheme="minorEastAsia"/>
          <w:color w:val="000000" w:themeColor="text1"/>
          <w:kern w:val="0"/>
          <w:szCs w:val="21"/>
        </w:rPr>
        <w:t>类基金份额收取销售服务费，各基金份额类别对应的可供分配利润将有所不同。本基金同类别的每份基金份额享有同等分配权；</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场外份额收益分配方式分两种：现金分红与红利再投资，投资者可选择现金红利或将现金红利自动转为基金份额进行再投资；若投资者不选择，本基金默认的收益分配方式是现金分红；本基金场内份额收益分配方式只能为现金分红；</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基金收益分配基准日的人民币份额基金份额净值减去每单位基金份额收益分配金额后不能低于人民币份额面值；对于外币份额，由于汇率因素影响，存</w:t>
      </w:r>
      <w:r>
        <w:rPr>
          <w:rFonts w:eastAsiaTheme="minorEastAsia"/>
          <w:color w:val="000000" w:themeColor="text1"/>
          <w:kern w:val="0"/>
          <w:szCs w:val="21"/>
        </w:rPr>
        <w:t>在收益分配后外币份额基金份额净值低于对应的基金份额面值的可能；</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人民币基金份额的现金分红分配币种为人民币，美元等外币基金份额现金分红币种为其相应币种；不同币种份额红利再投资适用的净值为该币种份额的净值；外币基金份额的每份额分配金额根据人民币份额的每份额分配数额按照汇率进行折算；</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在对基金份额持有人利益无实质不利影响的前提下，基金管理人可调整基金收益的分配原则和支付方式，不需召开基金份额持有人大会审议；</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 xml:space="preserve">(6) </w:t>
      </w:r>
      <w:r w:rsidRPr="00896265">
        <w:rPr>
          <w:rFonts w:eastAsiaTheme="minorEastAsia"/>
          <w:color w:val="000000" w:themeColor="text1"/>
          <w:kern w:val="0"/>
          <w:szCs w:val="21"/>
        </w:rPr>
        <w:t>法律法规或监管机关另有规定的，从其规定。</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7.4.4.12</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外币交易</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w:t>
      </w:r>
      <w:r>
        <w:rPr>
          <w:rFonts w:eastAsiaTheme="minorEastAsia"/>
          <w:color w:val="000000" w:themeColor="text1"/>
          <w:kern w:val="0"/>
          <w:szCs w:val="21"/>
        </w:rPr>
        <w:t>易发生日的即期汇率将外币金额折算为人民币金额。</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与所产生的折算差额直接计入公允价值变动损益科目。</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7.4.4.13 分部报告</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经营分部是指本基金内同时满足下列条件的组成部分：</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能够定期评价该组成部分的经营成果，以决定向其配置资源、评价其业绩；</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能够取得该组成部分的财务状况、经营成果和现金流量等有关会计信息。</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如果两个或多个经营分部具有相似的经济特征，并且满足一定条件的，则合并为一个经营分部。</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本基金目前以一个经营分部运作，不需要进行分部报告的披露。</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7.4.4.14 其他重要的会计政策和会计估计</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本基金本报告期无其他重要的会计政策和会计估计。</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7.4.5</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会计政策和会计估计变更以及差错更正的说明</w:t>
      </w:r>
    </w:p>
    <w:p w:rsidR="007B62FA" w:rsidRPr="000852F3" w:rsidRDefault="007B62FA" w:rsidP="00C03E37">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7.4.5.1 会计政策变更的说明</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本基金本报告期未发生会计政策变更。</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7.4.5.2 会计估计变更的说明</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本基金本报告期未发生会计估计变更。</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7.4.5.3 差错更正的说明</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本基金本报告期无会计差错更正。</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7.4.6</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税项</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[2016]36</w:t>
      </w:r>
      <w:r>
        <w:rPr>
          <w:rFonts w:eastAsiaTheme="minorEastAsia"/>
          <w:color w:val="000000" w:themeColor="text1"/>
          <w:kern w:val="0"/>
          <w:szCs w:val="21"/>
        </w:rPr>
        <w:t>号文《关于全面推开营业税改增值税试点的通知》的规定，经国务院批准，自</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w:t>
      </w:r>
      <w:r>
        <w:rPr>
          <w:rFonts w:eastAsiaTheme="minorEastAsia"/>
          <w:color w:val="000000" w:themeColor="text1"/>
          <w:kern w:val="0"/>
          <w:szCs w:val="21"/>
        </w:rPr>
        <w:t>征增值税；存款利息收入不征收增值税；</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[2016]46</w:t>
      </w:r>
      <w:r>
        <w:rPr>
          <w:rFonts w:eastAsiaTheme="minorEastAsia"/>
          <w:color w:val="000000" w:themeColor="text1"/>
          <w:kern w:val="0"/>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[2016]70</w:t>
      </w:r>
      <w:r>
        <w:rPr>
          <w:rFonts w:eastAsiaTheme="minorEastAsia"/>
          <w:color w:val="000000" w:themeColor="text1"/>
          <w:kern w:val="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[2016]</w:t>
      </w:r>
      <w:r>
        <w:rPr>
          <w:rFonts w:eastAsiaTheme="minorEastAsia"/>
          <w:color w:val="000000" w:themeColor="text1"/>
          <w:kern w:val="0"/>
          <w:szCs w:val="21"/>
        </w:rPr>
        <w:t>140</w:t>
      </w:r>
      <w:r>
        <w:rPr>
          <w:rFonts w:eastAsiaTheme="minorEastAsia"/>
          <w:color w:val="000000" w:themeColor="text1"/>
          <w:kern w:val="0"/>
          <w:szCs w:val="21"/>
        </w:rPr>
        <w:t>号文《关于明确金融、房地产开发、教育辅助服务等增值税政策的通知》的规定，资管产品运营过程中发生的增值税应税行为，以资管产品管理人为增值税纳税人；</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[2017]56</w:t>
      </w:r>
      <w:r>
        <w:rPr>
          <w:rFonts w:eastAsiaTheme="minorEastAsia"/>
          <w:color w:val="000000" w:themeColor="text1"/>
          <w:kern w:val="0"/>
          <w:szCs w:val="21"/>
        </w:rPr>
        <w:t>号文《关于资管产品增值税有关问题的通知》的规定，自</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日起，资管产品管理人运营资管产品过程中发生的增值税应税行为（以下简称</w:t>
      </w:r>
      <w:r>
        <w:rPr>
          <w:rFonts w:eastAsiaTheme="minorEastAsia"/>
          <w:color w:val="000000" w:themeColor="text1"/>
          <w:kern w:val="0"/>
          <w:szCs w:val="21"/>
        </w:rPr>
        <w:t>“</w:t>
      </w:r>
      <w:r>
        <w:rPr>
          <w:rFonts w:eastAsiaTheme="minorEastAsia"/>
          <w:color w:val="000000" w:themeColor="text1"/>
          <w:kern w:val="0"/>
          <w:szCs w:val="21"/>
        </w:rPr>
        <w:t>资管产品运营业务</w:t>
      </w:r>
      <w:r>
        <w:rPr>
          <w:rFonts w:eastAsiaTheme="minorEastAsia"/>
          <w:color w:val="000000" w:themeColor="text1"/>
          <w:kern w:val="0"/>
          <w:szCs w:val="21"/>
        </w:rPr>
        <w:t>”</w:t>
      </w:r>
      <w:r>
        <w:rPr>
          <w:rFonts w:eastAsiaTheme="minorEastAsia"/>
          <w:color w:val="000000" w:themeColor="text1"/>
          <w:kern w:val="0"/>
          <w:szCs w:val="21"/>
        </w:rPr>
        <w:t>），暂适用简易计税方法，按照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的征收率缴纳增值税，资管产品管理人未分别核算资管产品运营业务和其他业务的销售额和增值税应纳税额的除外。资管产品管理人可选择分别或汇</w:t>
      </w:r>
      <w:r>
        <w:rPr>
          <w:rFonts w:eastAsiaTheme="minorEastAsia"/>
          <w:color w:val="000000" w:themeColor="text1"/>
          <w:kern w:val="0"/>
          <w:szCs w:val="21"/>
        </w:rPr>
        <w:t>总核算资管产品运营业务销售额和增值税应纳税额。对资管产品在</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日前运营过程中发生的增值税应税行为，未缴纳增值税的，不再缴纳；已缴纳增值税的，已纳税额从资管产品管理人以后月份的增值税应纳税额中抵减；</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[2017]90</w:t>
      </w:r>
      <w:r>
        <w:rPr>
          <w:rFonts w:eastAsiaTheme="minorEastAsia"/>
          <w:color w:val="000000" w:themeColor="text1"/>
          <w:kern w:val="0"/>
          <w:szCs w:val="21"/>
        </w:rPr>
        <w:t>号文《关于租入固定资产进项税额抵扣等增值税政策的通知》的规定，自</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日起，资管产品管理人运营资管产品提供的贷款服务、发生的部分金融商品转让业务，按照以下规定确定销售额：提供贷款服务，以</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日起产生的利息及利息性质的收入为销售额；转让</w:t>
      </w:r>
      <w:r>
        <w:rPr>
          <w:rFonts w:eastAsiaTheme="minorEastAsia"/>
          <w:color w:val="000000" w:themeColor="text1"/>
          <w:kern w:val="0"/>
          <w:szCs w:val="21"/>
        </w:rPr>
        <w:t>2</w:t>
      </w:r>
      <w:r>
        <w:rPr>
          <w:rFonts w:eastAsiaTheme="minorEastAsia"/>
          <w:color w:val="000000" w:themeColor="text1"/>
          <w:kern w:val="0"/>
          <w:szCs w:val="21"/>
        </w:rPr>
        <w:t>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日前取得的股票（不包括限售股）、债券、基金、非货物期货，可以选择按照实际买入价计算销售额，或者以</w:t>
      </w:r>
      <w:r>
        <w:rPr>
          <w:rFonts w:eastAsiaTheme="minorEastAsia"/>
          <w:color w:val="000000" w:themeColor="text1"/>
          <w:kern w:val="0"/>
          <w:szCs w:val="21"/>
        </w:rPr>
        <w:t>2017</w:t>
      </w:r>
      <w:r>
        <w:rPr>
          <w:rFonts w:eastAsiaTheme="minorEastAsia"/>
          <w:color w:val="000000" w:themeColor="text1"/>
          <w:kern w:val="0"/>
          <w:szCs w:val="21"/>
        </w:rPr>
        <w:t>年最后一个交易日的股票收盘价（</w:t>
      </w:r>
      <w:r>
        <w:rPr>
          <w:rFonts w:eastAsiaTheme="minorEastAsia"/>
          <w:color w:val="000000" w:themeColor="text1"/>
          <w:kern w:val="0"/>
          <w:szCs w:val="21"/>
        </w:rPr>
        <w:t>2017</w:t>
      </w:r>
      <w:r>
        <w:rPr>
          <w:rFonts w:eastAsiaTheme="minorEastAsia"/>
          <w:color w:val="000000" w:themeColor="text1"/>
          <w:kern w:val="0"/>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本基金分别按实际缴纳的增值税额的</w:t>
      </w:r>
      <w:r>
        <w:rPr>
          <w:rFonts w:eastAsiaTheme="minorEastAsia"/>
          <w:color w:val="000000" w:themeColor="text1"/>
          <w:kern w:val="0"/>
          <w:szCs w:val="21"/>
        </w:rPr>
        <w:t>7%</w:t>
      </w: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和</w:t>
      </w:r>
      <w:r>
        <w:rPr>
          <w:rFonts w:eastAsiaTheme="minorEastAsia"/>
          <w:color w:val="000000" w:themeColor="text1"/>
          <w:kern w:val="0"/>
          <w:szCs w:val="21"/>
        </w:rPr>
        <w:t>2%</w:t>
      </w:r>
      <w:r>
        <w:rPr>
          <w:rFonts w:eastAsiaTheme="minorEastAsia"/>
          <w:color w:val="000000" w:themeColor="text1"/>
          <w:kern w:val="0"/>
          <w:szCs w:val="21"/>
        </w:rPr>
        <w:t>缴纳城市维护建设税、教育费附加和地方教育费附加。</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基金取得的源自境外的差价收入，其涉及的境外所得税税收政策，按</w:t>
      </w:r>
      <w:r>
        <w:rPr>
          <w:rFonts w:eastAsiaTheme="minorEastAsia"/>
          <w:color w:val="000000" w:themeColor="text1"/>
          <w:kern w:val="0"/>
          <w:szCs w:val="21"/>
        </w:rPr>
        <w:t>照相关国家或地区税收法律和法规执行，在境内暂免征增值税和企业所得税；</w:t>
      </w:r>
      <w:r>
        <w:rPr>
          <w:rFonts w:eastAsiaTheme="minorEastAsia"/>
          <w:color w:val="000000" w:themeColor="text1"/>
          <w:kern w:val="0"/>
          <w:szCs w:val="21"/>
        </w:rPr>
        <w:t xml:space="preserve"> </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基金取得的源自境外的股利收益，其涉及的境外所得税税收政策，按照相关国家或地区税收法律和法规执行，在境内暂未征收个人所得税和企业所得税。</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重要财务报表项目的说明</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7.4.7.1</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银行存款</w:t>
      </w:r>
    </w:p>
    <w:p w:rsidR="00931AEE" w:rsidRPr="00703293" w:rsidRDefault="00931AEE" w:rsidP="00931AEE">
      <w:pPr>
        <w:autoSpaceDE w:val="0"/>
        <w:autoSpaceDN w:val="0"/>
        <w:adjustRightInd w:val="0"/>
        <w:spacing w:line="360" w:lineRule="auto"/>
        <w:ind w:left="15"/>
        <w:jc w:val="right"/>
        <w:rPr>
          <w:rFonts w:eastAsiaTheme="minorEastAsia"/>
          <w:b/>
          <w:color w:val="000000"/>
          <w:kern w:val="0"/>
          <w:szCs w:val="21"/>
        </w:rPr>
      </w:pPr>
      <w:r w:rsidRPr="00703293">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931AEE" w:rsidRPr="0091212A" w:rsidTr="00AA712C">
        <w:trPr>
          <w:trHeight w:val="345"/>
          <w:jc w:val="center"/>
        </w:trPr>
        <w:tc>
          <w:tcPr>
            <w:tcW w:w="2634" w:type="dxa"/>
            <w:tcMar>
              <w:top w:w="15" w:type="dxa"/>
              <w:left w:w="15" w:type="dxa"/>
              <w:bottom w:w="0" w:type="dxa"/>
              <w:right w:w="15" w:type="dxa"/>
            </w:tcMar>
            <w:vAlign w:val="center"/>
          </w:tcPr>
          <w:p w:rsidR="00931AEE" w:rsidRPr="008735B8" w:rsidRDefault="00931AEE" w:rsidP="00AA712C">
            <w:pPr>
              <w:spacing w:line="360" w:lineRule="auto"/>
              <w:jc w:val="center"/>
              <w:rPr>
                <w:rFonts w:eastAsiaTheme="minorEastAsia"/>
                <w:szCs w:val="21"/>
              </w:rPr>
            </w:pPr>
            <w:r w:rsidRPr="008735B8">
              <w:rPr>
                <w:rFonts w:eastAsiaTheme="minorEastAsia"/>
                <w:kern w:val="0"/>
                <w:szCs w:val="21"/>
              </w:rPr>
              <w:t>项目</w:t>
            </w:r>
          </w:p>
        </w:tc>
        <w:tc>
          <w:tcPr>
            <w:tcW w:w="3157" w:type="dxa"/>
            <w:tcMar>
              <w:top w:w="15" w:type="dxa"/>
              <w:left w:w="15" w:type="dxa"/>
              <w:bottom w:w="0" w:type="dxa"/>
              <w:right w:w="15" w:type="dxa"/>
            </w:tcMar>
          </w:tcPr>
          <w:p w:rsidR="00931AEE" w:rsidRPr="008735B8" w:rsidRDefault="00931AEE" w:rsidP="00AA712C">
            <w:pPr>
              <w:spacing w:line="360" w:lineRule="auto"/>
              <w:jc w:val="center"/>
              <w:rPr>
                <w:rFonts w:eastAsiaTheme="minorEastAsia"/>
                <w:kern w:val="0"/>
                <w:szCs w:val="21"/>
              </w:rPr>
            </w:pPr>
            <w:r w:rsidRPr="008735B8">
              <w:rPr>
                <w:rFonts w:eastAsiaTheme="minorEastAsia"/>
                <w:kern w:val="0"/>
                <w:szCs w:val="21"/>
              </w:rPr>
              <w:t>本期末</w:t>
            </w:r>
          </w:p>
          <w:p w:rsidR="00931AEE" w:rsidRPr="008735B8" w:rsidRDefault="00931AEE" w:rsidP="00AA712C">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58" w:type="dxa"/>
            <w:tcMar>
              <w:top w:w="15" w:type="dxa"/>
              <w:left w:w="15" w:type="dxa"/>
              <w:bottom w:w="0" w:type="dxa"/>
              <w:right w:w="15" w:type="dxa"/>
            </w:tcMar>
          </w:tcPr>
          <w:p w:rsidR="00931AEE" w:rsidRPr="008735B8" w:rsidRDefault="00931AEE" w:rsidP="00AA712C">
            <w:pPr>
              <w:spacing w:line="360" w:lineRule="auto"/>
              <w:jc w:val="center"/>
              <w:rPr>
                <w:rFonts w:eastAsiaTheme="minorEastAsia"/>
                <w:kern w:val="0"/>
                <w:szCs w:val="21"/>
              </w:rPr>
            </w:pPr>
            <w:r w:rsidRPr="008735B8">
              <w:rPr>
                <w:rFonts w:eastAsiaTheme="minorEastAsia"/>
                <w:kern w:val="0"/>
                <w:szCs w:val="21"/>
              </w:rPr>
              <w:t>上年度末</w:t>
            </w:r>
          </w:p>
          <w:p w:rsidR="00931AEE" w:rsidRPr="008735B8" w:rsidRDefault="00931AEE" w:rsidP="00AA712C">
            <w:pPr>
              <w:spacing w:line="360" w:lineRule="auto"/>
              <w:jc w:val="center"/>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931AEE" w:rsidRPr="0091212A" w:rsidTr="00AA712C">
        <w:trPr>
          <w:trHeight w:val="315"/>
          <w:jc w:val="center"/>
        </w:trPr>
        <w:tc>
          <w:tcPr>
            <w:tcW w:w="2634" w:type="dxa"/>
            <w:tcMar>
              <w:top w:w="15" w:type="dxa"/>
              <w:left w:w="15" w:type="dxa"/>
              <w:bottom w:w="0" w:type="dxa"/>
              <w:right w:w="15" w:type="dxa"/>
            </w:tcMar>
            <w:vAlign w:val="center"/>
          </w:tcPr>
          <w:p w:rsidR="00931AEE" w:rsidRPr="008735B8" w:rsidRDefault="00931AEE" w:rsidP="00AA712C">
            <w:pPr>
              <w:spacing w:line="360" w:lineRule="auto"/>
              <w:rPr>
                <w:rFonts w:eastAsiaTheme="minorEastAsia"/>
                <w:kern w:val="0"/>
                <w:szCs w:val="21"/>
              </w:rPr>
            </w:pPr>
            <w:r w:rsidRPr="008735B8">
              <w:rPr>
                <w:rFonts w:eastAsiaTheme="minorEastAsia"/>
                <w:kern w:val="0"/>
                <w:szCs w:val="21"/>
              </w:rPr>
              <w:t>活期存款</w:t>
            </w:r>
          </w:p>
        </w:tc>
        <w:tc>
          <w:tcPr>
            <w:tcW w:w="3157"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14,350,805.44</w:t>
            </w:r>
          </w:p>
        </w:tc>
        <w:tc>
          <w:tcPr>
            <w:tcW w:w="3158"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22,662,112.83</w:t>
            </w:r>
          </w:p>
        </w:tc>
      </w:tr>
      <w:tr w:rsidR="00931AEE" w:rsidRPr="0091212A" w:rsidTr="00AA712C">
        <w:trPr>
          <w:trHeight w:val="315"/>
          <w:jc w:val="center"/>
        </w:trPr>
        <w:tc>
          <w:tcPr>
            <w:tcW w:w="2634" w:type="dxa"/>
            <w:tcMar>
              <w:top w:w="15" w:type="dxa"/>
              <w:left w:w="15" w:type="dxa"/>
              <w:bottom w:w="0" w:type="dxa"/>
              <w:right w:w="15" w:type="dxa"/>
            </w:tcMar>
            <w:vAlign w:val="center"/>
          </w:tcPr>
          <w:p w:rsidR="00931AEE" w:rsidRPr="008735B8" w:rsidRDefault="00931AEE" w:rsidP="00AA712C">
            <w:pPr>
              <w:spacing w:line="360" w:lineRule="auto"/>
              <w:rPr>
                <w:rFonts w:eastAsiaTheme="minorEastAsia"/>
                <w:kern w:val="0"/>
                <w:szCs w:val="21"/>
              </w:rPr>
            </w:pPr>
            <w:r w:rsidRPr="008735B8">
              <w:rPr>
                <w:rFonts w:eastAsiaTheme="minorEastAsia"/>
                <w:kern w:val="0"/>
                <w:szCs w:val="21"/>
              </w:rPr>
              <w:t>定期存款</w:t>
            </w:r>
          </w:p>
        </w:tc>
        <w:tc>
          <w:tcPr>
            <w:tcW w:w="3157"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w:t>
            </w:r>
          </w:p>
        </w:tc>
        <w:tc>
          <w:tcPr>
            <w:tcW w:w="3158"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w:t>
            </w:r>
          </w:p>
        </w:tc>
      </w:tr>
      <w:tr w:rsidR="00931AEE" w:rsidRPr="0091212A" w:rsidTr="00AA712C">
        <w:trPr>
          <w:trHeight w:val="315"/>
          <w:jc w:val="center"/>
        </w:trPr>
        <w:tc>
          <w:tcPr>
            <w:tcW w:w="2634" w:type="dxa"/>
            <w:tcMar>
              <w:top w:w="15" w:type="dxa"/>
              <w:left w:w="15" w:type="dxa"/>
              <w:bottom w:w="0" w:type="dxa"/>
              <w:right w:w="15" w:type="dxa"/>
            </w:tcMar>
          </w:tcPr>
          <w:p w:rsidR="00931AEE" w:rsidRPr="00211604" w:rsidRDefault="00931AEE" w:rsidP="00AA712C">
            <w:pPr>
              <w:rPr>
                <w:rFonts w:ascii="宋体" w:hAnsi="宋体"/>
                <w:color w:val="000000" w:themeColor="text1"/>
                <w:kern w:val="0"/>
                <w:szCs w:val="21"/>
              </w:rPr>
            </w:pPr>
            <w:r w:rsidRPr="00211604">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931AEE" w:rsidRPr="00211604" w:rsidRDefault="00931AEE" w:rsidP="00AA712C">
            <w:pPr>
              <w:spacing w:line="360" w:lineRule="auto"/>
              <w:jc w:val="right"/>
              <w:rPr>
                <w:rFonts w:eastAsiaTheme="minorEastAsia"/>
                <w:color w:val="000000" w:themeColor="text1"/>
                <w:kern w:val="0"/>
                <w:szCs w:val="21"/>
              </w:rPr>
            </w:pPr>
            <w:r w:rsidRPr="00865569">
              <w:rPr>
                <w:rFonts w:eastAsiaTheme="minorEastAsia"/>
                <w:kern w:val="0"/>
                <w:szCs w:val="21"/>
              </w:rPr>
              <w:t>-</w:t>
            </w:r>
          </w:p>
        </w:tc>
        <w:tc>
          <w:tcPr>
            <w:tcW w:w="3158"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211604">
              <w:rPr>
                <w:rFonts w:eastAsiaTheme="minorEastAsia"/>
                <w:color w:val="000000" w:themeColor="text1"/>
                <w:kern w:val="0"/>
                <w:szCs w:val="21"/>
              </w:rPr>
              <w:t>-</w:t>
            </w:r>
          </w:p>
        </w:tc>
      </w:tr>
      <w:tr w:rsidR="00931AEE" w:rsidRPr="0091212A" w:rsidTr="00AA712C">
        <w:trPr>
          <w:trHeight w:val="315"/>
          <w:jc w:val="center"/>
        </w:trPr>
        <w:tc>
          <w:tcPr>
            <w:tcW w:w="2634" w:type="dxa"/>
            <w:tcMar>
              <w:top w:w="15" w:type="dxa"/>
              <w:left w:w="15" w:type="dxa"/>
              <w:bottom w:w="0" w:type="dxa"/>
              <w:right w:w="15" w:type="dxa"/>
            </w:tcMar>
          </w:tcPr>
          <w:p w:rsidR="00931AEE" w:rsidRPr="00211604" w:rsidRDefault="00931AEE" w:rsidP="00AA712C">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931AEE" w:rsidRPr="00211604" w:rsidRDefault="00931AEE" w:rsidP="00AA712C">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931AEE" w:rsidRPr="00865569" w:rsidRDefault="00931AEE" w:rsidP="00AA712C">
            <w:pPr>
              <w:spacing w:line="360" w:lineRule="auto"/>
              <w:jc w:val="right"/>
              <w:rPr>
                <w:rFonts w:eastAsiaTheme="minorEastAsia"/>
                <w:kern w:val="0"/>
                <w:szCs w:val="21"/>
              </w:rPr>
            </w:pPr>
            <w:r w:rsidRPr="00865569">
              <w:rPr>
                <w:rFonts w:eastAsiaTheme="minorEastAsia"/>
                <w:kern w:val="0"/>
                <w:szCs w:val="21"/>
              </w:rPr>
              <w:t>-</w:t>
            </w:r>
          </w:p>
        </w:tc>
      </w:tr>
      <w:tr w:rsidR="00931AEE" w:rsidRPr="0091212A" w:rsidTr="00AA712C">
        <w:trPr>
          <w:trHeight w:val="315"/>
          <w:jc w:val="center"/>
        </w:trPr>
        <w:tc>
          <w:tcPr>
            <w:tcW w:w="2634" w:type="dxa"/>
            <w:tcMar>
              <w:top w:w="15" w:type="dxa"/>
              <w:left w:w="15" w:type="dxa"/>
              <w:bottom w:w="0" w:type="dxa"/>
              <w:right w:w="15" w:type="dxa"/>
            </w:tcMar>
          </w:tcPr>
          <w:p w:rsidR="00931AEE" w:rsidRPr="00211604" w:rsidRDefault="00931AEE" w:rsidP="00AA712C">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931AEE" w:rsidRPr="00211604" w:rsidRDefault="00931AEE" w:rsidP="00AA712C">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931AEE" w:rsidRPr="00211604" w:rsidRDefault="00931AEE" w:rsidP="00AA712C">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w:t>
            </w:r>
          </w:p>
        </w:tc>
      </w:tr>
      <w:tr w:rsidR="00931AEE" w:rsidRPr="0091212A" w:rsidTr="00AA712C">
        <w:trPr>
          <w:trHeight w:val="315"/>
          <w:jc w:val="center"/>
        </w:trPr>
        <w:tc>
          <w:tcPr>
            <w:tcW w:w="2634" w:type="dxa"/>
            <w:tcMar>
              <w:top w:w="15" w:type="dxa"/>
              <w:left w:w="15" w:type="dxa"/>
              <w:bottom w:w="0" w:type="dxa"/>
              <w:right w:w="15" w:type="dxa"/>
            </w:tcMar>
            <w:vAlign w:val="center"/>
          </w:tcPr>
          <w:p w:rsidR="00931AEE" w:rsidRPr="008735B8" w:rsidRDefault="00931AEE" w:rsidP="00AA712C">
            <w:pPr>
              <w:spacing w:line="360" w:lineRule="auto"/>
              <w:rPr>
                <w:rFonts w:eastAsiaTheme="minorEastAsia"/>
                <w:color w:val="000000"/>
                <w:kern w:val="0"/>
                <w:szCs w:val="21"/>
              </w:rPr>
            </w:pPr>
            <w:r w:rsidRPr="008735B8">
              <w:rPr>
                <w:rFonts w:eastAsiaTheme="minorEastAsia"/>
                <w:kern w:val="0"/>
                <w:szCs w:val="21"/>
              </w:rPr>
              <w:t>其他存款</w:t>
            </w:r>
          </w:p>
        </w:tc>
        <w:tc>
          <w:tcPr>
            <w:tcW w:w="3157"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w:t>
            </w:r>
          </w:p>
        </w:tc>
        <w:tc>
          <w:tcPr>
            <w:tcW w:w="3158"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w:t>
            </w:r>
          </w:p>
        </w:tc>
      </w:tr>
      <w:tr w:rsidR="00931AEE" w:rsidRPr="0091212A" w:rsidTr="00AA712C">
        <w:trPr>
          <w:trHeight w:val="315"/>
          <w:jc w:val="center"/>
        </w:trPr>
        <w:tc>
          <w:tcPr>
            <w:tcW w:w="2634" w:type="dxa"/>
            <w:tcMar>
              <w:top w:w="15" w:type="dxa"/>
              <w:left w:w="15" w:type="dxa"/>
              <w:bottom w:w="0" w:type="dxa"/>
              <w:right w:w="15" w:type="dxa"/>
            </w:tcMar>
            <w:vAlign w:val="center"/>
          </w:tcPr>
          <w:p w:rsidR="00931AEE" w:rsidRPr="008735B8" w:rsidRDefault="00931AEE" w:rsidP="00AA712C">
            <w:pPr>
              <w:spacing w:line="360" w:lineRule="auto"/>
              <w:rPr>
                <w:rFonts w:eastAsiaTheme="minorEastAsia"/>
                <w:color w:val="000000"/>
                <w:kern w:val="0"/>
                <w:szCs w:val="21"/>
              </w:rPr>
            </w:pPr>
            <w:r w:rsidRPr="008735B8">
              <w:rPr>
                <w:rFonts w:eastAsiaTheme="minorEastAsia"/>
                <w:kern w:val="0"/>
                <w:szCs w:val="21"/>
              </w:rPr>
              <w:t>合计</w:t>
            </w:r>
          </w:p>
        </w:tc>
        <w:tc>
          <w:tcPr>
            <w:tcW w:w="3157"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14,350,805.44</w:t>
            </w:r>
          </w:p>
        </w:tc>
        <w:tc>
          <w:tcPr>
            <w:tcW w:w="3158"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22,662,112.83</w:t>
            </w:r>
          </w:p>
        </w:tc>
      </w:tr>
    </w:tbl>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7.4.7.2</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交易性金融资产</w:t>
      </w:r>
    </w:p>
    <w:p w:rsidR="007B62FA" w:rsidRPr="00896265"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896265">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60957" w:rsidRPr="00896265" w:rsidTr="00202E0B">
        <w:trPr>
          <w:trHeight w:val="255"/>
        </w:trPr>
        <w:tc>
          <w:tcPr>
            <w:tcW w:w="2268" w:type="dxa"/>
            <w:gridSpan w:val="2"/>
            <w:vMerge w:val="restart"/>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项目</w:t>
            </w:r>
          </w:p>
        </w:tc>
        <w:tc>
          <w:tcPr>
            <w:tcW w:w="7018" w:type="dxa"/>
            <w:gridSpan w:val="3"/>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本期末</w:t>
            </w:r>
          </w:p>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2019</w:t>
            </w:r>
            <w:r w:rsidRPr="00896265">
              <w:rPr>
                <w:rFonts w:eastAsiaTheme="minorEastAsia"/>
                <w:color w:val="000000" w:themeColor="text1"/>
                <w:kern w:val="0"/>
                <w:szCs w:val="21"/>
              </w:rPr>
              <w:t>年</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31</w:t>
            </w:r>
            <w:r w:rsidRPr="00896265">
              <w:rPr>
                <w:rFonts w:eastAsiaTheme="minorEastAsia"/>
                <w:color w:val="000000" w:themeColor="text1"/>
                <w:kern w:val="0"/>
                <w:szCs w:val="21"/>
              </w:rPr>
              <w:t>日</w:t>
            </w:r>
          </w:p>
        </w:tc>
      </w:tr>
      <w:tr w:rsidR="00E60957" w:rsidRPr="00896265" w:rsidTr="00202E0B">
        <w:trPr>
          <w:trHeight w:val="270"/>
        </w:trPr>
        <w:tc>
          <w:tcPr>
            <w:tcW w:w="2268" w:type="dxa"/>
            <w:gridSpan w:val="2"/>
            <w:vMerge/>
            <w:vAlign w:val="center"/>
          </w:tcPr>
          <w:p w:rsidR="00CD7E19" w:rsidRPr="00896265" w:rsidRDefault="00CD7E19" w:rsidP="00417F87">
            <w:pPr>
              <w:widowControl/>
              <w:spacing w:line="360" w:lineRule="auto"/>
              <w:jc w:val="left"/>
              <w:rPr>
                <w:rFonts w:eastAsiaTheme="minorEastAsia"/>
                <w:color w:val="000000" w:themeColor="text1"/>
                <w:kern w:val="0"/>
                <w:szCs w:val="21"/>
              </w:rPr>
            </w:pPr>
          </w:p>
        </w:tc>
        <w:tc>
          <w:tcPr>
            <w:tcW w:w="2339"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成本</w:t>
            </w:r>
          </w:p>
        </w:tc>
        <w:tc>
          <w:tcPr>
            <w:tcW w:w="2339"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公允价值</w:t>
            </w:r>
          </w:p>
        </w:tc>
        <w:tc>
          <w:tcPr>
            <w:tcW w:w="2340"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公允价值变动</w:t>
            </w:r>
          </w:p>
        </w:tc>
      </w:tr>
      <w:tr w:rsidR="00E60957" w:rsidRPr="00896265" w:rsidTr="00202E0B">
        <w:trPr>
          <w:trHeight w:val="270"/>
        </w:trPr>
        <w:tc>
          <w:tcPr>
            <w:tcW w:w="2268" w:type="dxa"/>
            <w:gridSpan w:val="2"/>
            <w:vAlign w:val="center"/>
          </w:tcPr>
          <w:p w:rsidR="00CD7E19" w:rsidRPr="00896265" w:rsidRDefault="00CD7E19"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股票</w:t>
            </w:r>
          </w:p>
        </w:tc>
        <w:tc>
          <w:tcPr>
            <w:tcW w:w="2339"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270"/>
        </w:trPr>
        <w:tc>
          <w:tcPr>
            <w:tcW w:w="2268" w:type="dxa"/>
            <w:gridSpan w:val="2"/>
            <w:vAlign w:val="center"/>
          </w:tcPr>
          <w:p w:rsidR="0082714C" w:rsidRPr="00896265" w:rsidRDefault="0082714C" w:rsidP="001A74A1">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贵金属投资</w:t>
            </w:r>
            <w:r w:rsidRPr="00896265">
              <w:rPr>
                <w:rFonts w:eastAsiaTheme="minorEastAsia"/>
                <w:color w:val="000000" w:themeColor="text1"/>
                <w:kern w:val="0"/>
                <w:szCs w:val="21"/>
              </w:rPr>
              <w:t>-</w:t>
            </w:r>
            <w:r w:rsidRPr="00896265">
              <w:rPr>
                <w:rFonts w:eastAsiaTheme="minorEastAsia"/>
                <w:color w:val="000000" w:themeColor="text1"/>
                <w:kern w:val="0"/>
                <w:szCs w:val="21"/>
              </w:rPr>
              <w:t>金交所黄金合约</w:t>
            </w:r>
          </w:p>
        </w:tc>
        <w:tc>
          <w:tcPr>
            <w:tcW w:w="2339"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285"/>
        </w:trPr>
        <w:tc>
          <w:tcPr>
            <w:tcW w:w="828" w:type="dxa"/>
            <w:vMerge w:val="restart"/>
            <w:vAlign w:val="center"/>
          </w:tcPr>
          <w:p w:rsidR="0082714C" w:rsidRPr="00896265" w:rsidRDefault="0082714C"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债券</w:t>
            </w:r>
          </w:p>
        </w:tc>
        <w:tc>
          <w:tcPr>
            <w:tcW w:w="1440" w:type="dxa"/>
            <w:vAlign w:val="center"/>
          </w:tcPr>
          <w:p w:rsidR="0082714C" w:rsidRPr="00896265" w:rsidRDefault="0082714C" w:rsidP="00417F87">
            <w:pPr>
              <w:spacing w:line="360" w:lineRule="auto"/>
              <w:jc w:val="left"/>
              <w:rPr>
                <w:rFonts w:eastAsiaTheme="minorEastAsia"/>
                <w:color w:val="000000" w:themeColor="text1"/>
                <w:kern w:val="0"/>
                <w:szCs w:val="21"/>
              </w:rPr>
            </w:pPr>
            <w:r w:rsidRPr="00896265">
              <w:rPr>
                <w:rFonts w:eastAsiaTheme="minorEastAsia"/>
                <w:color w:val="000000" w:themeColor="text1"/>
                <w:kern w:val="0"/>
                <w:szCs w:val="21"/>
              </w:rPr>
              <w:t>交易所市场</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103"/>
        </w:trPr>
        <w:tc>
          <w:tcPr>
            <w:tcW w:w="828" w:type="dxa"/>
            <w:vMerge/>
            <w:vAlign w:val="center"/>
          </w:tcPr>
          <w:p w:rsidR="0082714C" w:rsidRPr="00896265"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896265" w:rsidRDefault="0082714C" w:rsidP="00417F87">
            <w:pPr>
              <w:widowControl/>
              <w:spacing w:line="360" w:lineRule="auto"/>
              <w:jc w:val="left"/>
              <w:rPr>
                <w:rFonts w:eastAsiaTheme="minorEastAsia"/>
                <w:color w:val="000000" w:themeColor="text1"/>
                <w:kern w:val="0"/>
                <w:szCs w:val="21"/>
              </w:rPr>
            </w:pPr>
            <w:r w:rsidRPr="00896265">
              <w:rPr>
                <w:rFonts w:eastAsiaTheme="minorEastAsia"/>
                <w:color w:val="000000" w:themeColor="text1"/>
                <w:kern w:val="0"/>
                <w:szCs w:val="21"/>
              </w:rPr>
              <w:t>银行间市场</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103"/>
        </w:trPr>
        <w:tc>
          <w:tcPr>
            <w:tcW w:w="828" w:type="dxa"/>
            <w:vMerge/>
            <w:vAlign w:val="center"/>
          </w:tcPr>
          <w:p w:rsidR="0082714C" w:rsidRPr="00896265"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合计</w:t>
            </w:r>
          </w:p>
        </w:tc>
        <w:tc>
          <w:tcPr>
            <w:tcW w:w="2339"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资产支持证券</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基金</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204,655,891.67</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206,515,799.56</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1,859,907.89</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其他</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合计</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204,655,891.67</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206,515,799.56</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1,859,907.89</w:t>
            </w:r>
          </w:p>
        </w:tc>
      </w:tr>
      <w:tr w:rsidR="00E60957" w:rsidRPr="00896265" w:rsidTr="00202E0B">
        <w:trPr>
          <w:trHeight w:val="255"/>
        </w:trPr>
        <w:tc>
          <w:tcPr>
            <w:tcW w:w="2268" w:type="dxa"/>
            <w:gridSpan w:val="2"/>
            <w:vMerge w:val="restart"/>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项目</w:t>
            </w:r>
          </w:p>
        </w:tc>
        <w:tc>
          <w:tcPr>
            <w:tcW w:w="7018" w:type="dxa"/>
            <w:gridSpan w:val="3"/>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上年度末</w:t>
            </w:r>
          </w:p>
          <w:p w:rsidR="00CD7E19" w:rsidRPr="00896265" w:rsidRDefault="00264252"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2018</w:t>
            </w:r>
            <w:r w:rsidRPr="00896265">
              <w:rPr>
                <w:rFonts w:eastAsiaTheme="minorEastAsia"/>
                <w:color w:val="000000" w:themeColor="text1"/>
                <w:kern w:val="0"/>
                <w:szCs w:val="21"/>
              </w:rPr>
              <w:t>年</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31</w:t>
            </w:r>
            <w:r w:rsidRPr="00896265">
              <w:rPr>
                <w:rFonts w:eastAsiaTheme="minorEastAsia"/>
                <w:color w:val="000000" w:themeColor="text1"/>
                <w:kern w:val="0"/>
                <w:szCs w:val="21"/>
              </w:rPr>
              <w:t>日</w:t>
            </w:r>
          </w:p>
        </w:tc>
      </w:tr>
      <w:tr w:rsidR="00E60957" w:rsidRPr="00896265" w:rsidTr="00202E0B">
        <w:trPr>
          <w:trHeight w:val="270"/>
        </w:trPr>
        <w:tc>
          <w:tcPr>
            <w:tcW w:w="2268" w:type="dxa"/>
            <w:gridSpan w:val="2"/>
            <w:vMerge/>
            <w:vAlign w:val="center"/>
          </w:tcPr>
          <w:p w:rsidR="00CD7E19" w:rsidRPr="00896265" w:rsidRDefault="00CD7E19" w:rsidP="00417F87">
            <w:pPr>
              <w:widowControl/>
              <w:spacing w:line="360" w:lineRule="auto"/>
              <w:jc w:val="left"/>
              <w:rPr>
                <w:rFonts w:eastAsiaTheme="minorEastAsia"/>
                <w:color w:val="000000" w:themeColor="text1"/>
                <w:kern w:val="0"/>
                <w:szCs w:val="21"/>
              </w:rPr>
            </w:pPr>
          </w:p>
        </w:tc>
        <w:tc>
          <w:tcPr>
            <w:tcW w:w="2339"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成本</w:t>
            </w:r>
          </w:p>
        </w:tc>
        <w:tc>
          <w:tcPr>
            <w:tcW w:w="2339"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公允价值</w:t>
            </w:r>
          </w:p>
        </w:tc>
        <w:tc>
          <w:tcPr>
            <w:tcW w:w="2340"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公允价值变动</w:t>
            </w:r>
          </w:p>
        </w:tc>
      </w:tr>
      <w:tr w:rsidR="00E60957" w:rsidRPr="00896265" w:rsidTr="00202E0B">
        <w:trPr>
          <w:trHeight w:val="270"/>
        </w:trPr>
        <w:tc>
          <w:tcPr>
            <w:tcW w:w="2268" w:type="dxa"/>
            <w:gridSpan w:val="2"/>
            <w:vAlign w:val="center"/>
          </w:tcPr>
          <w:p w:rsidR="00CD7E19" w:rsidRPr="00896265" w:rsidRDefault="00CD7E19"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股票</w:t>
            </w:r>
          </w:p>
        </w:tc>
        <w:tc>
          <w:tcPr>
            <w:tcW w:w="2339"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270"/>
        </w:trPr>
        <w:tc>
          <w:tcPr>
            <w:tcW w:w="2268" w:type="dxa"/>
            <w:gridSpan w:val="2"/>
            <w:vAlign w:val="center"/>
          </w:tcPr>
          <w:p w:rsidR="0082714C" w:rsidRPr="00896265" w:rsidRDefault="0082714C" w:rsidP="001A74A1">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贵金属投资</w:t>
            </w:r>
            <w:r w:rsidRPr="00896265">
              <w:rPr>
                <w:rFonts w:eastAsiaTheme="minorEastAsia"/>
                <w:color w:val="000000" w:themeColor="text1"/>
                <w:kern w:val="0"/>
                <w:szCs w:val="21"/>
              </w:rPr>
              <w:t>-</w:t>
            </w:r>
            <w:r w:rsidRPr="00896265">
              <w:rPr>
                <w:rFonts w:eastAsiaTheme="minorEastAsia"/>
                <w:color w:val="000000" w:themeColor="text1"/>
                <w:kern w:val="0"/>
                <w:szCs w:val="21"/>
              </w:rPr>
              <w:t>金交所黄金合约</w:t>
            </w:r>
          </w:p>
        </w:tc>
        <w:tc>
          <w:tcPr>
            <w:tcW w:w="2339"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285"/>
        </w:trPr>
        <w:tc>
          <w:tcPr>
            <w:tcW w:w="828" w:type="dxa"/>
            <w:vMerge w:val="restart"/>
            <w:vAlign w:val="center"/>
          </w:tcPr>
          <w:p w:rsidR="0082714C" w:rsidRPr="00896265" w:rsidRDefault="0082714C"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债券</w:t>
            </w:r>
          </w:p>
        </w:tc>
        <w:tc>
          <w:tcPr>
            <w:tcW w:w="1440" w:type="dxa"/>
            <w:vAlign w:val="center"/>
          </w:tcPr>
          <w:p w:rsidR="0082714C" w:rsidRPr="00896265" w:rsidRDefault="0082714C" w:rsidP="00417F87">
            <w:pPr>
              <w:spacing w:line="360" w:lineRule="auto"/>
              <w:jc w:val="left"/>
              <w:rPr>
                <w:rFonts w:eastAsiaTheme="minorEastAsia"/>
                <w:color w:val="000000" w:themeColor="text1"/>
                <w:kern w:val="0"/>
                <w:szCs w:val="21"/>
              </w:rPr>
            </w:pPr>
            <w:r w:rsidRPr="00896265">
              <w:rPr>
                <w:rFonts w:eastAsiaTheme="minorEastAsia"/>
                <w:color w:val="000000" w:themeColor="text1"/>
                <w:kern w:val="0"/>
                <w:szCs w:val="21"/>
              </w:rPr>
              <w:t>交易所市场</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103"/>
        </w:trPr>
        <w:tc>
          <w:tcPr>
            <w:tcW w:w="828" w:type="dxa"/>
            <w:vMerge/>
            <w:vAlign w:val="center"/>
          </w:tcPr>
          <w:p w:rsidR="0082714C" w:rsidRPr="00896265"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896265" w:rsidRDefault="0082714C" w:rsidP="00417F87">
            <w:pPr>
              <w:widowControl/>
              <w:spacing w:line="360" w:lineRule="auto"/>
              <w:jc w:val="left"/>
              <w:rPr>
                <w:rFonts w:eastAsiaTheme="minorEastAsia"/>
                <w:color w:val="000000" w:themeColor="text1"/>
                <w:kern w:val="0"/>
                <w:szCs w:val="21"/>
              </w:rPr>
            </w:pPr>
            <w:r w:rsidRPr="00896265">
              <w:rPr>
                <w:rFonts w:eastAsiaTheme="minorEastAsia"/>
                <w:color w:val="000000" w:themeColor="text1"/>
                <w:kern w:val="0"/>
                <w:szCs w:val="21"/>
              </w:rPr>
              <w:t>银行间市场</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103"/>
        </w:trPr>
        <w:tc>
          <w:tcPr>
            <w:tcW w:w="828" w:type="dxa"/>
            <w:vMerge/>
            <w:vAlign w:val="center"/>
          </w:tcPr>
          <w:p w:rsidR="0082714C" w:rsidRPr="00896265"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合计</w:t>
            </w:r>
          </w:p>
        </w:tc>
        <w:tc>
          <w:tcPr>
            <w:tcW w:w="2339"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资产支持证券</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基金</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301,768,808.83</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217,944,062.58</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-83,824,746.25</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其他</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合计</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301,768,808.83</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217,944,062.58</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-83,824,746.25</w:t>
            </w:r>
          </w:p>
        </w:tc>
      </w:tr>
    </w:tbl>
    <w:p w:rsidR="007B62FA" w:rsidRPr="00896265" w:rsidRDefault="007B62FA" w:rsidP="00202E0B">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注：</w:t>
      </w:r>
      <w:r w:rsidRPr="00896265">
        <w:rPr>
          <w:rFonts w:eastAsiaTheme="minorEastAsia"/>
          <w:color w:val="000000" w:themeColor="text1"/>
          <w:kern w:val="0"/>
          <w:szCs w:val="21"/>
        </w:rPr>
        <w:t>“</w:t>
      </w:r>
      <w:r w:rsidRPr="00896265">
        <w:rPr>
          <w:rFonts w:eastAsiaTheme="minorEastAsia"/>
          <w:color w:val="000000" w:themeColor="text1"/>
          <w:kern w:val="0"/>
          <w:szCs w:val="21"/>
        </w:rPr>
        <w:t>股票</w:t>
      </w:r>
      <w:r w:rsidRPr="00896265">
        <w:rPr>
          <w:rFonts w:eastAsiaTheme="minorEastAsia"/>
          <w:color w:val="000000" w:themeColor="text1"/>
          <w:kern w:val="0"/>
          <w:szCs w:val="21"/>
        </w:rPr>
        <w:t>”</w:t>
      </w:r>
      <w:r w:rsidRPr="00896265">
        <w:rPr>
          <w:rFonts w:eastAsiaTheme="minorEastAsia"/>
          <w:color w:val="000000" w:themeColor="text1"/>
          <w:kern w:val="0"/>
          <w:szCs w:val="21"/>
        </w:rPr>
        <w:t>包括普通股、存托凭证和优先股等。</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7.4.7.3</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衍生金融资产/负债</w:t>
      </w:r>
    </w:p>
    <w:p w:rsidR="007B62FA" w:rsidRPr="00896265" w:rsidRDefault="000506E5" w:rsidP="00202E0B">
      <w:pPr>
        <w:widowControl/>
        <w:spacing w:line="360" w:lineRule="auto"/>
        <w:ind w:firstLineChars="200" w:firstLine="420"/>
        <w:jc w:val="left"/>
        <w:rPr>
          <w:rFonts w:eastAsiaTheme="minorEastAsia"/>
          <w:color w:val="000000" w:themeColor="text1"/>
          <w:kern w:val="0"/>
          <w:szCs w:val="21"/>
        </w:rPr>
      </w:pPr>
      <w:r>
        <w:rPr>
          <w:rFonts w:eastAsiaTheme="minorEastAsia"/>
          <w:color w:val="000000"/>
          <w:szCs w:val="21"/>
        </w:rPr>
        <w:t>本基金本报告期末及上年度末无衍生金融资产</w:t>
      </w:r>
      <w:r>
        <w:rPr>
          <w:rFonts w:eastAsiaTheme="minorEastAsia"/>
          <w:color w:val="000000"/>
          <w:szCs w:val="21"/>
        </w:rPr>
        <w:t>/</w:t>
      </w:r>
      <w:r>
        <w:rPr>
          <w:rFonts w:eastAsiaTheme="minorEastAsia"/>
          <w:color w:val="000000"/>
          <w:szCs w:val="21"/>
        </w:rPr>
        <w:t>负债。</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7.4.7.4</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买入返售金融资产</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7.4.7.4.1</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各项买入返售金融资产期末余额</w:t>
      </w:r>
    </w:p>
    <w:p w:rsidR="007B62FA" w:rsidRPr="00896265" w:rsidRDefault="00382850" w:rsidP="00202E0B">
      <w:pPr>
        <w:adjustRightInd w:val="0"/>
        <w:snapToGrid w:val="0"/>
        <w:spacing w:line="360" w:lineRule="auto"/>
        <w:ind w:firstLineChars="200" w:firstLine="420"/>
        <w:jc w:val="left"/>
        <w:rPr>
          <w:rFonts w:eastAsiaTheme="minorEastAsia"/>
          <w:color w:val="000000" w:themeColor="text1"/>
          <w:szCs w:val="21"/>
        </w:rPr>
      </w:pPr>
      <w:r w:rsidRPr="00AD22E5">
        <w:rPr>
          <w:rFonts w:eastAsiaTheme="minorEastAsia"/>
          <w:kern w:val="0"/>
          <w:szCs w:val="21"/>
        </w:rPr>
        <w:t>本基金本报告期末及上年度末无买入返售金融资产。</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7.4.7.4.2</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期末买断式逆回购交易中取得的债券</w:t>
      </w:r>
    </w:p>
    <w:p w:rsidR="007B62FA" w:rsidRDefault="007B62FA" w:rsidP="00202E0B">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本基金本报告期末及上年度末无买断式逆回购交易中取得的债券。</w:t>
      </w:r>
    </w:p>
    <w:p w:rsidR="00EE3C7B" w:rsidRPr="00D0372D" w:rsidRDefault="00EE3C7B" w:rsidP="00EE3C7B">
      <w:pPr>
        <w:spacing w:line="360" w:lineRule="auto"/>
        <w:rPr>
          <w:rFonts w:ascii="宋体" w:hAnsi="宋体"/>
          <w:b/>
          <w:color w:val="000000"/>
          <w:szCs w:val="21"/>
        </w:rPr>
      </w:pPr>
      <w:r w:rsidRPr="00D0372D">
        <w:rPr>
          <w:rFonts w:ascii="宋体" w:hAnsi="宋体"/>
          <w:b/>
          <w:bCs/>
          <w:color w:val="000000"/>
          <w:kern w:val="0"/>
          <w:szCs w:val="21"/>
        </w:rPr>
        <w:t>7.4.7.5</w:t>
      </w:r>
      <w:r w:rsidRPr="00D0372D">
        <w:rPr>
          <w:rFonts w:ascii="宋体" w:hAnsi="宋体" w:hint="eastAsia"/>
          <w:b/>
          <w:bCs/>
          <w:color w:val="000000"/>
          <w:kern w:val="0"/>
          <w:szCs w:val="21"/>
        </w:rPr>
        <w:t xml:space="preserve"> </w:t>
      </w:r>
      <w:r w:rsidRPr="00D0372D">
        <w:rPr>
          <w:rFonts w:ascii="宋体" w:hAnsi="宋体" w:hint="eastAsia"/>
          <w:b/>
          <w:color w:val="000000"/>
          <w:szCs w:val="21"/>
        </w:rPr>
        <w:t>应收利息</w:t>
      </w:r>
    </w:p>
    <w:p w:rsidR="008147C8" w:rsidRPr="002C2833" w:rsidRDefault="008147C8" w:rsidP="008147C8">
      <w:pPr>
        <w:spacing w:line="360" w:lineRule="auto"/>
        <w:jc w:val="right"/>
        <w:rPr>
          <w:rFonts w:eastAsiaTheme="minorEastAsia"/>
          <w:color w:val="000000"/>
          <w:szCs w:val="21"/>
        </w:rPr>
      </w:pPr>
      <w:r w:rsidRPr="002C2833">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8147C8" w:rsidRPr="0091212A" w:rsidTr="00AA712C">
        <w:trPr>
          <w:trHeight w:val="330"/>
        </w:trPr>
        <w:tc>
          <w:tcPr>
            <w:tcW w:w="2351" w:type="dxa"/>
            <w:vAlign w:val="center"/>
          </w:tcPr>
          <w:p w:rsidR="008147C8" w:rsidRPr="008735B8" w:rsidRDefault="008147C8" w:rsidP="00AA712C">
            <w:pPr>
              <w:spacing w:line="360" w:lineRule="auto"/>
              <w:jc w:val="center"/>
              <w:rPr>
                <w:rFonts w:eastAsiaTheme="minorEastAsia"/>
                <w:szCs w:val="21"/>
              </w:rPr>
            </w:pPr>
            <w:r w:rsidRPr="008735B8">
              <w:rPr>
                <w:rFonts w:eastAsiaTheme="minorEastAsia"/>
                <w:szCs w:val="21"/>
              </w:rPr>
              <w:t>项目</w:t>
            </w:r>
          </w:p>
        </w:tc>
        <w:tc>
          <w:tcPr>
            <w:tcW w:w="3258" w:type="dxa"/>
            <w:vAlign w:val="bottom"/>
          </w:tcPr>
          <w:p w:rsidR="008147C8" w:rsidRPr="008735B8" w:rsidRDefault="008147C8" w:rsidP="00AA712C">
            <w:pPr>
              <w:spacing w:line="360" w:lineRule="auto"/>
              <w:jc w:val="center"/>
              <w:rPr>
                <w:rFonts w:eastAsiaTheme="minorEastAsia"/>
                <w:kern w:val="0"/>
                <w:szCs w:val="21"/>
              </w:rPr>
            </w:pPr>
            <w:r w:rsidRPr="008735B8">
              <w:rPr>
                <w:rFonts w:eastAsiaTheme="minorEastAsia"/>
                <w:kern w:val="0"/>
                <w:szCs w:val="21"/>
              </w:rPr>
              <w:t>本期末</w:t>
            </w:r>
          </w:p>
          <w:p w:rsidR="008147C8" w:rsidRPr="008735B8" w:rsidRDefault="008147C8" w:rsidP="00AA712C">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406" w:type="dxa"/>
          </w:tcPr>
          <w:p w:rsidR="008147C8" w:rsidRPr="008735B8" w:rsidRDefault="008147C8" w:rsidP="00AA712C">
            <w:pPr>
              <w:spacing w:line="360" w:lineRule="auto"/>
              <w:jc w:val="center"/>
              <w:rPr>
                <w:rFonts w:eastAsiaTheme="minorEastAsia"/>
                <w:kern w:val="0"/>
                <w:szCs w:val="21"/>
              </w:rPr>
            </w:pPr>
            <w:r w:rsidRPr="008735B8">
              <w:rPr>
                <w:rFonts w:eastAsiaTheme="minorEastAsia"/>
                <w:kern w:val="0"/>
                <w:szCs w:val="21"/>
              </w:rPr>
              <w:t>上年度末</w:t>
            </w:r>
          </w:p>
          <w:p w:rsidR="008147C8" w:rsidRPr="008735B8" w:rsidRDefault="008147C8" w:rsidP="00AA712C">
            <w:pPr>
              <w:spacing w:line="360" w:lineRule="auto"/>
              <w:jc w:val="center"/>
              <w:rPr>
                <w:rFonts w:eastAsiaTheme="minorEastAsia"/>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8147C8" w:rsidRPr="0091212A" w:rsidTr="00AA712C">
        <w:trPr>
          <w:trHeight w:val="257"/>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应收活期存款利息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1,653.88</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2,980.70</w:t>
            </w:r>
          </w:p>
        </w:tc>
      </w:tr>
      <w:tr w:rsidR="008147C8" w:rsidRPr="0091212A" w:rsidTr="00AA712C">
        <w:trPr>
          <w:trHeight w:val="223"/>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应收定期存款利息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223"/>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应收其他存款利息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223"/>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应收结算备付金利息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269"/>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应收债券利息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145E14" w:rsidTr="00AA712C">
        <w:trPr>
          <w:trHeight w:val="287"/>
        </w:trPr>
        <w:tc>
          <w:tcPr>
            <w:tcW w:w="2351" w:type="dxa"/>
            <w:vAlign w:val="bottom"/>
          </w:tcPr>
          <w:p w:rsidR="008147C8" w:rsidRPr="00211604" w:rsidRDefault="008147C8" w:rsidP="00AA712C">
            <w:pPr>
              <w:spacing w:line="360" w:lineRule="auto"/>
              <w:rPr>
                <w:rFonts w:eastAsiaTheme="minorEastAsia"/>
                <w:szCs w:val="21"/>
              </w:rPr>
            </w:pPr>
            <w:r w:rsidRPr="00211604">
              <w:rPr>
                <w:rFonts w:eastAsiaTheme="minorEastAsia" w:hint="eastAsia"/>
                <w:szCs w:val="21"/>
              </w:rPr>
              <w:t>应收资产支持证券利息</w:t>
            </w:r>
          </w:p>
        </w:tc>
        <w:tc>
          <w:tcPr>
            <w:tcW w:w="3258" w:type="dxa"/>
          </w:tcPr>
          <w:p w:rsidR="008147C8" w:rsidRPr="00211604" w:rsidRDefault="008147C8" w:rsidP="00AA712C">
            <w:pPr>
              <w:spacing w:line="360" w:lineRule="auto"/>
              <w:jc w:val="right"/>
              <w:rPr>
                <w:rFonts w:eastAsiaTheme="minorEastAsia"/>
                <w:szCs w:val="21"/>
              </w:rPr>
            </w:pPr>
            <w:r w:rsidRPr="00211604">
              <w:rPr>
                <w:rFonts w:eastAsiaTheme="minorEastAsia"/>
                <w:szCs w:val="21"/>
              </w:rPr>
              <w:t>-</w:t>
            </w:r>
          </w:p>
        </w:tc>
        <w:tc>
          <w:tcPr>
            <w:tcW w:w="3406" w:type="dxa"/>
            <w:noWrap/>
          </w:tcPr>
          <w:p w:rsidR="008147C8" w:rsidRPr="00211604" w:rsidRDefault="008147C8" w:rsidP="00AA712C">
            <w:pPr>
              <w:spacing w:line="360" w:lineRule="auto"/>
              <w:jc w:val="right"/>
              <w:rPr>
                <w:rFonts w:eastAsiaTheme="minorEastAsia"/>
                <w:szCs w:val="21"/>
              </w:rPr>
            </w:pPr>
            <w:r w:rsidRPr="00211604">
              <w:rPr>
                <w:rFonts w:eastAsiaTheme="minorEastAsia"/>
                <w:szCs w:val="21"/>
              </w:rPr>
              <w:t>-</w:t>
            </w:r>
          </w:p>
        </w:tc>
      </w:tr>
      <w:tr w:rsidR="008147C8" w:rsidRPr="0091212A" w:rsidTr="00AA712C">
        <w:trPr>
          <w:trHeight w:val="287"/>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应收买入返售证券利息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305"/>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应收申购款利息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305"/>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应收黄金合约拆借孳息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305"/>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其他</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330"/>
        </w:trPr>
        <w:tc>
          <w:tcPr>
            <w:tcW w:w="2351" w:type="dxa"/>
            <w:vAlign w:val="center"/>
          </w:tcPr>
          <w:p w:rsidR="008147C8" w:rsidRPr="008735B8" w:rsidRDefault="008147C8" w:rsidP="00AA712C">
            <w:pPr>
              <w:spacing w:line="360" w:lineRule="auto"/>
              <w:jc w:val="center"/>
              <w:rPr>
                <w:rFonts w:eastAsiaTheme="minorEastAsia"/>
                <w:szCs w:val="21"/>
              </w:rPr>
            </w:pPr>
            <w:r w:rsidRPr="008735B8">
              <w:rPr>
                <w:rFonts w:eastAsiaTheme="minorEastAsia"/>
                <w:szCs w:val="21"/>
              </w:rPr>
              <w:t>合计</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1,653.88</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2,980.70</w:t>
            </w:r>
          </w:p>
        </w:tc>
      </w:tr>
    </w:tbl>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7.4.7.6</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其他资产</w:t>
      </w:r>
    </w:p>
    <w:p w:rsidR="007B62FA" w:rsidRPr="00896265" w:rsidRDefault="007B62FA" w:rsidP="00202E0B">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本基金本报告期末及上年度末无其他资产。</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7.4.7.7</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应付交易费用</w:t>
      </w:r>
    </w:p>
    <w:p w:rsidR="007B62FA" w:rsidRPr="00896265" w:rsidRDefault="007B62FA" w:rsidP="00202E0B">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本基金本报告期末及上年度末无应付交易费用。</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7.4.7.8</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其他负债</w:t>
      </w:r>
    </w:p>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E60957" w:rsidRPr="00896265" w:rsidTr="00202E0B">
        <w:trPr>
          <w:trHeight w:val="330"/>
        </w:trPr>
        <w:tc>
          <w:tcPr>
            <w:tcW w:w="2715" w:type="dxa"/>
            <w:vAlign w:val="center"/>
          </w:tcPr>
          <w:p w:rsidR="007566CD" w:rsidRPr="00896265" w:rsidRDefault="007566CD" w:rsidP="0026196C">
            <w:pPr>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3150" w:type="dxa"/>
            <w:vAlign w:val="center"/>
          </w:tcPr>
          <w:p w:rsidR="007566CD" w:rsidRPr="00896265" w:rsidRDefault="007566CD" w:rsidP="0026196C">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本期末</w:t>
            </w:r>
          </w:p>
          <w:p w:rsidR="007566CD" w:rsidRPr="00896265" w:rsidRDefault="007566CD" w:rsidP="0026196C">
            <w:pPr>
              <w:spacing w:line="360" w:lineRule="auto"/>
              <w:jc w:val="center"/>
              <w:rPr>
                <w:rFonts w:eastAsiaTheme="minorEastAsia"/>
                <w:color w:val="000000" w:themeColor="text1"/>
                <w:szCs w:val="21"/>
              </w:rPr>
            </w:pP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c>
          <w:tcPr>
            <w:tcW w:w="3150" w:type="dxa"/>
            <w:vAlign w:val="center"/>
          </w:tcPr>
          <w:p w:rsidR="007566CD" w:rsidRPr="00896265" w:rsidRDefault="007566CD" w:rsidP="0026196C">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上年度末</w:t>
            </w:r>
          </w:p>
          <w:p w:rsidR="007566CD" w:rsidRPr="00896265" w:rsidRDefault="007566CD" w:rsidP="0026196C">
            <w:pPr>
              <w:spacing w:line="360" w:lineRule="auto"/>
              <w:jc w:val="center"/>
              <w:rPr>
                <w:rFonts w:eastAsiaTheme="minorEastAsia"/>
                <w:color w:val="000000" w:themeColor="text1"/>
                <w:szCs w:val="21"/>
              </w:rPr>
            </w:pPr>
            <w:r w:rsidRPr="00896265">
              <w:rPr>
                <w:rFonts w:eastAsiaTheme="minorEastAsia"/>
                <w:color w:val="000000" w:themeColor="text1"/>
                <w:szCs w:val="21"/>
              </w:rPr>
              <w:t>2018</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r>
      <w:tr w:rsidR="00E60957" w:rsidRPr="00896265" w:rsidTr="00202E0B">
        <w:trPr>
          <w:trHeight w:val="325"/>
        </w:trPr>
        <w:tc>
          <w:tcPr>
            <w:tcW w:w="2715" w:type="dxa"/>
            <w:vAlign w:val="center"/>
          </w:tcPr>
          <w:p w:rsidR="007566CD" w:rsidRPr="00896265" w:rsidRDefault="007566CD" w:rsidP="0026196C">
            <w:pPr>
              <w:spacing w:line="360" w:lineRule="auto"/>
              <w:rPr>
                <w:rFonts w:eastAsiaTheme="minorEastAsia"/>
                <w:color w:val="000000" w:themeColor="text1"/>
                <w:szCs w:val="21"/>
              </w:rPr>
            </w:pPr>
            <w:r w:rsidRPr="00896265">
              <w:rPr>
                <w:rFonts w:eastAsiaTheme="minorEastAsia"/>
                <w:color w:val="000000" w:themeColor="text1"/>
                <w:szCs w:val="21"/>
              </w:rPr>
              <w:t>应付券商交易单元保证金</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325"/>
        </w:trPr>
        <w:tc>
          <w:tcPr>
            <w:tcW w:w="2715" w:type="dxa"/>
            <w:vAlign w:val="center"/>
          </w:tcPr>
          <w:p w:rsidR="007566CD" w:rsidRPr="00896265" w:rsidRDefault="007566CD" w:rsidP="0026196C">
            <w:pPr>
              <w:spacing w:line="360" w:lineRule="auto"/>
              <w:rPr>
                <w:rFonts w:eastAsiaTheme="minorEastAsia"/>
                <w:color w:val="000000" w:themeColor="text1"/>
                <w:szCs w:val="21"/>
              </w:rPr>
            </w:pPr>
            <w:r w:rsidRPr="00896265">
              <w:rPr>
                <w:rFonts w:eastAsiaTheme="minorEastAsia"/>
                <w:color w:val="000000" w:themeColor="text1"/>
                <w:szCs w:val="21"/>
              </w:rPr>
              <w:t>应付赎回费</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11,648.94</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23,857.52</w:t>
            </w:r>
          </w:p>
        </w:tc>
      </w:tr>
      <w:tr w:rsidR="00495EFE">
        <w:tc>
          <w:tcPr>
            <w:tcW w:w="2715" w:type="dxa"/>
            <w:vAlign w:val="center"/>
          </w:tcPr>
          <w:p w:rsidR="00495EFE" w:rsidRDefault="00541481">
            <w:pPr>
              <w:jc w:val="left"/>
            </w:pPr>
            <w:r>
              <w:rPr>
                <w:rFonts w:eastAsiaTheme="minorEastAsia"/>
                <w:color w:val="000000" w:themeColor="text1"/>
                <w:szCs w:val="21"/>
              </w:rPr>
              <w:t>预提费用</w:t>
            </w:r>
          </w:p>
        </w:tc>
        <w:tc>
          <w:tcPr>
            <w:tcW w:w="3150" w:type="dxa"/>
            <w:vAlign w:val="center"/>
          </w:tcPr>
          <w:p w:rsidR="00495EFE" w:rsidRDefault="00541481">
            <w:pPr>
              <w:jc w:val="right"/>
            </w:pPr>
            <w:r>
              <w:rPr>
                <w:rFonts w:eastAsiaTheme="minorEastAsia"/>
                <w:color w:val="000000" w:themeColor="text1"/>
                <w:szCs w:val="21"/>
              </w:rPr>
              <w:t>280,000.00</w:t>
            </w:r>
          </w:p>
        </w:tc>
        <w:tc>
          <w:tcPr>
            <w:tcW w:w="3150" w:type="dxa"/>
            <w:vAlign w:val="center"/>
          </w:tcPr>
          <w:p w:rsidR="00495EFE" w:rsidRDefault="00541481">
            <w:pPr>
              <w:jc w:val="right"/>
            </w:pPr>
            <w:r>
              <w:rPr>
                <w:rFonts w:eastAsiaTheme="minorEastAsia"/>
                <w:color w:val="000000" w:themeColor="text1"/>
                <w:szCs w:val="21"/>
              </w:rPr>
              <w:t>240,000.00</w:t>
            </w:r>
          </w:p>
        </w:tc>
      </w:tr>
      <w:tr w:rsidR="00495EFE">
        <w:tc>
          <w:tcPr>
            <w:tcW w:w="2715" w:type="dxa"/>
            <w:vAlign w:val="center"/>
          </w:tcPr>
          <w:p w:rsidR="00495EFE" w:rsidRDefault="00541481">
            <w:pPr>
              <w:jc w:val="left"/>
            </w:pPr>
            <w:r>
              <w:rPr>
                <w:rFonts w:eastAsiaTheme="minorEastAsia"/>
                <w:color w:val="000000" w:themeColor="text1"/>
                <w:szCs w:val="21"/>
              </w:rPr>
              <w:t>其他应付款</w:t>
            </w:r>
          </w:p>
        </w:tc>
        <w:tc>
          <w:tcPr>
            <w:tcW w:w="3150" w:type="dxa"/>
            <w:vAlign w:val="center"/>
          </w:tcPr>
          <w:p w:rsidR="00495EFE" w:rsidRDefault="00541481">
            <w:pPr>
              <w:jc w:val="right"/>
            </w:pPr>
            <w:r>
              <w:rPr>
                <w:rFonts w:eastAsiaTheme="minorEastAsia"/>
                <w:color w:val="000000" w:themeColor="text1"/>
                <w:szCs w:val="21"/>
              </w:rPr>
              <w:t>-</w:t>
            </w:r>
          </w:p>
        </w:tc>
        <w:tc>
          <w:tcPr>
            <w:tcW w:w="3150" w:type="dxa"/>
            <w:vAlign w:val="center"/>
          </w:tcPr>
          <w:p w:rsidR="00495EFE" w:rsidRDefault="00541481">
            <w:pPr>
              <w:jc w:val="right"/>
            </w:pPr>
            <w:r>
              <w:rPr>
                <w:rFonts w:eastAsiaTheme="minorEastAsia"/>
                <w:color w:val="000000" w:themeColor="text1"/>
                <w:szCs w:val="21"/>
              </w:rPr>
              <w:t>-</w:t>
            </w:r>
          </w:p>
        </w:tc>
      </w:tr>
      <w:tr w:rsidR="00E60957" w:rsidRPr="00896265" w:rsidTr="00202E0B">
        <w:trPr>
          <w:trHeight w:val="325"/>
        </w:trPr>
        <w:tc>
          <w:tcPr>
            <w:tcW w:w="2715" w:type="dxa"/>
            <w:vAlign w:val="center"/>
          </w:tcPr>
          <w:p w:rsidR="007566CD" w:rsidRPr="00896265" w:rsidRDefault="007566CD" w:rsidP="0026196C">
            <w:pPr>
              <w:spacing w:line="360" w:lineRule="auto"/>
              <w:jc w:val="center"/>
              <w:rPr>
                <w:rFonts w:eastAsiaTheme="minorEastAsia"/>
                <w:color w:val="000000" w:themeColor="text1"/>
                <w:szCs w:val="21"/>
              </w:rPr>
            </w:pPr>
            <w:r w:rsidRPr="00896265">
              <w:rPr>
                <w:rFonts w:eastAsiaTheme="minorEastAsia"/>
                <w:color w:val="000000" w:themeColor="text1"/>
                <w:szCs w:val="21"/>
              </w:rPr>
              <w:t>合计</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291,648.94</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263,857.52</w:t>
            </w:r>
          </w:p>
        </w:tc>
      </w:tr>
    </w:tbl>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7.4.7.9</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实收基金</w:t>
      </w:r>
    </w:p>
    <w:p w:rsidR="003970C2" w:rsidRPr="00896265" w:rsidRDefault="003970C2" w:rsidP="003970C2">
      <w:pPr>
        <w:adjustRightInd w:val="0"/>
        <w:snapToGrid w:val="0"/>
        <w:spacing w:line="360" w:lineRule="auto"/>
        <w:rPr>
          <w:rFonts w:eastAsiaTheme="minorEastAsia"/>
          <w:b/>
          <w:color w:val="000000"/>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p w:rsidR="003970C2" w:rsidRPr="00896265" w:rsidRDefault="003970C2" w:rsidP="003970C2">
      <w:pPr>
        <w:adjustRightInd w:val="0"/>
        <w:snapToGrid w:val="0"/>
        <w:spacing w:line="360" w:lineRule="auto"/>
        <w:jc w:val="right"/>
        <w:rPr>
          <w:rFonts w:eastAsiaTheme="minorEastAsia"/>
          <w:color w:val="000000"/>
          <w:szCs w:val="21"/>
        </w:rPr>
      </w:pPr>
      <w:r w:rsidRPr="00896265">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970C2" w:rsidRPr="00896265" w:rsidTr="008A3814">
        <w:trPr>
          <w:jc w:val="center"/>
        </w:trPr>
        <w:tc>
          <w:tcPr>
            <w:tcW w:w="3120" w:type="dxa"/>
            <w:vMerge w:val="restart"/>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szCs w:val="21"/>
              </w:rPr>
              <w:t>项目</w:t>
            </w:r>
          </w:p>
        </w:tc>
        <w:tc>
          <w:tcPr>
            <w:tcW w:w="6240" w:type="dxa"/>
            <w:gridSpan w:val="2"/>
            <w:vAlign w:val="center"/>
          </w:tcPr>
          <w:p w:rsidR="003970C2" w:rsidRPr="00896265" w:rsidRDefault="003970C2" w:rsidP="008A3814">
            <w:pPr>
              <w:spacing w:line="360" w:lineRule="auto"/>
              <w:jc w:val="center"/>
              <w:rPr>
                <w:rFonts w:eastAsiaTheme="minorEastAsia"/>
                <w:color w:val="000000"/>
                <w:szCs w:val="21"/>
              </w:rPr>
            </w:pPr>
            <w:r w:rsidRPr="00896265">
              <w:rPr>
                <w:rFonts w:eastAsiaTheme="minorEastAsia"/>
                <w:color w:val="000000"/>
                <w:szCs w:val="21"/>
              </w:rPr>
              <w:t>本期</w:t>
            </w:r>
          </w:p>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szCs w:val="21"/>
              </w:rPr>
              <w:t>2019</w:t>
            </w:r>
            <w:r w:rsidRPr="00896265">
              <w:rPr>
                <w:rFonts w:eastAsiaTheme="minorEastAsia"/>
                <w:szCs w:val="21"/>
              </w:rPr>
              <w:t>年</w:t>
            </w:r>
            <w:r w:rsidRPr="00896265">
              <w:rPr>
                <w:rFonts w:eastAsiaTheme="minorEastAsia"/>
                <w:szCs w:val="21"/>
              </w:rPr>
              <w:t>1</w:t>
            </w:r>
            <w:r w:rsidRPr="00896265">
              <w:rPr>
                <w:rFonts w:eastAsiaTheme="minorEastAsia"/>
                <w:szCs w:val="21"/>
              </w:rPr>
              <w:t>月</w:t>
            </w:r>
            <w:r w:rsidRPr="00896265">
              <w:rPr>
                <w:rFonts w:eastAsiaTheme="minorEastAsia"/>
                <w:szCs w:val="21"/>
              </w:rPr>
              <w:t>1</w:t>
            </w:r>
            <w:r w:rsidRPr="00896265">
              <w:rPr>
                <w:rFonts w:eastAsiaTheme="minorEastAsia"/>
                <w:szCs w:val="21"/>
              </w:rPr>
              <w:t>日至</w:t>
            </w:r>
            <w:r w:rsidRPr="00896265">
              <w:rPr>
                <w:rFonts w:eastAsiaTheme="minorEastAsia"/>
                <w:szCs w:val="21"/>
              </w:rPr>
              <w:t>2019</w:t>
            </w:r>
            <w:r w:rsidRPr="00896265">
              <w:rPr>
                <w:rFonts w:eastAsiaTheme="minorEastAsia"/>
                <w:szCs w:val="21"/>
              </w:rPr>
              <w:t>年</w:t>
            </w:r>
            <w:r w:rsidRPr="00896265">
              <w:rPr>
                <w:rFonts w:eastAsiaTheme="minorEastAsia"/>
                <w:szCs w:val="21"/>
              </w:rPr>
              <w:t>12</w:t>
            </w:r>
            <w:r w:rsidRPr="00896265">
              <w:rPr>
                <w:rFonts w:eastAsiaTheme="minorEastAsia"/>
                <w:szCs w:val="21"/>
              </w:rPr>
              <w:t>月</w:t>
            </w:r>
            <w:r w:rsidRPr="00896265">
              <w:rPr>
                <w:rFonts w:eastAsiaTheme="minorEastAsia"/>
                <w:szCs w:val="21"/>
              </w:rPr>
              <w:t>31</w:t>
            </w:r>
            <w:r w:rsidRPr="00896265">
              <w:rPr>
                <w:rFonts w:eastAsiaTheme="minorEastAsia"/>
                <w:szCs w:val="21"/>
              </w:rPr>
              <w:t>日</w:t>
            </w:r>
          </w:p>
        </w:tc>
      </w:tr>
      <w:tr w:rsidR="003970C2" w:rsidRPr="00896265" w:rsidTr="008A3814">
        <w:trPr>
          <w:jc w:val="center"/>
        </w:trPr>
        <w:tc>
          <w:tcPr>
            <w:tcW w:w="3120" w:type="dxa"/>
            <w:vMerge/>
            <w:vAlign w:val="center"/>
          </w:tcPr>
          <w:p w:rsidR="003970C2" w:rsidRPr="00896265" w:rsidRDefault="003970C2" w:rsidP="008A3814">
            <w:pPr>
              <w:widowControl/>
              <w:spacing w:line="360" w:lineRule="auto"/>
              <w:jc w:val="left"/>
              <w:rPr>
                <w:rFonts w:eastAsiaTheme="minorEastAsia"/>
                <w:color w:val="000000"/>
                <w:szCs w:val="21"/>
              </w:rPr>
            </w:pPr>
          </w:p>
        </w:tc>
        <w:tc>
          <w:tcPr>
            <w:tcW w:w="3120" w:type="dxa"/>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kern w:val="0"/>
                <w:szCs w:val="21"/>
              </w:rPr>
              <w:t>基金份额</w:t>
            </w:r>
            <w:r w:rsidRPr="00896265">
              <w:rPr>
                <w:color w:val="000000"/>
                <w:kern w:val="0"/>
                <w:szCs w:val="21"/>
              </w:rPr>
              <w:t>（份）</w:t>
            </w:r>
          </w:p>
        </w:tc>
        <w:tc>
          <w:tcPr>
            <w:tcW w:w="3120" w:type="dxa"/>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kern w:val="0"/>
                <w:szCs w:val="21"/>
              </w:rPr>
              <w:t>账面金额</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color w:val="000000"/>
                <w:szCs w:val="21"/>
              </w:rPr>
              <w:t>上年度末</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127,326,147.59</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127,326,147.59</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color w:val="000000"/>
                <w:szCs w:val="21"/>
              </w:rPr>
              <w:t>本期申购</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130,743,689.99</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130,743,689.99</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color w:val="000000"/>
                <w:szCs w:val="21"/>
              </w:rPr>
              <w:t>本期赎回（以</w:t>
            </w:r>
            <w:r w:rsidRPr="00896265">
              <w:rPr>
                <w:rFonts w:eastAsiaTheme="minorEastAsia"/>
                <w:color w:val="000000"/>
                <w:szCs w:val="21"/>
              </w:rPr>
              <w:t>“-”</w:t>
            </w:r>
            <w:r w:rsidRPr="00896265">
              <w:rPr>
                <w:rFonts w:eastAsiaTheme="minorEastAsia"/>
                <w:color w:val="000000"/>
                <w:szCs w:val="21"/>
              </w:rPr>
              <w:t>号填列）</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-178,774,281.30</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-178,774,281.30</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szCs w:val="21"/>
              </w:rPr>
              <w:t>本期末</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79,295,556.28</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79,295,556.28</w:t>
            </w:r>
          </w:p>
        </w:tc>
      </w:tr>
    </w:tbl>
    <w:p w:rsidR="003970C2" w:rsidRPr="00896265" w:rsidRDefault="003970C2" w:rsidP="003970C2">
      <w:pPr>
        <w:adjustRightInd w:val="0"/>
        <w:snapToGrid w:val="0"/>
        <w:spacing w:line="360" w:lineRule="auto"/>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p w:rsidR="003970C2" w:rsidRPr="00896265" w:rsidRDefault="003970C2" w:rsidP="003970C2">
      <w:pPr>
        <w:adjustRightInd w:val="0"/>
        <w:snapToGrid w:val="0"/>
        <w:spacing w:line="360" w:lineRule="auto"/>
        <w:jc w:val="right"/>
        <w:rPr>
          <w:rFonts w:eastAsiaTheme="minorEastAsia"/>
          <w:color w:val="000000"/>
          <w:szCs w:val="21"/>
        </w:rPr>
      </w:pPr>
      <w:r w:rsidRPr="00896265">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970C2" w:rsidRPr="00896265" w:rsidTr="008A3814">
        <w:trPr>
          <w:jc w:val="center"/>
        </w:trPr>
        <w:tc>
          <w:tcPr>
            <w:tcW w:w="3120" w:type="dxa"/>
            <w:vMerge w:val="restart"/>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szCs w:val="21"/>
              </w:rPr>
              <w:t>项目</w:t>
            </w:r>
          </w:p>
        </w:tc>
        <w:tc>
          <w:tcPr>
            <w:tcW w:w="6240" w:type="dxa"/>
            <w:gridSpan w:val="2"/>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szCs w:val="21"/>
              </w:rPr>
              <w:t>本期</w:t>
            </w:r>
          </w:p>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szCs w:val="21"/>
              </w:rPr>
              <w:t>2019</w:t>
            </w:r>
            <w:r w:rsidRPr="00896265">
              <w:rPr>
                <w:rFonts w:eastAsiaTheme="minorEastAsia"/>
                <w:szCs w:val="21"/>
              </w:rPr>
              <w:t>年</w:t>
            </w:r>
            <w:r w:rsidRPr="00896265">
              <w:rPr>
                <w:rFonts w:eastAsiaTheme="minorEastAsia"/>
                <w:szCs w:val="21"/>
              </w:rPr>
              <w:t>1</w:t>
            </w:r>
            <w:r w:rsidRPr="00896265">
              <w:rPr>
                <w:rFonts w:eastAsiaTheme="minorEastAsia"/>
                <w:szCs w:val="21"/>
              </w:rPr>
              <w:t>月</w:t>
            </w:r>
            <w:r w:rsidRPr="00896265">
              <w:rPr>
                <w:rFonts w:eastAsiaTheme="minorEastAsia"/>
                <w:szCs w:val="21"/>
              </w:rPr>
              <w:t>1</w:t>
            </w:r>
            <w:r w:rsidRPr="00896265">
              <w:rPr>
                <w:rFonts w:eastAsiaTheme="minorEastAsia"/>
                <w:szCs w:val="21"/>
              </w:rPr>
              <w:t>日至</w:t>
            </w:r>
            <w:r w:rsidRPr="00896265">
              <w:rPr>
                <w:rFonts w:eastAsiaTheme="minorEastAsia"/>
                <w:szCs w:val="21"/>
              </w:rPr>
              <w:t>2019</w:t>
            </w:r>
            <w:r w:rsidRPr="00896265">
              <w:rPr>
                <w:rFonts w:eastAsiaTheme="minorEastAsia"/>
                <w:szCs w:val="21"/>
              </w:rPr>
              <w:t>年</w:t>
            </w:r>
            <w:r w:rsidRPr="00896265">
              <w:rPr>
                <w:rFonts w:eastAsiaTheme="minorEastAsia"/>
                <w:szCs w:val="21"/>
              </w:rPr>
              <w:t>12</w:t>
            </w:r>
            <w:r w:rsidRPr="00896265">
              <w:rPr>
                <w:rFonts w:eastAsiaTheme="minorEastAsia"/>
                <w:szCs w:val="21"/>
              </w:rPr>
              <w:t>月</w:t>
            </w:r>
            <w:r w:rsidRPr="00896265">
              <w:rPr>
                <w:rFonts w:eastAsiaTheme="minorEastAsia"/>
                <w:szCs w:val="21"/>
              </w:rPr>
              <w:t>31</w:t>
            </w:r>
            <w:r w:rsidRPr="00896265">
              <w:rPr>
                <w:rFonts w:eastAsiaTheme="minorEastAsia"/>
                <w:szCs w:val="21"/>
              </w:rPr>
              <w:t>日</w:t>
            </w:r>
          </w:p>
        </w:tc>
      </w:tr>
      <w:tr w:rsidR="003970C2" w:rsidRPr="00896265" w:rsidTr="008A3814">
        <w:trPr>
          <w:jc w:val="center"/>
        </w:trPr>
        <w:tc>
          <w:tcPr>
            <w:tcW w:w="3120" w:type="dxa"/>
            <w:vMerge/>
            <w:vAlign w:val="center"/>
          </w:tcPr>
          <w:p w:rsidR="003970C2" w:rsidRPr="00896265" w:rsidRDefault="003970C2" w:rsidP="008A3814">
            <w:pPr>
              <w:widowControl/>
              <w:spacing w:line="360" w:lineRule="auto"/>
              <w:jc w:val="left"/>
              <w:rPr>
                <w:rFonts w:eastAsiaTheme="minorEastAsia"/>
                <w:color w:val="000000"/>
                <w:szCs w:val="21"/>
              </w:rPr>
            </w:pPr>
          </w:p>
        </w:tc>
        <w:tc>
          <w:tcPr>
            <w:tcW w:w="3120" w:type="dxa"/>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kern w:val="0"/>
                <w:szCs w:val="21"/>
              </w:rPr>
              <w:t>基金份额</w:t>
            </w:r>
            <w:r w:rsidRPr="00896265">
              <w:rPr>
                <w:color w:val="000000"/>
                <w:kern w:val="0"/>
                <w:szCs w:val="21"/>
              </w:rPr>
              <w:t>（份）</w:t>
            </w:r>
          </w:p>
        </w:tc>
        <w:tc>
          <w:tcPr>
            <w:tcW w:w="3120" w:type="dxa"/>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kern w:val="0"/>
                <w:szCs w:val="21"/>
              </w:rPr>
              <w:t>账面金额</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color w:val="000000"/>
                <w:szCs w:val="21"/>
              </w:rPr>
              <w:t>上年度末</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126,125,420.84</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126,125,420.84</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color w:val="000000"/>
                <w:szCs w:val="21"/>
              </w:rPr>
              <w:t>本期申购</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208,930,091.91</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208,930,091.91</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color w:val="000000"/>
                <w:szCs w:val="21"/>
              </w:rPr>
              <w:t>本期赎回（以</w:t>
            </w:r>
            <w:r w:rsidRPr="00896265">
              <w:rPr>
                <w:rFonts w:eastAsiaTheme="minorEastAsia"/>
                <w:color w:val="000000"/>
                <w:szCs w:val="21"/>
              </w:rPr>
              <w:t>“-”</w:t>
            </w:r>
            <w:r w:rsidRPr="00896265">
              <w:rPr>
                <w:rFonts w:eastAsiaTheme="minorEastAsia"/>
                <w:color w:val="000000"/>
                <w:szCs w:val="21"/>
              </w:rPr>
              <w:t>号填列）</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-227,759,071.19</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-227,759,071.19</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szCs w:val="21"/>
              </w:rPr>
              <w:t>本期末</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107,296,441.56</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107,296,441.56</w:t>
            </w:r>
          </w:p>
        </w:tc>
      </w:tr>
    </w:tbl>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7.4.7.10</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未分配利润</w:t>
      </w:r>
    </w:p>
    <w:p w:rsidR="00C84E91" w:rsidRPr="00896265" w:rsidRDefault="00C84E91" w:rsidP="00C84E91">
      <w:pPr>
        <w:adjustRightInd w:val="0"/>
        <w:snapToGrid w:val="0"/>
        <w:spacing w:line="360" w:lineRule="auto"/>
        <w:jc w:val="right"/>
        <w:rPr>
          <w:rFonts w:eastAsiaTheme="minorEastAsia"/>
          <w:color w:val="000000" w:themeColor="text1"/>
          <w:szCs w:val="21"/>
        </w:rPr>
      </w:pPr>
      <w:r w:rsidRPr="00896265">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9554A" w:rsidRPr="00896265" w:rsidTr="0099554A">
        <w:tc>
          <w:tcPr>
            <w:tcW w:w="9415" w:type="dxa"/>
            <w:gridSpan w:val="4"/>
          </w:tcPr>
          <w:p w:rsidR="0099554A" w:rsidRPr="00896265" w:rsidRDefault="0099554A" w:rsidP="0099554A">
            <w:pPr>
              <w:spacing w:line="360" w:lineRule="auto"/>
              <w:jc w:val="center"/>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p>
        </w:tc>
      </w:tr>
      <w:tr w:rsidR="00C84E91" w:rsidRPr="00896265" w:rsidTr="0099554A">
        <w:tc>
          <w:tcPr>
            <w:tcW w:w="2706" w:type="dxa"/>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项目</w:t>
            </w:r>
          </w:p>
        </w:tc>
        <w:tc>
          <w:tcPr>
            <w:tcW w:w="2236"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已实现部分</w:t>
            </w:r>
          </w:p>
        </w:tc>
        <w:tc>
          <w:tcPr>
            <w:tcW w:w="2236"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未实现部分</w:t>
            </w:r>
          </w:p>
        </w:tc>
        <w:tc>
          <w:tcPr>
            <w:tcW w:w="2237"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未分配利润合计</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上年度末</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-31,727,463.78</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19,861,448.96</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-11,866,014.82</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本期利润</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-7,296,227.89</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41,717,789.72</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34,421,561.83</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本期基金份额交易产生的变动数</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14,148,967.89</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-22,432,690.40</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-8,283,722.51</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其中：基金申购款</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-36,396,803.73</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45,826,805.18</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9,430,001.45</w:t>
            </w:r>
          </w:p>
        </w:tc>
      </w:tr>
      <w:tr w:rsidR="00C84E91" w:rsidRPr="00896265" w:rsidTr="0099554A">
        <w:tc>
          <w:tcPr>
            <w:tcW w:w="2706" w:type="dxa"/>
            <w:vAlign w:val="center"/>
          </w:tcPr>
          <w:p w:rsidR="00C84E91" w:rsidRPr="00896265" w:rsidRDefault="00C84E91" w:rsidP="00C84E91">
            <w:pPr>
              <w:ind w:firstLineChars="300" w:firstLine="630"/>
              <w:rPr>
                <w:rFonts w:eastAsiaTheme="minorEastAsia"/>
                <w:color w:val="000000" w:themeColor="text1"/>
                <w:szCs w:val="21"/>
              </w:rPr>
            </w:pPr>
            <w:r w:rsidRPr="00896265">
              <w:rPr>
                <w:rFonts w:eastAsiaTheme="minorEastAsia"/>
                <w:color w:val="000000" w:themeColor="text1"/>
                <w:szCs w:val="21"/>
              </w:rPr>
              <w:t>基金赎回款</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50,545,771.62</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-68,259,495.58</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-17,713,723.96</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本期已分配利润</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本期末</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-24,874,723.78</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39,146,548.28</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14,271,824.50</w:t>
            </w:r>
          </w:p>
        </w:tc>
      </w:tr>
    </w:tbl>
    <w:p w:rsidR="00C84E91" w:rsidRPr="00896265" w:rsidRDefault="00C84E91" w:rsidP="007E24F2">
      <w:pPr>
        <w:adjustRightInd w:val="0"/>
        <w:snapToGrid w:val="0"/>
        <w:spacing w:beforeLines="50" w:before="156" w:line="360" w:lineRule="auto"/>
        <w:jc w:val="right"/>
        <w:rPr>
          <w:rFonts w:eastAsiaTheme="minorEastAsia"/>
          <w:color w:val="000000" w:themeColor="text1"/>
          <w:szCs w:val="21"/>
        </w:rPr>
      </w:pPr>
      <w:r w:rsidRPr="00896265">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9554A" w:rsidRPr="00896265" w:rsidTr="0099554A">
        <w:tc>
          <w:tcPr>
            <w:tcW w:w="9415" w:type="dxa"/>
            <w:gridSpan w:val="4"/>
          </w:tcPr>
          <w:p w:rsidR="0099554A" w:rsidRPr="00896265" w:rsidRDefault="0099554A" w:rsidP="007E24F2">
            <w:pPr>
              <w:adjustRightInd w:val="0"/>
              <w:snapToGrid w:val="0"/>
              <w:spacing w:beforeLines="50" w:before="156" w:line="360" w:lineRule="auto"/>
              <w:jc w:val="center"/>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p>
        </w:tc>
      </w:tr>
      <w:tr w:rsidR="00C84E91" w:rsidRPr="00896265" w:rsidTr="0099554A">
        <w:tc>
          <w:tcPr>
            <w:tcW w:w="2706" w:type="dxa"/>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项目</w:t>
            </w:r>
          </w:p>
        </w:tc>
        <w:tc>
          <w:tcPr>
            <w:tcW w:w="2236"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已实现部分</w:t>
            </w:r>
          </w:p>
        </w:tc>
        <w:tc>
          <w:tcPr>
            <w:tcW w:w="2236"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未实现部分</w:t>
            </w:r>
          </w:p>
        </w:tc>
        <w:tc>
          <w:tcPr>
            <w:tcW w:w="2237"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未分配利润合计</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上年度末</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-32,264,646.26</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19,536,440.25</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-12,728,206.01</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本期利润</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-8,337,894.58</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43,966,864.42</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35,628,969.84</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本期基金份额交易产生的变动数</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5,835,255.93</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-11,015,822.77</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-5,180,566.84</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其中：基金申购款</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-60,724,027.23</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75,600,627.22</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14,876,599.99</w:t>
            </w:r>
          </w:p>
        </w:tc>
      </w:tr>
      <w:tr w:rsidR="00C84E91" w:rsidRPr="00896265" w:rsidTr="0099554A">
        <w:tc>
          <w:tcPr>
            <w:tcW w:w="2706" w:type="dxa"/>
            <w:vAlign w:val="center"/>
          </w:tcPr>
          <w:p w:rsidR="00C84E91" w:rsidRPr="00896265" w:rsidRDefault="00C84E91" w:rsidP="00C84E91">
            <w:pPr>
              <w:ind w:firstLineChars="300" w:firstLine="630"/>
              <w:rPr>
                <w:rFonts w:eastAsiaTheme="minorEastAsia"/>
                <w:color w:val="000000" w:themeColor="text1"/>
                <w:szCs w:val="21"/>
              </w:rPr>
            </w:pPr>
            <w:r w:rsidRPr="00896265">
              <w:rPr>
                <w:rFonts w:eastAsiaTheme="minorEastAsia"/>
                <w:color w:val="000000" w:themeColor="text1"/>
                <w:szCs w:val="21"/>
              </w:rPr>
              <w:t>基金赎回款</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66,559,283.16</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-86,616,449.99</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-20,057,166.83</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本期已分配利润</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本期末</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-34,767,284.91</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52,487,481.90</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17,720,196.99</w:t>
            </w:r>
          </w:p>
        </w:tc>
      </w:tr>
    </w:tbl>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7.4.7.11</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存款利息收入</w:t>
      </w:r>
    </w:p>
    <w:p w:rsidR="003970C2" w:rsidRPr="00896265" w:rsidRDefault="003970C2" w:rsidP="003970C2">
      <w:pPr>
        <w:spacing w:line="360" w:lineRule="auto"/>
        <w:jc w:val="right"/>
        <w:rPr>
          <w:color w:val="000000"/>
          <w:szCs w:val="21"/>
        </w:rPr>
      </w:pPr>
      <w:r w:rsidRPr="00896265">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3970C2" w:rsidRPr="00896265" w:rsidTr="008A3814">
        <w:tc>
          <w:tcPr>
            <w:tcW w:w="2912" w:type="dxa"/>
            <w:vAlign w:val="center"/>
          </w:tcPr>
          <w:p w:rsidR="003970C2" w:rsidRPr="00896265" w:rsidRDefault="003970C2" w:rsidP="008A3814">
            <w:pPr>
              <w:spacing w:line="360" w:lineRule="auto"/>
              <w:jc w:val="center"/>
              <w:rPr>
                <w:szCs w:val="21"/>
              </w:rPr>
            </w:pPr>
            <w:r w:rsidRPr="00896265">
              <w:rPr>
                <w:szCs w:val="21"/>
              </w:rPr>
              <w:t>项目</w:t>
            </w:r>
          </w:p>
        </w:tc>
        <w:tc>
          <w:tcPr>
            <w:tcW w:w="3208" w:type="dxa"/>
            <w:vAlign w:val="center"/>
          </w:tcPr>
          <w:p w:rsidR="003970C2" w:rsidRPr="00896265" w:rsidRDefault="003970C2" w:rsidP="008A3814">
            <w:pPr>
              <w:spacing w:line="360" w:lineRule="auto"/>
              <w:jc w:val="center"/>
              <w:rPr>
                <w:szCs w:val="21"/>
              </w:rPr>
            </w:pPr>
            <w:r w:rsidRPr="00896265">
              <w:rPr>
                <w:szCs w:val="21"/>
              </w:rPr>
              <w:t>本期</w:t>
            </w:r>
          </w:p>
          <w:p w:rsidR="003970C2" w:rsidRPr="00896265" w:rsidRDefault="003970C2" w:rsidP="008A3814">
            <w:pPr>
              <w:spacing w:line="360" w:lineRule="auto"/>
              <w:jc w:val="center"/>
              <w:rPr>
                <w:b/>
                <w:szCs w:val="21"/>
              </w:rPr>
            </w:pPr>
            <w:r w:rsidRPr="00896265">
              <w:rPr>
                <w:szCs w:val="21"/>
              </w:rPr>
              <w:t>2019</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c>
          <w:tcPr>
            <w:tcW w:w="2880" w:type="dxa"/>
            <w:vAlign w:val="center"/>
          </w:tcPr>
          <w:p w:rsidR="003970C2" w:rsidRPr="00896265" w:rsidRDefault="003970C2" w:rsidP="008A3814">
            <w:pPr>
              <w:spacing w:line="360" w:lineRule="auto"/>
              <w:jc w:val="center"/>
              <w:rPr>
                <w:szCs w:val="21"/>
              </w:rPr>
            </w:pPr>
            <w:r w:rsidRPr="00896265">
              <w:rPr>
                <w:szCs w:val="21"/>
              </w:rPr>
              <w:t>上年度可比期间</w:t>
            </w:r>
          </w:p>
          <w:p w:rsidR="003970C2" w:rsidRPr="00896265" w:rsidRDefault="003970C2" w:rsidP="008A3814">
            <w:pPr>
              <w:spacing w:line="360" w:lineRule="auto"/>
              <w:jc w:val="center"/>
              <w:rPr>
                <w:b/>
                <w:szCs w:val="21"/>
              </w:rPr>
            </w:pPr>
            <w:r w:rsidRPr="00896265">
              <w:rPr>
                <w:szCs w:val="21"/>
              </w:rPr>
              <w:t>2018</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2018</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活期存款利息收入</w:t>
            </w:r>
          </w:p>
        </w:tc>
        <w:tc>
          <w:tcPr>
            <w:tcW w:w="3208" w:type="dxa"/>
            <w:vAlign w:val="center"/>
          </w:tcPr>
          <w:p w:rsidR="003970C2" w:rsidRPr="00896265" w:rsidRDefault="003970C2" w:rsidP="008A3814">
            <w:pPr>
              <w:spacing w:line="360" w:lineRule="auto"/>
              <w:jc w:val="right"/>
              <w:rPr>
                <w:szCs w:val="21"/>
              </w:rPr>
            </w:pPr>
            <w:r w:rsidRPr="00896265">
              <w:rPr>
                <w:szCs w:val="21"/>
              </w:rPr>
              <w:t>108,220.98</w:t>
            </w:r>
          </w:p>
        </w:tc>
        <w:tc>
          <w:tcPr>
            <w:tcW w:w="2880" w:type="dxa"/>
            <w:vAlign w:val="center"/>
          </w:tcPr>
          <w:p w:rsidR="003970C2" w:rsidRPr="00896265" w:rsidRDefault="003970C2" w:rsidP="008A3814">
            <w:pPr>
              <w:spacing w:line="360" w:lineRule="auto"/>
              <w:jc w:val="right"/>
              <w:rPr>
                <w:szCs w:val="21"/>
              </w:rPr>
            </w:pPr>
            <w:r w:rsidRPr="00896265">
              <w:rPr>
                <w:szCs w:val="21"/>
              </w:rPr>
              <w:t>102,394.74</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定期存款利息收入</w:t>
            </w:r>
          </w:p>
        </w:tc>
        <w:tc>
          <w:tcPr>
            <w:tcW w:w="3208" w:type="dxa"/>
            <w:vAlign w:val="center"/>
          </w:tcPr>
          <w:p w:rsidR="003970C2" w:rsidRPr="00896265" w:rsidRDefault="003970C2" w:rsidP="008A3814">
            <w:pPr>
              <w:spacing w:line="360" w:lineRule="auto"/>
              <w:jc w:val="right"/>
              <w:rPr>
                <w:szCs w:val="21"/>
              </w:rPr>
            </w:pPr>
            <w:r w:rsidRPr="00896265">
              <w:rPr>
                <w:szCs w:val="21"/>
              </w:rPr>
              <w:t>-</w:t>
            </w:r>
          </w:p>
        </w:tc>
        <w:tc>
          <w:tcPr>
            <w:tcW w:w="2880" w:type="dxa"/>
            <w:vAlign w:val="center"/>
          </w:tcPr>
          <w:p w:rsidR="003970C2" w:rsidRPr="00896265" w:rsidRDefault="003970C2" w:rsidP="008A3814">
            <w:pPr>
              <w:spacing w:line="360" w:lineRule="auto"/>
              <w:jc w:val="right"/>
              <w:rPr>
                <w:szCs w:val="21"/>
              </w:rPr>
            </w:pPr>
            <w:r w:rsidRPr="00896265">
              <w:rPr>
                <w:szCs w:val="21"/>
              </w:rPr>
              <w:t>-</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其他存款利息收入</w:t>
            </w:r>
          </w:p>
        </w:tc>
        <w:tc>
          <w:tcPr>
            <w:tcW w:w="3208" w:type="dxa"/>
            <w:vAlign w:val="center"/>
          </w:tcPr>
          <w:p w:rsidR="003970C2" w:rsidRPr="00896265" w:rsidRDefault="003970C2" w:rsidP="008A3814">
            <w:pPr>
              <w:spacing w:line="360" w:lineRule="auto"/>
              <w:jc w:val="right"/>
              <w:rPr>
                <w:szCs w:val="21"/>
              </w:rPr>
            </w:pPr>
            <w:r w:rsidRPr="00896265">
              <w:rPr>
                <w:szCs w:val="21"/>
              </w:rPr>
              <w:t>-</w:t>
            </w:r>
          </w:p>
        </w:tc>
        <w:tc>
          <w:tcPr>
            <w:tcW w:w="2880" w:type="dxa"/>
            <w:vAlign w:val="center"/>
          </w:tcPr>
          <w:p w:rsidR="003970C2" w:rsidRPr="00896265" w:rsidRDefault="003970C2" w:rsidP="008A3814">
            <w:pPr>
              <w:spacing w:line="360" w:lineRule="auto"/>
              <w:jc w:val="right"/>
              <w:rPr>
                <w:szCs w:val="21"/>
              </w:rPr>
            </w:pPr>
            <w:r w:rsidRPr="00896265">
              <w:rPr>
                <w:szCs w:val="21"/>
              </w:rPr>
              <w:t>-</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结算备付金利息收入</w:t>
            </w:r>
          </w:p>
        </w:tc>
        <w:tc>
          <w:tcPr>
            <w:tcW w:w="3208" w:type="dxa"/>
            <w:vAlign w:val="center"/>
          </w:tcPr>
          <w:p w:rsidR="003970C2" w:rsidRPr="00896265" w:rsidRDefault="003970C2" w:rsidP="008A3814">
            <w:pPr>
              <w:spacing w:line="360" w:lineRule="auto"/>
              <w:jc w:val="right"/>
              <w:rPr>
                <w:szCs w:val="21"/>
              </w:rPr>
            </w:pPr>
            <w:r w:rsidRPr="00896265">
              <w:rPr>
                <w:szCs w:val="21"/>
              </w:rPr>
              <w:t>-</w:t>
            </w:r>
          </w:p>
        </w:tc>
        <w:tc>
          <w:tcPr>
            <w:tcW w:w="2880" w:type="dxa"/>
            <w:vAlign w:val="center"/>
          </w:tcPr>
          <w:p w:rsidR="003970C2" w:rsidRPr="00896265" w:rsidRDefault="003970C2" w:rsidP="008A3814">
            <w:pPr>
              <w:spacing w:line="360" w:lineRule="auto"/>
              <w:jc w:val="right"/>
              <w:rPr>
                <w:szCs w:val="21"/>
              </w:rPr>
            </w:pPr>
            <w:r w:rsidRPr="00896265">
              <w:rPr>
                <w:szCs w:val="21"/>
              </w:rPr>
              <w:t>-</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其他</w:t>
            </w:r>
          </w:p>
        </w:tc>
        <w:tc>
          <w:tcPr>
            <w:tcW w:w="3208" w:type="dxa"/>
            <w:vAlign w:val="center"/>
          </w:tcPr>
          <w:p w:rsidR="003970C2" w:rsidRPr="00896265" w:rsidRDefault="003970C2" w:rsidP="008A3814">
            <w:pPr>
              <w:spacing w:line="360" w:lineRule="auto"/>
              <w:jc w:val="right"/>
              <w:rPr>
                <w:szCs w:val="21"/>
              </w:rPr>
            </w:pPr>
            <w:r w:rsidRPr="00896265">
              <w:rPr>
                <w:szCs w:val="21"/>
              </w:rPr>
              <w:t>1,500.47</w:t>
            </w:r>
          </w:p>
        </w:tc>
        <w:tc>
          <w:tcPr>
            <w:tcW w:w="2880" w:type="dxa"/>
            <w:vAlign w:val="center"/>
          </w:tcPr>
          <w:p w:rsidR="003970C2" w:rsidRPr="00896265" w:rsidRDefault="003970C2" w:rsidP="008A3814">
            <w:pPr>
              <w:spacing w:line="360" w:lineRule="auto"/>
              <w:jc w:val="right"/>
              <w:rPr>
                <w:szCs w:val="21"/>
              </w:rPr>
            </w:pPr>
            <w:r w:rsidRPr="00896265">
              <w:rPr>
                <w:szCs w:val="21"/>
              </w:rPr>
              <w:t>2,965.61</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合计</w:t>
            </w:r>
          </w:p>
        </w:tc>
        <w:tc>
          <w:tcPr>
            <w:tcW w:w="3208" w:type="dxa"/>
            <w:vAlign w:val="center"/>
          </w:tcPr>
          <w:p w:rsidR="003970C2" w:rsidRPr="00896265" w:rsidRDefault="003970C2" w:rsidP="008A3814">
            <w:pPr>
              <w:spacing w:line="360" w:lineRule="auto"/>
              <w:jc w:val="right"/>
              <w:rPr>
                <w:szCs w:val="21"/>
              </w:rPr>
            </w:pPr>
            <w:r w:rsidRPr="00896265">
              <w:rPr>
                <w:szCs w:val="21"/>
              </w:rPr>
              <w:t>109,721.45</w:t>
            </w:r>
          </w:p>
        </w:tc>
        <w:tc>
          <w:tcPr>
            <w:tcW w:w="2880" w:type="dxa"/>
            <w:vAlign w:val="center"/>
          </w:tcPr>
          <w:p w:rsidR="003970C2" w:rsidRPr="00896265" w:rsidRDefault="003970C2" w:rsidP="008A3814">
            <w:pPr>
              <w:spacing w:line="360" w:lineRule="auto"/>
              <w:jc w:val="right"/>
              <w:rPr>
                <w:szCs w:val="21"/>
              </w:rPr>
            </w:pPr>
            <w:r w:rsidRPr="00896265">
              <w:rPr>
                <w:szCs w:val="21"/>
              </w:rPr>
              <w:t>105,360.35</w:t>
            </w:r>
          </w:p>
        </w:tc>
      </w:tr>
    </w:tbl>
    <w:p w:rsidR="003970C2" w:rsidRPr="000852F3" w:rsidRDefault="003970C2"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7.4.7.12 股票投资收益——买卖股票差价收入</w:t>
      </w:r>
    </w:p>
    <w:p w:rsidR="003970C2" w:rsidRPr="00896265" w:rsidRDefault="003970C2" w:rsidP="003970C2">
      <w:pPr>
        <w:spacing w:line="360" w:lineRule="auto"/>
        <w:ind w:firstLineChars="200" w:firstLine="420"/>
        <w:jc w:val="left"/>
        <w:rPr>
          <w:color w:val="000000"/>
          <w:szCs w:val="21"/>
        </w:rPr>
      </w:pPr>
      <w:r w:rsidRPr="00896265">
        <w:rPr>
          <w:color w:val="000000"/>
          <w:szCs w:val="21"/>
        </w:rPr>
        <w:t>本基金本报告期及上年度可比期间无股票投资收益。</w:t>
      </w:r>
    </w:p>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7.4.7.13 基金投资收益</w:t>
      </w:r>
    </w:p>
    <w:p w:rsidR="003970C2" w:rsidRPr="00896265" w:rsidRDefault="003970C2" w:rsidP="003970C2">
      <w:pPr>
        <w:spacing w:line="360" w:lineRule="auto"/>
        <w:jc w:val="right"/>
        <w:rPr>
          <w:color w:val="000000"/>
          <w:szCs w:val="21"/>
        </w:rPr>
      </w:pPr>
      <w:r w:rsidRPr="00896265">
        <w:rPr>
          <w:color w:val="000000"/>
          <w:szCs w:val="21"/>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3970C2" w:rsidRPr="00896265" w:rsidTr="008A3814">
        <w:trPr>
          <w:trHeight w:val="315"/>
          <w:jc w:val="center"/>
        </w:trPr>
        <w:tc>
          <w:tcPr>
            <w:tcW w:w="3505" w:type="dxa"/>
            <w:vAlign w:val="center"/>
          </w:tcPr>
          <w:p w:rsidR="003970C2" w:rsidRPr="00896265" w:rsidRDefault="003970C2" w:rsidP="008A3814">
            <w:pPr>
              <w:spacing w:line="360" w:lineRule="auto"/>
              <w:jc w:val="center"/>
              <w:rPr>
                <w:color w:val="000000"/>
                <w:szCs w:val="21"/>
              </w:rPr>
            </w:pPr>
            <w:r w:rsidRPr="00896265">
              <w:rPr>
                <w:color w:val="000000"/>
                <w:szCs w:val="21"/>
              </w:rPr>
              <w:t>项目</w:t>
            </w:r>
          </w:p>
        </w:tc>
        <w:tc>
          <w:tcPr>
            <w:tcW w:w="2774" w:type="dxa"/>
          </w:tcPr>
          <w:p w:rsidR="003970C2" w:rsidRPr="00896265" w:rsidRDefault="003970C2" w:rsidP="008A3814">
            <w:pPr>
              <w:spacing w:line="360" w:lineRule="auto"/>
              <w:jc w:val="center"/>
              <w:rPr>
                <w:color w:val="000000"/>
                <w:szCs w:val="21"/>
              </w:rPr>
            </w:pPr>
            <w:r w:rsidRPr="00896265">
              <w:rPr>
                <w:color w:val="000000"/>
                <w:szCs w:val="21"/>
              </w:rPr>
              <w:t>本期</w:t>
            </w:r>
          </w:p>
          <w:p w:rsidR="003970C2" w:rsidRPr="00896265" w:rsidRDefault="003970C2" w:rsidP="008A3814">
            <w:pPr>
              <w:spacing w:line="360" w:lineRule="auto"/>
              <w:jc w:val="center"/>
              <w:rPr>
                <w:color w:val="000000"/>
                <w:szCs w:val="21"/>
              </w:rPr>
            </w:pPr>
            <w:r w:rsidRPr="00896265">
              <w:rPr>
                <w:szCs w:val="21"/>
              </w:rPr>
              <w:t>2019</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c>
          <w:tcPr>
            <w:tcW w:w="3077" w:type="dxa"/>
          </w:tcPr>
          <w:p w:rsidR="003970C2" w:rsidRPr="00896265" w:rsidRDefault="003970C2" w:rsidP="008A3814">
            <w:pPr>
              <w:spacing w:line="360" w:lineRule="auto"/>
              <w:jc w:val="center"/>
              <w:rPr>
                <w:color w:val="000000"/>
                <w:szCs w:val="21"/>
              </w:rPr>
            </w:pPr>
            <w:r w:rsidRPr="00896265">
              <w:rPr>
                <w:color w:val="000000"/>
                <w:szCs w:val="21"/>
              </w:rPr>
              <w:t>上年度可比期间</w:t>
            </w:r>
          </w:p>
          <w:p w:rsidR="003970C2" w:rsidRPr="00896265" w:rsidRDefault="003970C2" w:rsidP="008A3814">
            <w:pPr>
              <w:spacing w:line="360" w:lineRule="auto"/>
              <w:jc w:val="center"/>
              <w:rPr>
                <w:color w:val="000000"/>
                <w:szCs w:val="21"/>
              </w:rPr>
            </w:pPr>
            <w:r w:rsidRPr="00896265">
              <w:rPr>
                <w:color w:val="000000"/>
                <w:szCs w:val="21"/>
              </w:rPr>
              <w:t>2018</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2018</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r>
      <w:tr w:rsidR="003970C2" w:rsidRPr="00896265" w:rsidTr="008A3814">
        <w:trPr>
          <w:trHeight w:val="315"/>
          <w:jc w:val="center"/>
        </w:trPr>
        <w:tc>
          <w:tcPr>
            <w:tcW w:w="3505" w:type="dxa"/>
            <w:vAlign w:val="center"/>
          </w:tcPr>
          <w:p w:rsidR="003970C2" w:rsidRPr="00896265" w:rsidRDefault="003970C2" w:rsidP="008A3814">
            <w:pPr>
              <w:spacing w:line="360" w:lineRule="auto"/>
              <w:jc w:val="left"/>
              <w:rPr>
                <w:color w:val="000000"/>
                <w:szCs w:val="21"/>
              </w:rPr>
            </w:pPr>
            <w:r w:rsidRPr="00896265">
              <w:rPr>
                <w:color w:val="000000"/>
                <w:szCs w:val="21"/>
              </w:rPr>
              <w:t>卖出</w:t>
            </w:r>
            <w:r w:rsidRPr="00896265">
              <w:rPr>
                <w:color w:val="000000"/>
                <w:szCs w:val="21"/>
              </w:rPr>
              <w:t>/</w:t>
            </w:r>
            <w:r w:rsidRPr="00896265">
              <w:rPr>
                <w:color w:val="000000"/>
                <w:szCs w:val="21"/>
              </w:rPr>
              <w:t>赎回基金成交总额</w:t>
            </w:r>
          </w:p>
        </w:tc>
        <w:tc>
          <w:tcPr>
            <w:tcW w:w="2774" w:type="dxa"/>
            <w:vAlign w:val="center"/>
          </w:tcPr>
          <w:p w:rsidR="003970C2" w:rsidRPr="00896265" w:rsidRDefault="003970C2" w:rsidP="008A3814">
            <w:pPr>
              <w:spacing w:line="360" w:lineRule="auto"/>
              <w:jc w:val="right"/>
              <w:rPr>
                <w:szCs w:val="21"/>
              </w:rPr>
            </w:pPr>
            <w:r w:rsidRPr="00896265">
              <w:rPr>
                <w:szCs w:val="21"/>
              </w:rPr>
              <w:t>189,432,168.70</w:t>
            </w:r>
          </w:p>
        </w:tc>
        <w:tc>
          <w:tcPr>
            <w:tcW w:w="3077" w:type="dxa"/>
            <w:vAlign w:val="center"/>
          </w:tcPr>
          <w:p w:rsidR="003970C2" w:rsidRPr="00896265" w:rsidRDefault="003970C2" w:rsidP="008A3814">
            <w:pPr>
              <w:spacing w:line="360" w:lineRule="auto"/>
              <w:jc w:val="right"/>
              <w:rPr>
                <w:szCs w:val="21"/>
              </w:rPr>
            </w:pPr>
            <w:r w:rsidRPr="00896265">
              <w:rPr>
                <w:szCs w:val="21"/>
              </w:rPr>
              <w:t>118,116,248.93</w:t>
            </w:r>
          </w:p>
        </w:tc>
      </w:tr>
      <w:tr w:rsidR="003970C2" w:rsidRPr="00896265" w:rsidTr="008A3814">
        <w:trPr>
          <w:trHeight w:val="315"/>
          <w:jc w:val="center"/>
        </w:trPr>
        <w:tc>
          <w:tcPr>
            <w:tcW w:w="3505" w:type="dxa"/>
            <w:vAlign w:val="center"/>
          </w:tcPr>
          <w:p w:rsidR="003970C2" w:rsidRPr="00896265" w:rsidRDefault="003970C2" w:rsidP="008A3814">
            <w:pPr>
              <w:spacing w:line="360" w:lineRule="auto"/>
              <w:jc w:val="left"/>
              <w:rPr>
                <w:color w:val="000000"/>
                <w:szCs w:val="21"/>
              </w:rPr>
            </w:pPr>
            <w:r w:rsidRPr="00896265">
              <w:rPr>
                <w:color w:val="000000"/>
                <w:szCs w:val="21"/>
              </w:rPr>
              <w:t>减：卖出</w:t>
            </w:r>
            <w:r w:rsidRPr="00896265">
              <w:rPr>
                <w:color w:val="000000"/>
                <w:szCs w:val="21"/>
              </w:rPr>
              <w:t>/</w:t>
            </w:r>
            <w:r w:rsidRPr="00896265">
              <w:rPr>
                <w:color w:val="000000"/>
                <w:szCs w:val="21"/>
              </w:rPr>
              <w:t>赎回基金成本总额</w:t>
            </w:r>
          </w:p>
        </w:tc>
        <w:tc>
          <w:tcPr>
            <w:tcW w:w="2774" w:type="dxa"/>
            <w:vAlign w:val="center"/>
          </w:tcPr>
          <w:p w:rsidR="003970C2" w:rsidRPr="00896265" w:rsidRDefault="003970C2" w:rsidP="008A3814">
            <w:pPr>
              <w:spacing w:line="360" w:lineRule="auto"/>
              <w:jc w:val="right"/>
              <w:rPr>
                <w:szCs w:val="21"/>
              </w:rPr>
            </w:pPr>
            <w:r w:rsidRPr="00896265">
              <w:rPr>
                <w:szCs w:val="21"/>
              </w:rPr>
              <w:t>202,735,800.51</w:t>
            </w:r>
          </w:p>
        </w:tc>
        <w:tc>
          <w:tcPr>
            <w:tcW w:w="3077" w:type="dxa"/>
            <w:vAlign w:val="center"/>
          </w:tcPr>
          <w:p w:rsidR="003970C2" w:rsidRPr="00896265" w:rsidRDefault="003970C2" w:rsidP="008A3814">
            <w:pPr>
              <w:spacing w:line="360" w:lineRule="auto"/>
              <w:jc w:val="right"/>
              <w:rPr>
                <w:szCs w:val="21"/>
              </w:rPr>
            </w:pPr>
            <w:r w:rsidRPr="00896265">
              <w:rPr>
                <w:szCs w:val="21"/>
              </w:rPr>
              <w:t>120,746,201.15</w:t>
            </w:r>
          </w:p>
        </w:tc>
      </w:tr>
      <w:tr w:rsidR="003970C2" w:rsidRPr="00896265" w:rsidTr="008A3814">
        <w:trPr>
          <w:trHeight w:val="315"/>
          <w:jc w:val="center"/>
        </w:trPr>
        <w:tc>
          <w:tcPr>
            <w:tcW w:w="3505" w:type="dxa"/>
            <w:vAlign w:val="center"/>
          </w:tcPr>
          <w:p w:rsidR="003970C2" w:rsidRPr="00896265" w:rsidRDefault="003970C2" w:rsidP="008A3814">
            <w:pPr>
              <w:spacing w:line="360" w:lineRule="auto"/>
              <w:jc w:val="left"/>
              <w:rPr>
                <w:color w:val="000000"/>
                <w:szCs w:val="21"/>
              </w:rPr>
            </w:pPr>
            <w:r w:rsidRPr="00896265">
              <w:rPr>
                <w:color w:val="000000"/>
                <w:szCs w:val="21"/>
              </w:rPr>
              <w:t>基金投资收益</w:t>
            </w:r>
          </w:p>
        </w:tc>
        <w:tc>
          <w:tcPr>
            <w:tcW w:w="2774" w:type="dxa"/>
            <w:vAlign w:val="center"/>
          </w:tcPr>
          <w:p w:rsidR="003970C2" w:rsidRPr="00896265" w:rsidRDefault="003970C2" w:rsidP="008A3814">
            <w:pPr>
              <w:spacing w:line="360" w:lineRule="auto"/>
              <w:jc w:val="right"/>
              <w:rPr>
                <w:szCs w:val="21"/>
              </w:rPr>
            </w:pPr>
            <w:r w:rsidRPr="00896265">
              <w:rPr>
                <w:szCs w:val="21"/>
              </w:rPr>
              <w:t>-13,303,631.81</w:t>
            </w:r>
          </w:p>
        </w:tc>
        <w:tc>
          <w:tcPr>
            <w:tcW w:w="3077" w:type="dxa"/>
            <w:vAlign w:val="center"/>
          </w:tcPr>
          <w:p w:rsidR="003970C2" w:rsidRPr="00896265" w:rsidRDefault="003970C2" w:rsidP="008A3814">
            <w:pPr>
              <w:spacing w:line="360" w:lineRule="auto"/>
              <w:jc w:val="right"/>
              <w:rPr>
                <w:szCs w:val="21"/>
              </w:rPr>
            </w:pPr>
            <w:r w:rsidRPr="00896265">
              <w:rPr>
                <w:szCs w:val="21"/>
              </w:rPr>
              <w:t>-2,629,952.22</w:t>
            </w:r>
          </w:p>
        </w:tc>
      </w:tr>
    </w:tbl>
    <w:p w:rsidR="003970C2" w:rsidRPr="00896265" w:rsidRDefault="003970C2" w:rsidP="00FB4041">
      <w:pPr>
        <w:autoSpaceDE w:val="0"/>
        <w:autoSpaceDN w:val="0"/>
        <w:adjustRightInd w:val="0"/>
        <w:spacing w:line="360" w:lineRule="auto"/>
        <w:jc w:val="left"/>
        <w:rPr>
          <w:b/>
          <w:color w:val="000000"/>
          <w:szCs w:val="21"/>
        </w:rPr>
      </w:pPr>
      <w:r w:rsidRPr="00FB4041">
        <w:rPr>
          <w:rFonts w:asciiTheme="majorEastAsia" w:eastAsiaTheme="majorEastAsia" w:hAnsiTheme="majorEastAsia"/>
          <w:b/>
          <w:color w:val="000000" w:themeColor="text1"/>
          <w:kern w:val="0"/>
          <w:szCs w:val="21"/>
        </w:rPr>
        <w:t>7.4.7.14债券投资收益——买卖债券差价收入</w:t>
      </w:r>
    </w:p>
    <w:p w:rsidR="003970C2" w:rsidRPr="00896265" w:rsidRDefault="003970C2" w:rsidP="003970C2">
      <w:pPr>
        <w:spacing w:line="360" w:lineRule="auto"/>
        <w:ind w:firstLineChars="200" w:firstLine="420"/>
        <w:rPr>
          <w:color w:val="000000"/>
          <w:szCs w:val="21"/>
        </w:rPr>
      </w:pPr>
      <w:r w:rsidRPr="00896265">
        <w:rPr>
          <w:rFonts w:eastAsiaTheme="minorEastAsia"/>
          <w:kern w:val="0"/>
          <w:szCs w:val="21"/>
        </w:rPr>
        <w:t>本基金本报告期及上年度可比期间无债券投资收益。</w:t>
      </w:r>
    </w:p>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7.4.7.15 衍生工具收益</w:t>
      </w:r>
    </w:p>
    <w:p w:rsidR="003970C2" w:rsidRPr="00896265" w:rsidRDefault="000B6049" w:rsidP="003970C2">
      <w:pPr>
        <w:spacing w:line="360" w:lineRule="auto"/>
        <w:ind w:firstLineChars="200" w:firstLine="420"/>
        <w:jc w:val="left"/>
        <w:rPr>
          <w:color w:val="000000"/>
          <w:szCs w:val="21"/>
        </w:rPr>
      </w:pPr>
      <w:r w:rsidRPr="001A03CE">
        <w:rPr>
          <w:rFonts w:eastAsiaTheme="minorEastAsia"/>
          <w:kern w:val="0"/>
          <w:szCs w:val="21"/>
        </w:rPr>
        <w:t>本基金本报告期及上年度可比期间无衍生工具收益。</w:t>
      </w:r>
    </w:p>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7.4.7.16 股利收益</w:t>
      </w:r>
    </w:p>
    <w:p w:rsidR="003970C2" w:rsidRPr="00896265" w:rsidRDefault="003970C2" w:rsidP="003970C2">
      <w:pPr>
        <w:tabs>
          <w:tab w:val="left" w:pos="7200"/>
          <w:tab w:val="left" w:pos="8280"/>
        </w:tabs>
        <w:spacing w:line="360" w:lineRule="auto"/>
        <w:ind w:rightChars="33" w:right="69"/>
        <w:jc w:val="right"/>
        <w:rPr>
          <w:color w:val="000000"/>
          <w:szCs w:val="21"/>
        </w:rPr>
      </w:pPr>
      <w:r w:rsidRPr="00896265">
        <w:rPr>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970C2" w:rsidRPr="00896265" w:rsidTr="008A3814">
        <w:tc>
          <w:tcPr>
            <w:tcW w:w="2988" w:type="dxa"/>
            <w:vAlign w:val="center"/>
          </w:tcPr>
          <w:p w:rsidR="003970C2" w:rsidRPr="00896265" w:rsidRDefault="003970C2" w:rsidP="008A3814">
            <w:pPr>
              <w:spacing w:line="360" w:lineRule="auto"/>
              <w:jc w:val="center"/>
              <w:rPr>
                <w:szCs w:val="21"/>
              </w:rPr>
            </w:pPr>
            <w:r w:rsidRPr="00896265">
              <w:rPr>
                <w:szCs w:val="21"/>
              </w:rPr>
              <w:t>项目</w:t>
            </w:r>
          </w:p>
        </w:tc>
        <w:tc>
          <w:tcPr>
            <w:tcW w:w="3150" w:type="dxa"/>
          </w:tcPr>
          <w:p w:rsidR="003970C2" w:rsidRPr="00896265" w:rsidRDefault="003970C2" w:rsidP="008A3814">
            <w:pPr>
              <w:spacing w:line="360" w:lineRule="auto"/>
              <w:jc w:val="center"/>
              <w:rPr>
                <w:szCs w:val="21"/>
              </w:rPr>
            </w:pPr>
            <w:r w:rsidRPr="00896265">
              <w:rPr>
                <w:szCs w:val="21"/>
              </w:rPr>
              <w:t>本期</w:t>
            </w:r>
          </w:p>
          <w:p w:rsidR="003970C2" w:rsidRPr="00896265" w:rsidRDefault="003970C2" w:rsidP="008A3814">
            <w:pPr>
              <w:widowControl/>
              <w:autoSpaceDE w:val="0"/>
              <w:autoSpaceDN w:val="0"/>
              <w:spacing w:line="360" w:lineRule="auto"/>
              <w:ind w:right="-15"/>
              <w:jc w:val="center"/>
              <w:textAlignment w:val="bottom"/>
              <w:rPr>
                <w:szCs w:val="21"/>
              </w:rPr>
            </w:pPr>
            <w:r w:rsidRPr="00896265">
              <w:rPr>
                <w:szCs w:val="21"/>
              </w:rPr>
              <w:t>2019</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c>
          <w:tcPr>
            <w:tcW w:w="3150" w:type="dxa"/>
          </w:tcPr>
          <w:p w:rsidR="003970C2" w:rsidRPr="00896265" w:rsidRDefault="003970C2" w:rsidP="008A3814">
            <w:pPr>
              <w:spacing w:line="360" w:lineRule="auto"/>
              <w:jc w:val="center"/>
              <w:rPr>
                <w:szCs w:val="21"/>
              </w:rPr>
            </w:pPr>
            <w:r w:rsidRPr="00896265">
              <w:rPr>
                <w:szCs w:val="21"/>
              </w:rPr>
              <w:t>上年度可比期间</w:t>
            </w:r>
          </w:p>
          <w:p w:rsidR="003970C2" w:rsidRPr="00896265" w:rsidRDefault="003970C2" w:rsidP="008A3814">
            <w:pPr>
              <w:widowControl/>
              <w:autoSpaceDE w:val="0"/>
              <w:autoSpaceDN w:val="0"/>
              <w:spacing w:line="360" w:lineRule="auto"/>
              <w:ind w:right="-15"/>
              <w:jc w:val="center"/>
              <w:textAlignment w:val="bottom"/>
              <w:rPr>
                <w:kern w:val="0"/>
                <w:szCs w:val="21"/>
              </w:rPr>
            </w:pPr>
            <w:r w:rsidRPr="00896265">
              <w:rPr>
                <w:szCs w:val="21"/>
              </w:rPr>
              <w:t>2018</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2018</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3970C2" w:rsidRPr="00896265" w:rsidTr="008A3814">
        <w:tc>
          <w:tcPr>
            <w:tcW w:w="2988" w:type="dxa"/>
            <w:vAlign w:val="center"/>
          </w:tcPr>
          <w:p w:rsidR="003970C2" w:rsidRPr="00896265" w:rsidRDefault="003970C2" w:rsidP="008A3814">
            <w:pPr>
              <w:spacing w:line="360" w:lineRule="auto"/>
              <w:rPr>
                <w:szCs w:val="21"/>
              </w:rPr>
            </w:pPr>
            <w:r w:rsidRPr="00896265">
              <w:rPr>
                <w:szCs w:val="21"/>
              </w:rPr>
              <w:t>股票投资产生的股利收益</w:t>
            </w:r>
          </w:p>
        </w:tc>
        <w:tc>
          <w:tcPr>
            <w:tcW w:w="3150" w:type="dxa"/>
            <w:vAlign w:val="center"/>
          </w:tcPr>
          <w:p w:rsidR="003970C2" w:rsidRPr="00896265" w:rsidRDefault="003970C2" w:rsidP="008A3814">
            <w:pPr>
              <w:spacing w:line="360" w:lineRule="auto"/>
              <w:jc w:val="right"/>
              <w:rPr>
                <w:szCs w:val="21"/>
              </w:rPr>
            </w:pPr>
            <w:r w:rsidRPr="00896265">
              <w:rPr>
                <w:szCs w:val="21"/>
              </w:rPr>
              <w:t>-</w:t>
            </w:r>
          </w:p>
        </w:tc>
        <w:tc>
          <w:tcPr>
            <w:tcW w:w="3150" w:type="dxa"/>
            <w:vAlign w:val="center"/>
          </w:tcPr>
          <w:p w:rsidR="003970C2" w:rsidRPr="00896265" w:rsidRDefault="003970C2" w:rsidP="008A3814">
            <w:pPr>
              <w:spacing w:line="360" w:lineRule="auto"/>
              <w:jc w:val="right"/>
              <w:rPr>
                <w:szCs w:val="21"/>
              </w:rPr>
            </w:pPr>
            <w:r w:rsidRPr="00896265">
              <w:rPr>
                <w:szCs w:val="21"/>
              </w:rPr>
              <w:t>-</w:t>
            </w:r>
          </w:p>
        </w:tc>
      </w:tr>
      <w:tr w:rsidR="003970C2" w:rsidRPr="00896265" w:rsidTr="008A3814">
        <w:tc>
          <w:tcPr>
            <w:tcW w:w="2988" w:type="dxa"/>
            <w:vAlign w:val="center"/>
          </w:tcPr>
          <w:p w:rsidR="003970C2" w:rsidRPr="00896265" w:rsidRDefault="003970C2" w:rsidP="008A3814">
            <w:pPr>
              <w:spacing w:line="360" w:lineRule="auto"/>
              <w:rPr>
                <w:szCs w:val="21"/>
              </w:rPr>
            </w:pPr>
            <w:r w:rsidRPr="00896265">
              <w:rPr>
                <w:szCs w:val="21"/>
              </w:rPr>
              <w:t>基金投资产生的股利收益</w:t>
            </w:r>
          </w:p>
        </w:tc>
        <w:tc>
          <w:tcPr>
            <w:tcW w:w="3150" w:type="dxa"/>
            <w:vAlign w:val="center"/>
          </w:tcPr>
          <w:p w:rsidR="003970C2" w:rsidRPr="00896265" w:rsidRDefault="003970C2" w:rsidP="008A3814">
            <w:pPr>
              <w:spacing w:line="360" w:lineRule="auto"/>
              <w:jc w:val="right"/>
              <w:rPr>
                <w:szCs w:val="21"/>
              </w:rPr>
            </w:pPr>
            <w:r w:rsidRPr="00896265">
              <w:rPr>
                <w:szCs w:val="21"/>
              </w:rPr>
              <w:t>879,786.40</w:t>
            </w:r>
          </w:p>
        </w:tc>
        <w:tc>
          <w:tcPr>
            <w:tcW w:w="3150" w:type="dxa"/>
            <w:vAlign w:val="center"/>
          </w:tcPr>
          <w:p w:rsidR="003970C2" w:rsidRPr="00896265" w:rsidRDefault="003970C2" w:rsidP="008A3814">
            <w:pPr>
              <w:spacing w:line="360" w:lineRule="auto"/>
              <w:jc w:val="right"/>
              <w:rPr>
                <w:szCs w:val="21"/>
              </w:rPr>
            </w:pPr>
            <w:r w:rsidRPr="00896265">
              <w:rPr>
                <w:szCs w:val="21"/>
              </w:rPr>
              <w:t>445,023.84</w:t>
            </w:r>
          </w:p>
        </w:tc>
      </w:tr>
      <w:tr w:rsidR="003970C2" w:rsidRPr="00896265" w:rsidTr="008A3814">
        <w:tc>
          <w:tcPr>
            <w:tcW w:w="2988" w:type="dxa"/>
            <w:vAlign w:val="center"/>
          </w:tcPr>
          <w:p w:rsidR="003970C2" w:rsidRPr="00896265" w:rsidRDefault="003970C2" w:rsidP="008A3814">
            <w:pPr>
              <w:spacing w:line="360" w:lineRule="auto"/>
              <w:rPr>
                <w:szCs w:val="21"/>
              </w:rPr>
            </w:pPr>
            <w:r w:rsidRPr="00896265">
              <w:rPr>
                <w:szCs w:val="21"/>
              </w:rPr>
              <w:t>合计</w:t>
            </w:r>
          </w:p>
        </w:tc>
        <w:tc>
          <w:tcPr>
            <w:tcW w:w="3150" w:type="dxa"/>
            <w:vAlign w:val="center"/>
          </w:tcPr>
          <w:p w:rsidR="003970C2" w:rsidRPr="00896265" w:rsidRDefault="003970C2" w:rsidP="008A3814">
            <w:pPr>
              <w:spacing w:line="360" w:lineRule="auto"/>
              <w:jc w:val="right"/>
              <w:rPr>
                <w:szCs w:val="21"/>
              </w:rPr>
            </w:pPr>
            <w:r w:rsidRPr="00896265">
              <w:rPr>
                <w:szCs w:val="21"/>
              </w:rPr>
              <w:t>879,786.40</w:t>
            </w:r>
          </w:p>
        </w:tc>
        <w:tc>
          <w:tcPr>
            <w:tcW w:w="3150" w:type="dxa"/>
            <w:vAlign w:val="center"/>
          </w:tcPr>
          <w:p w:rsidR="003970C2" w:rsidRPr="00896265" w:rsidRDefault="003970C2" w:rsidP="008A3814">
            <w:pPr>
              <w:spacing w:line="360" w:lineRule="auto"/>
              <w:jc w:val="right"/>
              <w:rPr>
                <w:szCs w:val="21"/>
              </w:rPr>
            </w:pPr>
            <w:r w:rsidRPr="00896265">
              <w:rPr>
                <w:szCs w:val="21"/>
              </w:rPr>
              <w:t>445,023.84</w:t>
            </w:r>
          </w:p>
        </w:tc>
      </w:tr>
    </w:tbl>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7.4.7.17 公允价值变动收益</w:t>
      </w:r>
    </w:p>
    <w:p w:rsidR="008B70AD" w:rsidRPr="001A03CE" w:rsidRDefault="008B70AD" w:rsidP="008B70AD">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8B70AD" w:rsidRPr="001A03CE" w:rsidTr="00AA712C">
        <w:trPr>
          <w:trHeight w:val="285"/>
        </w:trPr>
        <w:tc>
          <w:tcPr>
            <w:tcW w:w="2987" w:type="dxa"/>
            <w:vAlign w:val="center"/>
          </w:tcPr>
          <w:p w:rsidR="008B70AD" w:rsidRPr="001A03CE" w:rsidRDefault="008B70AD" w:rsidP="00AA712C">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8B70AD" w:rsidRPr="001A03CE" w:rsidRDefault="008B70AD" w:rsidP="00AA712C">
            <w:pPr>
              <w:spacing w:line="360" w:lineRule="auto"/>
              <w:jc w:val="center"/>
              <w:rPr>
                <w:rFonts w:eastAsiaTheme="minorEastAsia"/>
                <w:szCs w:val="21"/>
              </w:rPr>
            </w:pPr>
            <w:r w:rsidRPr="001A03CE">
              <w:rPr>
                <w:rFonts w:eastAsiaTheme="minorEastAsia"/>
                <w:szCs w:val="21"/>
              </w:rPr>
              <w:t>本期</w:t>
            </w:r>
          </w:p>
          <w:p w:rsidR="008B70AD" w:rsidRPr="001A03CE" w:rsidRDefault="008B70AD" w:rsidP="00AA712C">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2019</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2019</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8B70AD" w:rsidRPr="001A03CE" w:rsidRDefault="008B70AD" w:rsidP="00AA712C">
            <w:pPr>
              <w:spacing w:line="360" w:lineRule="auto"/>
              <w:jc w:val="center"/>
              <w:rPr>
                <w:rFonts w:eastAsiaTheme="minorEastAsia"/>
                <w:szCs w:val="21"/>
              </w:rPr>
            </w:pPr>
            <w:r w:rsidRPr="001A03CE">
              <w:rPr>
                <w:rFonts w:eastAsiaTheme="minorEastAsia"/>
                <w:szCs w:val="21"/>
              </w:rPr>
              <w:t>上年度可比期间</w:t>
            </w:r>
          </w:p>
          <w:p w:rsidR="008B70AD" w:rsidRPr="001A03CE" w:rsidRDefault="008B70AD" w:rsidP="00AA712C">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2018</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2018</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85,684,654.14</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-91,695,844.98</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8B70AD" w:rsidRPr="001A03CE" w:rsidRDefault="008B70AD" w:rsidP="00AA712C">
            <w:pPr>
              <w:spacing w:line="360" w:lineRule="auto"/>
              <w:jc w:val="right"/>
              <w:rPr>
                <w:szCs w:val="21"/>
              </w:rPr>
            </w:pPr>
            <w:r w:rsidRPr="001A03CE">
              <w:rPr>
                <w:szCs w:val="21"/>
              </w:rPr>
              <w:t>85,684,654.14</w:t>
            </w:r>
          </w:p>
        </w:tc>
        <w:tc>
          <w:tcPr>
            <w:tcW w:w="3149" w:type="dxa"/>
            <w:vAlign w:val="center"/>
          </w:tcPr>
          <w:p w:rsidR="008B70AD" w:rsidRPr="001A03CE" w:rsidRDefault="008B70AD" w:rsidP="00AA712C">
            <w:pPr>
              <w:spacing w:line="360" w:lineRule="auto"/>
              <w:jc w:val="right"/>
              <w:rPr>
                <w:szCs w:val="21"/>
              </w:rPr>
            </w:pPr>
            <w:r w:rsidRPr="001A03CE">
              <w:rPr>
                <w:szCs w:val="21"/>
              </w:rPr>
              <w:t>-91,695,844.98</w:t>
            </w:r>
          </w:p>
        </w:tc>
      </w:tr>
      <w:tr w:rsidR="008B70AD" w:rsidRPr="001A03CE" w:rsidTr="00AA712C">
        <w:trPr>
          <w:trHeight w:val="285"/>
        </w:trPr>
        <w:tc>
          <w:tcPr>
            <w:tcW w:w="2987" w:type="dxa"/>
            <w:vAlign w:val="center"/>
          </w:tcPr>
          <w:p w:rsidR="008B70AD" w:rsidRPr="001A03CE" w:rsidRDefault="008B70AD" w:rsidP="00AA712C">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r>
      <w:tr w:rsidR="008B70AD" w:rsidRPr="001A03CE" w:rsidTr="00AA712C">
        <w:trPr>
          <w:trHeight w:val="285"/>
        </w:trPr>
        <w:tc>
          <w:tcPr>
            <w:tcW w:w="2987" w:type="dxa"/>
            <w:vAlign w:val="center"/>
          </w:tcPr>
          <w:p w:rsidR="008B70AD" w:rsidRPr="00211604" w:rsidRDefault="008B70AD" w:rsidP="00AA712C">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8B70AD" w:rsidRPr="008A0782" w:rsidRDefault="008B70AD" w:rsidP="00AA712C">
            <w:pPr>
              <w:spacing w:line="360" w:lineRule="auto"/>
              <w:jc w:val="right"/>
              <w:rPr>
                <w:szCs w:val="21"/>
              </w:rPr>
            </w:pPr>
            <w:r w:rsidRPr="008A0782">
              <w:rPr>
                <w:rFonts w:hint="eastAsia"/>
                <w:szCs w:val="21"/>
              </w:rPr>
              <w:t>-</w:t>
            </w:r>
          </w:p>
        </w:tc>
        <w:tc>
          <w:tcPr>
            <w:tcW w:w="3149" w:type="dxa"/>
            <w:vAlign w:val="center"/>
          </w:tcPr>
          <w:p w:rsidR="008B70AD" w:rsidRPr="001A03CE" w:rsidRDefault="008B70AD" w:rsidP="00AA712C">
            <w:pPr>
              <w:spacing w:line="360" w:lineRule="auto"/>
              <w:jc w:val="right"/>
              <w:rPr>
                <w:szCs w:val="21"/>
              </w:rPr>
            </w:pPr>
            <w:r w:rsidRPr="008A0782">
              <w:rPr>
                <w:rFonts w:hint="eastAsia"/>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r>
      <w:tr w:rsidR="00495EFE">
        <w:tc>
          <w:tcPr>
            <w:tcW w:w="2987" w:type="dxa"/>
            <w:vAlign w:val="center"/>
          </w:tcPr>
          <w:p w:rsidR="00495EFE" w:rsidRDefault="00541481">
            <w:pPr>
              <w:jc w:val="left"/>
            </w:pPr>
            <w:r>
              <w:rPr>
                <w:rFonts w:eastAsiaTheme="minorEastAsia"/>
                <w:kern w:val="0"/>
                <w:szCs w:val="21"/>
              </w:rPr>
              <w:t>——</w:t>
            </w:r>
            <w:r>
              <w:rPr>
                <w:rFonts w:eastAsiaTheme="minorEastAsia"/>
                <w:kern w:val="0"/>
                <w:szCs w:val="21"/>
              </w:rPr>
              <w:t>期货投资</w:t>
            </w:r>
          </w:p>
        </w:tc>
        <w:tc>
          <w:tcPr>
            <w:tcW w:w="3149" w:type="dxa"/>
            <w:vAlign w:val="center"/>
          </w:tcPr>
          <w:p w:rsidR="00495EFE" w:rsidRDefault="00541481">
            <w:pPr>
              <w:jc w:val="right"/>
            </w:pPr>
            <w:r>
              <w:rPr>
                <w:rFonts w:eastAsiaTheme="minorEastAsia"/>
                <w:kern w:val="0"/>
                <w:szCs w:val="21"/>
              </w:rPr>
              <w:t>-</w:t>
            </w:r>
          </w:p>
        </w:tc>
        <w:tc>
          <w:tcPr>
            <w:tcW w:w="3149" w:type="dxa"/>
            <w:vAlign w:val="center"/>
          </w:tcPr>
          <w:p w:rsidR="00495EFE" w:rsidRDefault="00541481">
            <w:pPr>
              <w:jc w:val="right"/>
            </w:pPr>
            <w:r>
              <w:rPr>
                <w:rFonts w:eastAsiaTheme="minorEastAsia"/>
                <w:kern w:val="0"/>
                <w:szCs w:val="21"/>
              </w:rPr>
              <w:t>-</w:t>
            </w:r>
          </w:p>
        </w:tc>
      </w:tr>
      <w:tr w:rsidR="00495EFE">
        <w:tc>
          <w:tcPr>
            <w:tcW w:w="2987" w:type="dxa"/>
            <w:vAlign w:val="center"/>
          </w:tcPr>
          <w:p w:rsidR="00495EFE" w:rsidRDefault="00541481">
            <w:pPr>
              <w:jc w:val="left"/>
            </w:pPr>
            <w:r>
              <w:rPr>
                <w:rFonts w:eastAsiaTheme="minorEastAsia"/>
                <w:kern w:val="0"/>
                <w:szCs w:val="21"/>
              </w:rPr>
              <w:t>——</w:t>
            </w:r>
            <w:r>
              <w:rPr>
                <w:rFonts w:eastAsiaTheme="minorEastAsia"/>
                <w:kern w:val="0"/>
                <w:szCs w:val="21"/>
              </w:rPr>
              <w:t>期权投资</w:t>
            </w:r>
          </w:p>
        </w:tc>
        <w:tc>
          <w:tcPr>
            <w:tcW w:w="3149" w:type="dxa"/>
            <w:vAlign w:val="center"/>
          </w:tcPr>
          <w:p w:rsidR="00495EFE" w:rsidRDefault="00541481">
            <w:pPr>
              <w:jc w:val="right"/>
            </w:pPr>
            <w:r>
              <w:rPr>
                <w:rFonts w:eastAsiaTheme="minorEastAsia"/>
                <w:kern w:val="0"/>
                <w:szCs w:val="21"/>
              </w:rPr>
              <w:t>-</w:t>
            </w:r>
          </w:p>
        </w:tc>
        <w:tc>
          <w:tcPr>
            <w:tcW w:w="3149" w:type="dxa"/>
            <w:vAlign w:val="center"/>
          </w:tcPr>
          <w:p w:rsidR="00495EFE" w:rsidRDefault="00541481">
            <w:pPr>
              <w:jc w:val="right"/>
            </w:pPr>
            <w:r>
              <w:rPr>
                <w:rFonts w:eastAsiaTheme="minorEastAsia"/>
                <w:kern w:val="0"/>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3.</w:t>
            </w:r>
            <w:r w:rsidRPr="001A03CE">
              <w:rPr>
                <w:rFonts w:eastAsiaTheme="minorEastAsia"/>
                <w:kern w:val="0"/>
                <w:szCs w:val="21"/>
              </w:rPr>
              <w:t>其他</w:t>
            </w:r>
          </w:p>
        </w:tc>
        <w:tc>
          <w:tcPr>
            <w:tcW w:w="3149" w:type="dxa"/>
            <w:vAlign w:val="bottom"/>
          </w:tcPr>
          <w:p w:rsidR="008B70AD" w:rsidRPr="00F31FA4" w:rsidRDefault="008B70AD" w:rsidP="00AA712C">
            <w:pPr>
              <w:spacing w:line="360" w:lineRule="auto"/>
              <w:jc w:val="right"/>
              <w:rPr>
                <w:szCs w:val="21"/>
              </w:rPr>
            </w:pPr>
            <w:r w:rsidRPr="00F31FA4">
              <w:rPr>
                <w:szCs w:val="21"/>
              </w:rPr>
              <w:t>-</w:t>
            </w:r>
          </w:p>
        </w:tc>
        <w:tc>
          <w:tcPr>
            <w:tcW w:w="3149" w:type="dxa"/>
            <w:vAlign w:val="bottom"/>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r>
      <w:tr w:rsidR="008B70AD" w:rsidRPr="001A03CE" w:rsidTr="00AA712C">
        <w:trPr>
          <w:trHeight w:val="285"/>
        </w:trPr>
        <w:tc>
          <w:tcPr>
            <w:tcW w:w="2987" w:type="dxa"/>
            <w:vAlign w:val="center"/>
          </w:tcPr>
          <w:p w:rsidR="008B70AD" w:rsidRPr="00665228" w:rsidRDefault="008B70AD" w:rsidP="00AA712C">
            <w:pPr>
              <w:widowControl/>
              <w:jc w:val="left"/>
              <w:rPr>
                <w:rFonts w:eastAsiaTheme="minorEastAsia"/>
                <w:kern w:val="0"/>
                <w:szCs w:val="21"/>
              </w:rPr>
            </w:pPr>
            <w:r w:rsidRPr="00665228">
              <w:rPr>
                <w:rFonts w:eastAsiaTheme="minorEastAsia" w:hint="eastAsia"/>
                <w:kern w:val="0"/>
                <w:szCs w:val="21"/>
              </w:rPr>
              <w:t>减：应税金融商品公允价值变动产生的预估增值税</w:t>
            </w:r>
          </w:p>
        </w:tc>
        <w:tc>
          <w:tcPr>
            <w:tcW w:w="3149" w:type="dxa"/>
            <w:vAlign w:val="bottom"/>
          </w:tcPr>
          <w:p w:rsidR="008B70AD" w:rsidRPr="00665228" w:rsidRDefault="008B70AD" w:rsidP="00AA712C">
            <w:pPr>
              <w:jc w:val="right"/>
              <w:rPr>
                <w:rFonts w:eastAsiaTheme="minorEastAsia"/>
                <w:szCs w:val="21"/>
              </w:rPr>
            </w:pPr>
            <w:r w:rsidRPr="00665228">
              <w:rPr>
                <w:rFonts w:eastAsiaTheme="minorEastAsia"/>
                <w:szCs w:val="21"/>
              </w:rPr>
              <w:t>-</w:t>
            </w:r>
          </w:p>
        </w:tc>
        <w:tc>
          <w:tcPr>
            <w:tcW w:w="3149" w:type="dxa"/>
            <w:vAlign w:val="bottom"/>
          </w:tcPr>
          <w:p w:rsidR="008B70AD" w:rsidRPr="001A03CE" w:rsidRDefault="008B70AD" w:rsidP="00AA712C">
            <w:pPr>
              <w:spacing w:line="360" w:lineRule="auto"/>
              <w:jc w:val="right"/>
              <w:rPr>
                <w:rFonts w:eastAsiaTheme="minorEastAsia"/>
                <w:szCs w:val="21"/>
              </w:rPr>
            </w:pPr>
            <w:r w:rsidRPr="00665228">
              <w:rPr>
                <w:rFonts w:eastAsiaTheme="minorEastAsia"/>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合计</w:t>
            </w:r>
          </w:p>
        </w:tc>
        <w:tc>
          <w:tcPr>
            <w:tcW w:w="3149" w:type="dxa"/>
            <w:vAlign w:val="bottom"/>
          </w:tcPr>
          <w:p w:rsidR="008B70AD" w:rsidRPr="001A03CE" w:rsidRDefault="008B70AD" w:rsidP="00AA712C">
            <w:pPr>
              <w:spacing w:line="360" w:lineRule="auto"/>
              <w:jc w:val="right"/>
              <w:rPr>
                <w:rFonts w:eastAsiaTheme="minorEastAsia"/>
                <w:szCs w:val="21"/>
              </w:rPr>
            </w:pPr>
            <w:r w:rsidRPr="001A03CE">
              <w:rPr>
                <w:rFonts w:eastAsiaTheme="minorEastAsia"/>
                <w:szCs w:val="21"/>
              </w:rPr>
              <w:t>85,684,654.14</w:t>
            </w:r>
          </w:p>
        </w:tc>
        <w:tc>
          <w:tcPr>
            <w:tcW w:w="3149" w:type="dxa"/>
            <w:vAlign w:val="bottom"/>
          </w:tcPr>
          <w:p w:rsidR="008B70AD" w:rsidRPr="001A03CE" w:rsidRDefault="008B70AD" w:rsidP="00AA712C">
            <w:pPr>
              <w:spacing w:line="360" w:lineRule="auto"/>
              <w:jc w:val="right"/>
              <w:rPr>
                <w:rFonts w:eastAsiaTheme="minorEastAsia"/>
                <w:szCs w:val="21"/>
              </w:rPr>
            </w:pPr>
            <w:r w:rsidRPr="001A03CE">
              <w:rPr>
                <w:rFonts w:eastAsiaTheme="minorEastAsia"/>
                <w:szCs w:val="21"/>
              </w:rPr>
              <w:t>-91,695,844.98</w:t>
            </w:r>
          </w:p>
        </w:tc>
      </w:tr>
    </w:tbl>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7.4.7.18 其他收入</w:t>
      </w:r>
    </w:p>
    <w:p w:rsidR="003970C2" w:rsidRPr="00896265" w:rsidRDefault="003970C2" w:rsidP="003970C2">
      <w:pPr>
        <w:tabs>
          <w:tab w:val="left" w:pos="7200"/>
          <w:tab w:val="left" w:pos="8280"/>
        </w:tabs>
        <w:spacing w:line="360" w:lineRule="auto"/>
        <w:ind w:rightChars="-52" w:right="-109"/>
        <w:jc w:val="right"/>
        <w:rPr>
          <w:szCs w:val="21"/>
          <w:lang w:val="en-AU"/>
        </w:rPr>
      </w:pPr>
      <w:r w:rsidRPr="00896265">
        <w:rPr>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3970C2" w:rsidRPr="00896265" w:rsidTr="008A3814">
        <w:trPr>
          <w:trHeight w:val="255"/>
        </w:trPr>
        <w:tc>
          <w:tcPr>
            <w:tcW w:w="2557" w:type="dxa"/>
            <w:vAlign w:val="center"/>
          </w:tcPr>
          <w:p w:rsidR="003970C2" w:rsidRPr="00896265" w:rsidRDefault="003970C2" w:rsidP="008A3814">
            <w:pPr>
              <w:spacing w:line="360" w:lineRule="auto"/>
              <w:jc w:val="center"/>
              <w:rPr>
                <w:szCs w:val="21"/>
              </w:rPr>
            </w:pPr>
            <w:r w:rsidRPr="00896265">
              <w:rPr>
                <w:szCs w:val="21"/>
              </w:rPr>
              <w:t>项目</w:t>
            </w:r>
          </w:p>
        </w:tc>
        <w:tc>
          <w:tcPr>
            <w:tcW w:w="3402" w:type="dxa"/>
          </w:tcPr>
          <w:p w:rsidR="003970C2" w:rsidRPr="00896265" w:rsidRDefault="003970C2" w:rsidP="008A3814">
            <w:pPr>
              <w:spacing w:line="360" w:lineRule="auto"/>
              <w:jc w:val="center"/>
              <w:rPr>
                <w:szCs w:val="21"/>
              </w:rPr>
            </w:pPr>
            <w:r w:rsidRPr="00896265">
              <w:rPr>
                <w:szCs w:val="21"/>
              </w:rPr>
              <w:t>本期</w:t>
            </w:r>
          </w:p>
          <w:p w:rsidR="003970C2" w:rsidRPr="00896265" w:rsidRDefault="003970C2" w:rsidP="008A3814">
            <w:pPr>
              <w:widowControl/>
              <w:autoSpaceDE w:val="0"/>
              <w:autoSpaceDN w:val="0"/>
              <w:spacing w:line="360" w:lineRule="auto"/>
              <w:ind w:right="-15"/>
              <w:jc w:val="center"/>
              <w:textAlignment w:val="bottom"/>
              <w:rPr>
                <w:szCs w:val="21"/>
              </w:rPr>
            </w:pPr>
            <w:r w:rsidRPr="00896265">
              <w:rPr>
                <w:szCs w:val="21"/>
              </w:rPr>
              <w:t>2019</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c>
          <w:tcPr>
            <w:tcW w:w="3221" w:type="dxa"/>
          </w:tcPr>
          <w:p w:rsidR="003970C2" w:rsidRPr="00896265" w:rsidRDefault="003970C2" w:rsidP="008A3814">
            <w:pPr>
              <w:spacing w:line="360" w:lineRule="auto"/>
              <w:jc w:val="center"/>
              <w:rPr>
                <w:szCs w:val="21"/>
              </w:rPr>
            </w:pPr>
            <w:r w:rsidRPr="00896265">
              <w:rPr>
                <w:szCs w:val="21"/>
              </w:rPr>
              <w:t>上年度可比期间</w:t>
            </w:r>
          </w:p>
          <w:p w:rsidR="003970C2" w:rsidRPr="00896265" w:rsidRDefault="003970C2" w:rsidP="008A3814">
            <w:pPr>
              <w:widowControl/>
              <w:autoSpaceDE w:val="0"/>
              <w:autoSpaceDN w:val="0"/>
              <w:spacing w:line="360" w:lineRule="auto"/>
              <w:ind w:right="-15"/>
              <w:jc w:val="center"/>
              <w:textAlignment w:val="bottom"/>
              <w:rPr>
                <w:kern w:val="0"/>
                <w:szCs w:val="21"/>
              </w:rPr>
            </w:pPr>
            <w:r w:rsidRPr="00896265">
              <w:rPr>
                <w:szCs w:val="21"/>
              </w:rPr>
              <w:t>2018</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2018</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3970C2" w:rsidRPr="00896265" w:rsidTr="008A3814">
        <w:trPr>
          <w:trHeight w:val="255"/>
        </w:trPr>
        <w:tc>
          <w:tcPr>
            <w:tcW w:w="2557" w:type="dxa"/>
            <w:vAlign w:val="center"/>
          </w:tcPr>
          <w:p w:rsidR="003970C2" w:rsidRPr="00896265" w:rsidRDefault="003970C2" w:rsidP="008A3814">
            <w:pPr>
              <w:spacing w:line="360" w:lineRule="auto"/>
              <w:rPr>
                <w:szCs w:val="21"/>
              </w:rPr>
            </w:pPr>
            <w:r w:rsidRPr="00896265">
              <w:rPr>
                <w:szCs w:val="21"/>
              </w:rPr>
              <w:t>基金赎回费收入</w:t>
            </w:r>
          </w:p>
        </w:tc>
        <w:tc>
          <w:tcPr>
            <w:tcW w:w="3402" w:type="dxa"/>
            <w:vAlign w:val="center"/>
          </w:tcPr>
          <w:p w:rsidR="003970C2" w:rsidRPr="00896265" w:rsidRDefault="003970C2" w:rsidP="008A3814">
            <w:pPr>
              <w:spacing w:line="360" w:lineRule="auto"/>
              <w:jc w:val="right"/>
              <w:rPr>
                <w:szCs w:val="21"/>
              </w:rPr>
            </w:pPr>
            <w:r w:rsidRPr="00896265">
              <w:rPr>
                <w:szCs w:val="21"/>
              </w:rPr>
              <w:t>348,341.34</w:t>
            </w:r>
          </w:p>
        </w:tc>
        <w:tc>
          <w:tcPr>
            <w:tcW w:w="3221" w:type="dxa"/>
            <w:vAlign w:val="center"/>
          </w:tcPr>
          <w:p w:rsidR="003970C2" w:rsidRPr="00896265" w:rsidRDefault="003970C2" w:rsidP="008A3814">
            <w:pPr>
              <w:spacing w:line="360" w:lineRule="auto"/>
              <w:jc w:val="right"/>
              <w:rPr>
                <w:szCs w:val="21"/>
              </w:rPr>
            </w:pPr>
            <w:r w:rsidRPr="00896265">
              <w:rPr>
                <w:szCs w:val="21"/>
              </w:rPr>
              <w:t>652,913.26</w:t>
            </w:r>
          </w:p>
        </w:tc>
      </w:tr>
      <w:tr w:rsidR="00495EFE">
        <w:tc>
          <w:tcPr>
            <w:tcW w:w="2557" w:type="dxa"/>
            <w:vAlign w:val="center"/>
          </w:tcPr>
          <w:p w:rsidR="00495EFE" w:rsidRDefault="00541481">
            <w:pPr>
              <w:jc w:val="left"/>
            </w:pPr>
            <w:r>
              <w:rPr>
                <w:szCs w:val="21"/>
              </w:rPr>
              <w:t>其他</w:t>
            </w:r>
          </w:p>
        </w:tc>
        <w:tc>
          <w:tcPr>
            <w:tcW w:w="3402" w:type="dxa"/>
            <w:vAlign w:val="center"/>
          </w:tcPr>
          <w:p w:rsidR="00495EFE" w:rsidRDefault="00541481">
            <w:pPr>
              <w:jc w:val="right"/>
            </w:pPr>
            <w:r>
              <w:rPr>
                <w:szCs w:val="21"/>
              </w:rPr>
              <w:t>-</w:t>
            </w:r>
          </w:p>
        </w:tc>
        <w:tc>
          <w:tcPr>
            <w:tcW w:w="3221" w:type="dxa"/>
            <w:vAlign w:val="center"/>
          </w:tcPr>
          <w:p w:rsidR="00495EFE" w:rsidRDefault="00541481">
            <w:pPr>
              <w:jc w:val="right"/>
            </w:pPr>
            <w:r>
              <w:rPr>
                <w:szCs w:val="21"/>
              </w:rPr>
              <w:t>-</w:t>
            </w:r>
          </w:p>
        </w:tc>
      </w:tr>
      <w:tr w:rsidR="003970C2" w:rsidRPr="00896265" w:rsidTr="008A3814">
        <w:trPr>
          <w:trHeight w:val="255"/>
        </w:trPr>
        <w:tc>
          <w:tcPr>
            <w:tcW w:w="2557" w:type="dxa"/>
            <w:vAlign w:val="center"/>
          </w:tcPr>
          <w:p w:rsidR="003970C2" w:rsidRPr="00896265" w:rsidRDefault="003970C2" w:rsidP="008A3814">
            <w:pPr>
              <w:spacing w:line="360" w:lineRule="auto"/>
              <w:rPr>
                <w:szCs w:val="21"/>
              </w:rPr>
            </w:pPr>
            <w:r w:rsidRPr="00896265">
              <w:rPr>
                <w:szCs w:val="21"/>
              </w:rPr>
              <w:t>合计</w:t>
            </w:r>
          </w:p>
        </w:tc>
        <w:tc>
          <w:tcPr>
            <w:tcW w:w="3402" w:type="dxa"/>
            <w:vAlign w:val="center"/>
          </w:tcPr>
          <w:p w:rsidR="003970C2" w:rsidRPr="00896265" w:rsidRDefault="003970C2" w:rsidP="008A3814">
            <w:pPr>
              <w:spacing w:line="360" w:lineRule="auto"/>
              <w:jc w:val="right"/>
              <w:rPr>
                <w:szCs w:val="21"/>
              </w:rPr>
            </w:pPr>
            <w:r w:rsidRPr="00896265">
              <w:rPr>
                <w:szCs w:val="21"/>
              </w:rPr>
              <w:t>348,341.34</w:t>
            </w:r>
          </w:p>
        </w:tc>
        <w:tc>
          <w:tcPr>
            <w:tcW w:w="3221" w:type="dxa"/>
            <w:vAlign w:val="center"/>
          </w:tcPr>
          <w:p w:rsidR="003970C2" w:rsidRPr="00896265" w:rsidRDefault="003970C2" w:rsidP="008A3814">
            <w:pPr>
              <w:spacing w:line="360" w:lineRule="auto"/>
              <w:jc w:val="right"/>
              <w:rPr>
                <w:szCs w:val="21"/>
              </w:rPr>
            </w:pPr>
            <w:r w:rsidRPr="00896265">
              <w:rPr>
                <w:szCs w:val="21"/>
              </w:rPr>
              <w:t>652,913.26</w:t>
            </w:r>
          </w:p>
        </w:tc>
      </w:tr>
    </w:tbl>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7.4.7.19 交易费用</w:t>
      </w:r>
    </w:p>
    <w:p w:rsidR="001A4AFC" w:rsidRDefault="001A4AFC" w:rsidP="001A4AFC">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1A4AFC" w:rsidRDefault="001A4AFC">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1A4AFC" w:rsidRDefault="001A4AFC">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rPr>
              <w:t>交易基金产生的费用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132,238.01</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217,150.55</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rPr>
              <w:t>其中：申购费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rPr>
              <w:t>赎回费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r>
      <w:tr w:rsidR="00495EFE">
        <w:tc>
          <w:tcPr>
            <w:tcW w:w="2632" w:type="dxa"/>
            <w:vAlign w:val="center"/>
          </w:tcPr>
          <w:p w:rsidR="00495EFE" w:rsidRDefault="00541481">
            <w:pPr>
              <w:jc w:val="center"/>
            </w:pPr>
            <w:r>
              <w:rPr>
                <w:rFonts w:eastAsiaTheme="minorEastAsia"/>
                <w:color w:val="000000" w:themeColor="text1"/>
                <w:kern w:val="0"/>
                <w:szCs w:val="21"/>
              </w:rPr>
              <w:t>其他</w:t>
            </w:r>
          </w:p>
        </w:tc>
        <w:tc>
          <w:tcPr>
            <w:tcW w:w="3115" w:type="dxa"/>
            <w:vAlign w:val="center"/>
          </w:tcPr>
          <w:p w:rsidR="00495EFE" w:rsidRDefault="00541481">
            <w:pPr>
              <w:jc w:val="right"/>
            </w:pPr>
            <w:r>
              <w:rPr>
                <w:rFonts w:eastAsiaTheme="minorEastAsia"/>
                <w:color w:val="000000" w:themeColor="text1"/>
                <w:kern w:val="0"/>
                <w:szCs w:val="21"/>
              </w:rPr>
              <w:t>132,238.01</w:t>
            </w:r>
          </w:p>
        </w:tc>
        <w:tc>
          <w:tcPr>
            <w:tcW w:w="3471" w:type="dxa"/>
            <w:vAlign w:val="center"/>
          </w:tcPr>
          <w:p w:rsidR="00495EFE" w:rsidRDefault="00541481">
            <w:pPr>
              <w:jc w:val="right"/>
            </w:pPr>
            <w:r>
              <w:rPr>
                <w:rFonts w:eastAsiaTheme="minorEastAsia"/>
                <w:color w:val="000000" w:themeColor="text1"/>
                <w:kern w:val="0"/>
                <w:szCs w:val="21"/>
              </w:rPr>
              <w:t>217,150.55</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132,238.01</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217,150.55</w:t>
            </w:r>
          </w:p>
        </w:tc>
      </w:tr>
    </w:tbl>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7.4.7.20 其他费用</w:t>
      </w:r>
    </w:p>
    <w:p w:rsidR="003970C2" w:rsidRPr="00896265" w:rsidRDefault="003970C2" w:rsidP="003970C2">
      <w:pPr>
        <w:tabs>
          <w:tab w:val="left" w:pos="7200"/>
          <w:tab w:val="left" w:pos="8280"/>
          <w:tab w:val="left" w:pos="9000"/>
        </w:tabs>
        <w:spacing w:line="360" w:lineRule="auto"/>
        <w:ind w:rightChars="-52" w:right="-109"/>
        <w:jc w:val="right"/>
        <w:rPr>
          <w:color w:val="000000"/>
          <w:szCs w:val="21"/>
        </w:rPr>
      </w:pPr>
      <w:r w:rsidRPr="00896265">
        <w:rPr>
          <w:color w:val="000000"/>
          <w:szCs w:val="21"/>
        </w:rPr>
        <w:t>单位：人民币元</w:t>
      </w:r>
    </w:p>
    <w:tbl>
      <w:tblPr>
        <w:tblStyle w:val="af7"/>
        <w:tblW w:w="0" w:type="auto"/>
        <w:tblLayout w:type="fixed"/>
        <w:tblLook w:val="04A0" w:firstRow="1" w:lastRow="0" w:firstColumn="1" w:lastColumn="0" w:noHBand="0" w:noVBand="1"/>
      </w:tblPr>
      <w:tblGrid>
        <w:gridCol w:w="2943"/>
        <w:gridCol w:w="2977"/>
        <w:gridCol w:w="3366"/>
      </w:tblGrid>
      <w:tr w:rsidR="003970C2" w:rsidRPr="00896265" w:rsidTr="008A3814">
        <w:tc>
          <w:tcPr>
            <w:tcW w:w="2943" w:type="dxa"/>
            <w:vAlign w:val="center"/>
          </w:tcPr>
          <w:p w:rsidR="003970C2" w:rsidRPr="00896265" w:rsidRDefault="003970C2" w:rsidP="008A3814">
            <w:pPr>
              <w:spacing w:line="360" w:lineRule="auto"/>
              <w:jc w:val="center"/>
              <w:rPr>
                <w:szCs w:val="21"/>
              </w:rPr>
            </w:pPr>
            <w:r w:rsidRPr="00896265">
              <w:rPr>
                <w:szCs w:val="21"/>
              </w:rPr>
              <w:t>项目</w:t>
            </w:r>
          </w:p>
        </w:tc>
        <w:tc>
          <w:tcPr>
            <w:tcW w:w="2977" w:type="dxa"/>
          </w:tcPr>
          <w:p w:rsidR="003970C2" w:rsidRPr="00896265" w:rsidRDefault="003970C2" w:rsidP="008A3814">
            <w:pPr>
              <w:spacing w:line="360" w:lineRule="auto"/>
              <w:jc w:val="center"/>
              <w:rPr>
                <w:szCs w:val="21"/>
              </w:rPr>
            </w:pPr>
            <w:r w:rsidRPr="00896265">
              <w:rPr>
                <w:szCs w:val="21"/>
              </w:rPr>
              <w:t>本期</w:t>
            </w:r>
          </w:p>
          <w:p w:rsidR="003970C2" w:rsidRPr="00896265" w:rsidRDefault="003970C2" w:rsidP="008A3814">
            <w:pPr>
              <w:widowControl/>
              <w:autoSpaceDE w:val="0"/>
              <w:autoSpaceDN w:val="0"/>
              <w:spacing w:line="360" w:lineRule="auto"/>
              <w:ind w:right="-15"/>
              <w:jc w:val="center"/>
              <w:textAlignment w:val="bottom"/>
              <w:rPr>
                <w:szCs w:val="21"/>
              </w:rPr>
            </w:pPr>
            <w:r w:rsidRPr="00896265">
              <w:rPr>
                <w:szCs w:val="21"/>
              </w:rPr>
              <w:t>2019</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c>
          <w:tcPr>
            <w:tcW w:w="3366" w:type="dxa"/>
          </w:tcPr>
          <w:p w:rsidR="003970C2" w:rsidRPr="00896265" w:rsidRDefault="003970C2" w:rsidP="008A3814">
            <w:pPr>
              <w:spacing w:line="360" w:lineRule="auto"/>
              <w:jc w:val="center"/>
              <w:rPr>
                <w:szCs w:val="21"/>
              </w:rPr>
            </w:pPr>
            <w:r w:rsidRPr="00896265">
              <w:rPr>
                <w:szCs w:val="21"/>
              </w:rPr>
              <w:t>上年度可比期间</w:t>
            </w:r>
          </w:p>
          <w:p w:rsidR="003970C2" w:rsidRPr="00896265" w:rsidRDefault="003970C2" w:rsidP="008A3814">
            <w:pPr>
              <w:widowControl/>
              <w:autoSpaceDE w:val="0"/>
              <w:autoSpaceDN w:val="0"/>
              <w:spacing w:line="360" w:lineRule="auto"/>
              <w:ind w:right="-15"/>
              <w:jc w:val="center"/>
              <w:textAlignment w:val="bottom"/>
              <w:rPr>
                <w:kern w:val="0"/>
                <w:szCs w:val="21"/>
              </w:rPr>
            </w:pPr>
            <w:r w:rsidRPr="00896265">
              <w:rPr>
                <w:szCs w:val="21"/>
              </w:rPr>
              <w:t>2018</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2018</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3970C2" w:rsidRPr="00896265" w:rsidTr="008A3814">
        <w:tc>
          <w:tcPr>
            <w:tcW w:w="2943" w:type="dxa"/>
            <w:vAlign w:val="center"/>
          </w:tcPr>
          <w:p w:rsidR="003970C2" w:rsidRPr="00896265" w:rsidRDefault="003970C2" w:rsidP="008A3814">
            <w:pPr>
              <w:spacing w:line="360" w:lineRule="auto"/>
              <w:rPr>
                <w:szCs w:val="21"/>
              </w:rPr>
            </w:pPr>
            <w:r w:rsidRPr="00896265">
              <w:rPr>
                <w:szCs w:val="21"/>
              </w:rPr>
              <w:t>审计费用</w:t>
            </w:r>
          </w:p>
        </w:tc>
        <w:tc>
          <w:tcPr>
            <w:tcW w:w="2977" w:type="dxa"/>
            <w:vAlign w:val="center"/>
          </w:tcPr>
          <w:p w:rsidR="003970C2" w:rsidRPr="00896265" w:rsidRDefault="003970C2" w:rsidP="008A3814">
            <w:pPr>
              <w:spacing w:line="360" w:lineRule="auto"/>
              <w:jc w:val="right"/>
              <w:rPr>
                <w:szCs w:val="21"/>
              </w:rPr>
            </w:pPr>
            <w:r w:rsidRPr="00896265">
              <w:rPr>
                <w:szCs w:val="21"/>
              </w:rPr>
              <w:t>60,000.00</w:t>
            </w:r>
          </w:p>
        </w:tc>
        <w:tc>
          <w:tcPr>
            <w:tcW w:w="3366" w:type="dxa"/>
            <w:vAlign w:val="center"/>
          </w:tcPr>
          <w:p w:rsidR="003970C2" w:rsidRPr="00896265" w:rsidRDefault="003970C2" w:rsidP="008A3814">
            <w:pPr>
              <w:spacing w:line="360" w:lineRule="auto"/>
              <w:jc w:val="right"/>
              <w:rPr>
                <w:szCs w:val="21"/>
              </w:rPr>
            </w:pPr>
            <w:r w:rsidRPr="00896265">
              <w:rPr>
                <w:szCs w:val="21"/>
              </w:rPr>
              <w:t>40,000.00</w:t>
            </w:r>
          </w:p>
        </w:tc>
      </w:tr>
      <w:tr w:rsidR="003970C2" w:rsidRPr="00896265" w:rsidTr="008A3814">
        <w:tc>
          <w:tcPr>
            <w:tcW w:w="2943" w:type="dxa"/>
            <w:vAlign w:val="center"/>
          </w:tcPr>
          <w:p w:rsidR="003970C2" w:rsidRPr="00896265" w:rsidRDefault="003970C2" w:rsidP="008A3814">
            <w:pPr>
              <w:spacing w:line="360" w:lineRule="auto"/>
              <w:rPr>
                <w:szCs w:val="21"/>
              </w:rPr>
            </w:pPr>
            <w:r w:rsidRPr="00896265">
              <w:rPr>
                <w:szCs w:val="21"/>
              </w:rPr>
              <w:t>信息披露费</w:t>
            </w:r>
          </w:p>
        </w:tc>
        <w:tc>
          <w:tcPr>
            <w:tcW w:w="2977" w:type="dxa"/>
            <w:vAlign w:val="center"/>
          </w:tcPr>
          <w:p w:rsidR="003970C2" w:rsidRPr="00896265" w:rsidRDefault="003970C2" w:rsidP="008A3814">
            <w:pPr>
              <w:spacing w:line="360" w:lineRule="auto"/>
              <w:jc w:val="right"/>
              <w:rPr>
                <w:szCs w:val="21"/>
              </w:rPr>
            </w:pPr>
            <w:r w:rsidRPr="00896265">
              <w:rPr>
                <w:szCs w:val="21"/>
              </w:rPr>
              <w:t>120,000.00</w:t>
            </w:r>
          </w:p>
        </w:tc>
        <w:tc>
          <w:tcPr>
            <w:tcW w:w="3366" w:type="dxa"/>
            <w:vAlign w:val="center"/>
          </w:tcPr>
          <w:p w:rsidR="003970C2" w:rsidRPr="00896265" w:rsidRDefault="003970C2" w:rsidP="008A3814">
            <w:pPr>
              <w:spacing w:line="360" w:lineRule="auto"/>
              <w:jc w:val="right"/>
              <w:rPr>
                <w:szCs w:val="21"/>
              </w:rPr>
            </w:pPr>
            <w:r w:rsidRPr="00896265">
              <w:rPr>
                <w:szCs w:val="21"/>
              </w:rPr>
              <w:t>300,000.00</w:t>
            </w:r>
          </w:p>
        </w:tc>
      </w:tr>
      <w:tr w:rsidR="00495EFE">
        <w:tc>
          <w:tcPr>
            <w:tcW w:w="2943" w:type="dxa"/>
            <w:vAlign w:val="center"/>
          </w:tcPr>
          <w:p w:rsidR="00495EFE" w:rsidRDefault="00541481">
            <w:pPr>
              <w:jc w:val="left"/>
            </w:pPr>
            <w:r>
              <w:rPr>
                <w:szCs w:val="21"/>
              </w:rPr>
              <w:t>银行汇划费</w:t>
            </w:r>
          </w:p>
        </w:tc>
        <w:tc>
          <w:tcPr>
            <w:tcW w:w="2977" w:type="dxa"/>
            <w:vAlign w:val="center"/>
          </w:tcPr>
          <w:p w:rsidR="00495EFE" w:rsidRDefault="00541481">
            <w:pPr>
              <w:jc w:val="right"/>
            </w:pPr>
            <w:r>
              <w:rPr>
                <w:szCs w:val="21"/>
              </w:rPr>
              <w:t>35,054.93</w:t>
            </w:r>
          </w:p>
        </w:tc>
        <w:tc>
          <w:tcPr>
            <w:tcW w:w="3366" w:type="dxa"/>
            <w:vAlign w:val="center"/>
          </w:tcPr>
          <w:p w:rsidR="00495EFE" w:rsidRDefault="00541481">
            <w:pPr>
              <w:jc w:val="right"/>
            </w:pPr>
            <w:r>
              <w:rPr>
                <w:szCs w:val="21"/>
              </w:rPr>
              <w:t>41,448.27</w:t>
            </w:r>
          </w:p>
        </w:tc>
      </w:tr>
      <w:tr w:rsidR="00495EFE">
        <w:tc>
          <w:tcPr>
            <w:tcW w:w="2943" w:type="dxa"/>
            <w:vAlign w:val="center"/>
          </w:tcPr>
          <w:p w:rsidR="00495EFE" w:rsidRDefault="00541481">
            <w:pPr>
              <w:jc w:val="left"/>
            </w:pPr>
            <w:r>
              <w:rPr>
                <w:szCs w:val="21"/>
              </w:rPr>
              <w:t>上市费</w:t>
            </w:r>
          </w:p>
        </w:tc>
        <w:tc>
          <w:tcPr>
            <w:tcW w:w="2977" w:type="dxa"/>
            <w:vAlign w:val="center"/>
          </w:tcPr>
          <w:p w:rsidR="00495EFE" w:rsidRDefault="00541481">
            <w:pPr>
              <w:jc w:val="right"/>
            </w:pPr>
            <w:r>
              <w:rPr>
                <w:szCs w:val="21"/>
              </w:rPr>
              <w:t>60,000.00</w:t>
            </w:r>
          </w:p>
        </w:tc>
        <w:tc>
          <w:tcPr>
            <w:tcW w:w="3366" w:type="dxa"/>
            <w:vAlign w:val="center"/>
          </w:tcPr>
          <w:p w:rsidR="00495EFE" w:rsidRDefault="00541481">
            <w:pPr>
              <w:jc w:val="right"/>
            </w:pPr>
            <w:r>
              <w:rPr>
                <w:szCs w:val="21"/>
              </w:rPr>
              <w:t>60,000.00</w:t>
            </w:r>
          </w:p>
        </w:tc>
      </w:tr>
      <w:tr w:rsidR="00495EFE">
        <w:tc>
          <w:tcPr>
            <w:tcW w:w="2943" w:type="dxa"/>
            <w:vAlign w:val="center"/>
          </w:tcPr>
          <w:p w:rsidR="00495EFE" w:rsidRDefault="00541481">
            <w:pPr>
              <w:jc w:val="left"/>
            </w:pPr>
            <w:r>
              <w:rPr>
                <w:szCs w:val="21"/>
              </w:rPr>
              <w:t>其他</w:t>
            </w:r>
          </w:p>
        </w:tc>
        <w:tc>
          <w:tcPr>
            <w:tcW w:w="2977" w:type="dxa"/>
            <w:vAlign w:val="center"/>
          </w:tcPr>
          <w:p w:rsidR="00495EFE" w:rsidRDefault="00541481">
            <w:pPr>
              <w:jc w:val="right"/>
            </w:pPr>
            <w:r>
              <w:rPr>
                <w:szCs w:val="21"/>
              </w:rPr>
              <w:t>-</w:t>
            </w:r>
          </w:p>
        </w:tc>
        <w:tc>
          <w:tcPr>
            <w:tcW w:w="3366" w:type="dxa"/>
            <w:vAlign w:val="center"/>
          </w:tcPr>
          <w:p w:rsidR="00495EFE" w:rsidRDefault="00541481">
            <w:pPr>
              <w:jc w:val="right"/>
            </w:pPr>
            <w:r>
              <w:rPr>
                <w:szCs w:val="21"/>
              </w:rPr>
              <w:t>-</w:t>
            </w:r>
          </w:p>
        </w:tc>
      </w:tr>
      <w:tr w:rsidR="003970C2" w:rsidRPr="00896265" w:rsidTr="008A3814">
        <w:tc>
          <w:tcPr>
            <w:tcW w:w="2943" w:type="dxa"/>
            <w:vAlign w:val="center"/>
          </w:tcPr>
          <w:p w:rsidR="003970C2" w:rsidRPr="00896265" w:rsidRDefault="003970C2" w:rsidP="008A3814">
            <w:pPr>
              <w:spacing w:line="360" w:lineRule="auto"/>
              <w:rPr>
                <w:szCs w:val="21"/>
              </w:rPr>
            </w:pPr>
            <w:r w:rsidRPr="00896265">
              <w:rPr>
                <w:szCs w:val="21"/>
              </w:rPr>
              <w:t>合计</w:t>
            </w:r>
          </w:p>
        </w:tc>
        <w:tc>
          <w:tcPr>
            <w:tcW w:w="2977" w:type="dxa"/>
            <w:vAlign w:val="center"/>
          </w:tcPr>
          <w:p w:rsidR="003970C2" w:rsidRPr="00896265" w:rsidRDefault="003970C2" w:rsidP="008A3814">
            <w:pPr>
              <w:spacing w:line="360" w:lineRule="auto"/>
              <w:jc w:val="right"/>
              <w:rPr>
                <w:szCs w:val="21"/>
              </w:rPr>
            </w:pPr>
            <w:r w:rsidRPr="00896265">
              <w:rPr>
                <w:szCs w:val="21"/>
              </w:rPr>
              <w:t>275,054.93</w:t>
            </w:r>
          </w:p>
        </w:tc>
        <w:tc>
          <w:tcPr>
            <w:tcW w:w="3366" w:type="dxa"/>
            <w:vAlign w:val="center"/>
          </w:tcPr>
          <w:p w:rsidR="003970C2" w:rsidRPr="00896265" w:rsidRDefault="003970C2" w:rsidP="008A3814">
            <w:pPr>
              <w:spacing w:line="360" w:lineRule="auto"/>
              <w:jc w:val="right"/>
              <w:rPr>
                <w:szCs w:val="21"/>
              </w:rPr>
            </w:pPr>
            <w:r w:rsidRPr="00896265">
              <w:rPr>
                <w:szCs w:val="21"/>
              </w:rPr>
              <w:t>441,448.27</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7.4.8 或有事项、资产负债表日后事项的说明</w:t>
      </w:r>
    </w:p>
    <w:p w:rsidR="007B62FA" w:rsidRPr="00FB4041" w:rsidRDefault="007B62FA" w:rsidP="00F60702">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7.4.8.1 或有事项</w:t>
      </w:r>
    </w:p>
    <w:p w:rsidR="007B62FA" w:rsidRPr="00896265" w:rsidRDefault="007B62FA" w:rsidP="00215394">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截至资产负债表日，本基金无须作披露的或有事项。</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7.4.8.2 资产负债表日后事项</w:t>
      </w:r>
    </w:p>
    <w:p w:rsidR="007B62FA" w:rsidRPr="00896265" w:rsidRDefault="007B62FA" w:rsidP="00215394">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截至本会计报表批准报出日，本基金无须作披露的资产负债表日后事项。</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7.4.9</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E60957" w:rsidRPr="00896265" w:rsidTr="007C55F6">
        <w:tc>
          <w:tcPr>
            <w:tcW w:w="4820" w:type="dxa"/>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关联方名称</w:t>
            </w:r>
          </w:p>
        </w:tc>
        <w:tc>
          <w:tcPr>
            <w:tcW w:w="4180" w:type="dxa"/>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与本基金的关系</w:t>
            </w:r>
          </w:p>
        </w:tc>
      </w:tr>
      <w:tr w:rsidR="00495EFE">
        <w:tc>
          <w:tcPr>
            <w:tcW w:w="4820" w:type="dxa"/>
            <w:vAlign w:val="center"/>
          </w:tcPr>
          <w:p w:rsidR="00495EFE" w:rsidRDefault="00541481">
            <w:pPr>
              <w:jc w:val="left"/>
            </w:pPr>
            <w:r>
              <w:rPr>
                <w:rFonts w:eastAsiaTheme="minorEastAsia"/>
                <w:color w:val="000000" w:themeColor="text1"/>
                <w:szCs w:val="21"/>
              </w:rPr>
              <w:t>易方达基金管理有限公司</w:t>
            </w:r>
          </w:p>
        </w:tc>
        <w:tc>
          <w:tcPr>
            <w:tcW w:w="4180" w:type="dxa"/>
            <w:vAlign w:val="center"/>
          </w:tcPr>
          <w:p w:rsidR="00495EFE" w:rsidRDefault="00541481">
            <w:pPr>
              <w:jc w:val="center"/>
            </w:pPr>
            <w:r>
              <w:rPr>
                <w:rFonts w:eastAsiaTheme="minorEastAsia"/>
                <w:color w:val="000000" w:themeColor="text1"/>
                <w:szCs w:val="21"/>
              </w:rPr>
              <w:t>基金管理人、注册登记机构、基金销售机构</w:t>
            </w:r>
          </w:p>
        </w:tc>
      </w:tr>
      <w:tr w:rsidR="00495EFE">
        <w:tc>
          <w:tcPr>
            <w:tcW w:w="4820" w:type="dxa"/>
            <w:vAlign w:val="center"/>
          </w:tcPr>
          <w:p w:rsidR="00495EFE" w:rsidRDefault="00541481">
            <w:pPr>
              <w:jc w:val="left"/>
            </w:pPr>
            <w:r>
              <w:rPr>
                <w:rFonts w:eastAsiaTheme="minorEastAsia"/>
                <w:color w:val="000000" w:themeColor="text1"/>
                <w:szCs w:val="21"/>
              </w:rPr>
              <w:t>招商银行股份有限公司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招商银行</w:t>
            </w:r>
            <w:r>
              <w:rPr>
                <w:rFonts w:eastAsiaTheme="minorEastAsia"/>
                <w:color w:val="000000" w:themeColor="text1"/>
                <w:szCs w:val="21"/>
              </w:rPr>
              <w:t>”)</w:t>
            </w:r>
          </w:p>
        </w:tc>
        <w:tc>
          <w:tcPr>
            <w:tcW w:w="4180" w:type="dxa"/>
            <w:vAlign w:val="center"/>
          </w:tcPr>
          <w:p w:rsidR="00495EFE" w:rsidRDefault="00541481">
            <w:pPr>
              <w:jc w:val="center"/>
            </w:pPr>
            <w:r>
              <w:rPr>
                <w:rFonts w:eastAsiaTheme="minorEastAsia"/>
                <w:color w:val="000000" w:themeColor="text1"/>
                <w:szCs w:val="21"/>
              </w:rPr>
              <w:t>基金托管人、基金销售机构</w:t>
            </w:r>
          </w:p>
        </w:tc>
      </w:tr>
      <w:tr w:rsidR="00495EFE">
        <w:tc>
          <w:tcPr>
            <w:tcW w:w="4820" w:type="dxa"/>
            <w:vAlign w:val="center"/>
          </w:tcPr>
          <w:p w:rsidR="00495EFE" w:rsidRDefault="00541481">
            <w:pPr>
              <w:jc w:val="left"/>
            </w:pPr>
            <w:r>
              <w:rPr>
                <w:rFonts w:eastAsiaTheme="minorEastAsia"/>
                <w:color w:val="000000" w:themeColor="text1"/>
                <w:szCs w:val="21"/>
              </w:rPr>
              <w:t>香港上海汇丰银行有限公司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汇丰银行</w:t>
            </w:r>
            <w:r>
              <w:rPr>
                <w:rFonts w:eastAsiaTheme="minorEastAsia"/>
                <w:color w:val="000000" w:themeColor="text1"/>
                <w:szCs w:val="21"/>
              </w:rPr>
              <w:t>”)</w:t>
            </w:r>
          </w:p>
        </w:tc>
        <w:tc>
          <w:tcPr>
            <w:tcW w:w="4180" w:type="dxa"/>
            <w:vAlign w:val="center"/>
          </w:tcPr>
          <w:p w:rsidR="00495EFE" w:rsidRDefault="00541481">
            <w:pPr>
              <w:jc w:val="center"/>
            </w:pPr>
            <w:r>
              <w:rPr>
                <w:rFonts w:eastAsiaTheme="minorEastAsia"/>
                <w:color w:val="000000" w:themeColor="text1"/>
                <w:szCs w:val="21"/>
              </w:rPr>
              <w:t>境外资产托管人</w:t>
            </w:r>
          </w:p>
        </w:tc>
      </w:tr>
      <w:tr w:rsidR="00495EFE">
        <w:tc>
          <w:tcPr>
            <w:tcW w:w="4820" w:type="dxa"/>
            <w:vAlign w:val="center"/>
          </w:tcPr>
          <w:p w:rsidR="00495EFE" w:rsidRDefault="00541481">
            <w:pPr>
              <w:jc w:val="left"/>
            </w:pPr>
            <w:r>
              <w:rPr>
                <w:rFonts w:eastAsiaTheme="minorEastAsia"/>
                <w:color w:val="000000" w:themeColor="text1"/>
                <w:szCs w:val="21"/>
              </w:rPr>
              <w:t>广发证券股份有限公司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广发证券</w:t>
            </w:r>
            <w:r>
              <w:rPr>
                <w:rFonts w:eastAsiaTheme="minorEastAsia"/>
                <w:color w:val="000000" w:themeColor="text1"/>
                <w:szCs w:val="21"/>
              </w:rPr>
              <w:t>”)</w:t>
            </w:r>
          </w:p>
        </w:tc>
        <w:tc>
          <w:tcPr>
            <w:tcW w:w="4180" w:type="dxa"/>
            <w:vAlign w:val="center"/>
          </w:tcPr>
          <w:p w:rsidR="00495EFE" w:rsidRDefault="00541481">
            <w:pPr>
              <w:jc w:val="center"/>
            </w:pPr>
            <w:r>
              <w:rPr>
                <w:rFonts w:eastAsiaTheme="minorEastAsia"/>
                <w:color w:val="000000" w:themeColor="text1"/>
                <w:szCs w:val="21"/>
              </w:rPr>
              <w:t>基金管理人股东、基金销售机构</w:t>
            </w:r>
          </w:p>
        </w:tc>
      </w:tr>
      <w:tr w:rsidR="00495EFE">
        <w:tc>
          <w:tcPr>
            <w:tcW w:w="4820" w:type="dxa"/>
            <w:vAlign w:val="center"/>
          </w:tcPr>
          <w:p w:rsidR="00495EFE" w:rsidRDefault="00541481">
            <w:pPr>
              <w:jc w:val="left"/>
            </w:pPr>
            <w:r>
              <w:rPr>
                <w:rFonts w:eastAsiaTheme="minorEastAsia"/>
                <w:color w:val="000000" w:themeColor="text1"/>
                <w:szCs w:val="21"/>
              </w:rPr>
              <w:t>广东粤财信托有限公司</w:t>
            </w:r>
          </w:p>
        </w:tc>
        <w:tc>
          <w:tcPr>
            <w:tcW w:w="4180" w:type="dxa"/>
            <w:vAlign w:val="center"/>
          </w:tcPr>
          <w:p w:rsidR="00495EFE" w:rsidRDefault="00541481">
            <w:pPr>
              <w:jc w:val="center"/>
            </w:pPr>
            <w:r>
              <w:rPr>
                <w:rFonts w:eastAsiaTheme="minorEastAsia"/>
                <w:color w:val="000000" w:themeColor="text1"/>
                <w:szCs w:val="21"/>
              </w:rPr>
              <w:t>基金管理人股东</w:t>
            </w:r>
          </w:p>
        </w:tc>
      </w:tr>
      <w:tr w:rsidR="00495EFE">
        <w:tc>
          <w:tcPr>
            <w:tcW w:w="4820" w:type="dxa"/>
            <w:vAlign w:val="center"/>
          </w:tcPr>
          <w:p w:rsidR="00495EFE" w:rsidRDefault="00541481">
            <w:pPr>
              <w:jc w:val="left"/>
            </w:pPr>
            <w:r>
              <w:rPr>
                <w:rFonts w:eastAsiaTheme="minorEastAsia"/>
                <w:color w:val="000000" w:themeColor="text1"/>
                <w:szCs w:val="21"/>
              </w:rPr>
              <w:t>盈峰控股集团有限公司</w:t>
            </w:r>
          </w:p>
        </w:tc>
        <w:tc>
          <w:tcPr>
            <w:tcW w:w="4180" w:type="dxa"/>
            <w:vAlign w:val="center"/>
          </w:tcPr>
          <w:p w:rsidR="00495EFE" w:rsidRDefault="00541481">
            <w:pPr>
              <w:jc w:val="center"/>
            </w:pPr>
            <w:r>
              <w:rPr>
                <w:rFonts w:eastAsiaTheme="minorEastAsia"/>
                <w:color w:val="000000" w:themeColor="text1"/>
                <w:szCs w:val="21"/>
              </w:rPr>
              <w:t>基金管理人股东</w:t>
            </w:r>
          </w:p>
        </w:tc>
      </w:tr>
      <w:tr w:rsidR="00495EFE">
        <w:tc>
          <w:tcPr>
            <w:tcW w:w="4820" w:type="dxa"/>
            <w:vAlign w:val="center"/>
          </w:tcPr>
          <w:p w:rsidR="00495EFE" w:rsidRDefault="00541481">
            <w:pPr>
              <w:jc w:val="left"/>
            </w:pPr>
            <w:r>
              <w:rPr>
                <w:rFonts w:eastAsiaTheme="minorEastAsia"/>
                <w:color w:val="000000" w:themeColor="text1"/>
                <w:szCs w:val="21"/>
              </w:rPr>
              <w:t>广东省广晟资产经营有限公司</w:t>
            </w:r>
          </w:p>
        </w:tc>
        <w:tc>
          <w:tcPr>
            <w:tcW w:w="4180" w:type="dxa"/>
            <w:vAlign w:val="center"/>
          </w:tcPr>
          <w:p w:rsidR="00495EFE" w:rsidRDefault="00541481">
            <w:pPr>
              <w:jc w:val="center"/>
            </w:pPr>
            <w:r>
              <w:rPr>
                <w:rFonts w:eastAsiaTheme="minorEastAsia"/>
                <w:color w:val="000000" w:themeColor="text1"/>
                <w:szCs w:val="21"/>
              </w:rPr>
              <w:t>基金管理人股东</w:t>
            </w:r>
          </w:p>
        </w:tc>
      </w:tr>
      <w:tr w:rsidR="00495EFE">
        <w:tc>
          <w:tcPr>
            <w:tcW w:w="4820" w:type="dxa"/>
            <w:vAlign w:val="center"/>
          </w:tcPr>
          <w:p w:rsidR="00495EFE" w:rsidRDefault="00541481">
            <w:pPr>
              <w:jc w:val="left"/>
            </w:pPr>
            <w:r>
              <w:rPr>
                <w:rFonts w:eastAsiaTheme="minorEastAsia"/>
                <w:color w:val="000000" w:themeColor="text1"/>
                <w:szCs w:val="21"/>
              </w:rPr>
              <w:t>广州市广永国有资产经营有限公司</w:t>
            </w:r>
          </w:p>
        </w:tc>
        <w:tc>
          <w:tcPr>
            <w:tcW w:w="4180" w:type="dxa"/>
            <w:vAlign w:val="center"/>
          </w:tcPr>
          <w:p w:rsidR="00495EFE" w:rsidRDefault="00541481">
            <w:pPr>
              <w:jc w:val="center"/>
            </w:pPr>
            <w:r>
              <w:rPr>
                <w:rFonts w:eastAsiaTheme="minorEastAsia"/>
                <w:color w:val="000000" w:themeColor="text1"/>
                <w:szCs w:val="21"/>
              </w:rPr>
              <w:t>基金管理人股东</w:t>
            </w:r>
          </w:p>
        </w:tc>
      </w:tr>
      <w:tr w:rsidR="00495EFE">
        <w:tc>
          <w:tcPr>
            <w:tcW w:w="4820" w:type="dxa"/>
            <w:vAlign w:val="center"/>
          </w:tcPr>
          <w:p w:rsidR="00495EFE" w:rsidRDefault="00541481">
            <w:pPr>
              <w:jc w:val="left"/>
            </w:pPr>
            <w:r>
              <w:rPr>
                <w:rFonts w:eastAsiaTheme="minorEastAsia"/>
                <w:color w:val="000000" w:themeColor="text1"/>
                <w:szCs w:val="21"/>
              </w:rPr>
              <w:t>珠海祺荣宝股权投资合伙企业（有限合伙）</w:t>
            </w:r>
          </w:p>
        </w:tc>
        <w:tc>
          <w:tcPr>
            <w:tcW w:w="4180" w:type="dxa"/>
            <w:vAlign w:val="center"/>
          </w:tcPr>
          <w:p w:rsidR="00495EFE" w:rsidRDefault="00541481">
            <w:pPr>
              <w:jc w:val="center"/>
            </w:pPr>
            <w:r>
              <w:rPr>
                <w:rFonts w:eastAsiaTheme="minorEastAsia"/>
                <w:color w:val="000000" w:themeColor="text1"/>
                <w:szCs w:val="21"/>
              </w:rPr>
              <w:t>基金管理人股东</w:t>
            </w:r>
          </w:p>
        </w:tc>
      </w:tr>
      <w:tr w:rsidR="00495EFE">
        <w:tc>
          <w:tcPr>
            <w:tcW w:w="4820" w:type="dxa"/>
            <w:vAlign w:val="center"/>
          </w:tcPr>
          <w:p w:rsidR="00495EFE" w:rsidRDefault="00541481">
            <w:pPr>
              <w:jc w:val="left"/>
            </w:pPr>
            <w:r>
              <w:rPr>
                <w:rFonts w:eastAsiaTheme="minorEastAsia"/>
                <w:color w:val="000000" w:themeColor="text1"/>
                <w:szCs w:val="21"/>
              </w:rPr>
              <w:t>珠海祺泰宝股权投资合伙企业（有限合伙）</w:t>
            </w:r>
          </w:p>
        </w:tc>
        <w:tc>
          <w:tcPr>
            <w:tcW w:w="4180" w:type="dxa"/>
            <w:vAlign w:val="center"/>
          </w:tcPr>
          <w:p w:rsidR="00495EFE" w:rsidRDefault="00541481">
            <w:pPr>
              <w:jc w:val="center"/>
            </w:pPr>
            <w:r>
              <w:rPr>
                <w:rFonts w:eastAsiaTheme="minorEastAsia"/>
                <w:color w:val="000000" w:themeColor="text1"/>
                <w:szCs w:val="21"/>
              </w:rPr>
              <w:t>基金管理人股东</w:t>
            </w:r>
          </w:p>
        </w:tc>
      </w:tr>
      <w:tr w:rsidR="00495EFE">
        <w:tc>
          <w:tcPr>
            <w:tcW w:w="4820" w:type="dxa"/>
            <w:vAlign w:val="center"/>
          </w:tcPr>
          <w:p w:rsidR="00495EFE" w:rsidRDefault="00541481">
            <w:pPr>
              <w:jc w:val="left"/>
            </w:pPr>
            <w:r>
              <w:rPr>
                <w:rFonts w:eastAsiaTheme="minorEastAsia"/>
                <w:color w:val="000000" w:themeColor="text1"/>
                <w:szCs w:val="21"/>
              </w:rPr>
              <w:t>珠海祺丰宝股权投资合伙企业（有限合伙）</w:t>
            </w:r>
          </w:p>
        </w:tc>
        <w:tc>
          <w:tcPr>
            <w:tcW w:w="4180" w:type="dxa"/>
            <w:vAlign w:val="center"/>
          </w:tcPr>
          <w:p w:rsidR="00495EFE" w:rsidRDefault="00541481">
            <w:pPr>
              <w:jc w:val="center"/>
            </w:pPr>
            <w:r>
              <w:rPr>
                <w:rFonts w:eastAsiaTheme="minorEastAsia"/>
                <w:color w:val="000000" w:themeColor="text1"/>
                <w:szCs w:val="21"/>
              </w:rPr>
              <w:t>基金管理人股东</w:t>
            </w:r>
          </w:p>
        </w:tc>
      </w:tr>
      <w:tr w:rsidR="00495EFE">
        <w:tc>
          <w:tcPr>
            <w:tcW w:w="4820" w:type="dxa"/>
            <w:vAlign w:val="center"/>
          </w:tcPr>
          <w:p w:rsidR="00495EFE" w:rsidRDefault="00541481">
            <w:pPr>
              <w:jc w:val="left"/>
            </w:pPr>
            <w:r>
              <w:rPr>
                <w:rFonts w:eastAsiaTheme="minorEastAsia"/>
                <w:color w:val="000000" w:themeColor="text1"/>
                <w:szCs w:val="21"/>
              </w:rPr>
              <w:t>珠海聚莱康股权投资合伙企业（有限合伙）</w:t>
            </w:r>
          </w:p>
        </w:tc>
        <w:tc>
          <w:tcPr>
            <w:tcW w:w="4180" w:type="dxa"/>
            <w:vAlign w:val="center"/>
          </w:tcPr>
          <w:p w:rsidR="00495EFE" w:rsidRDefault="00541481">
            <w:pPr>
              <w:jc w:val="center"/>
            </w:pPr>
            <w:r>
              <w:rPr>
                <w:rFonts w:eastAsiaTheme="minorEastAsia"/>
                <w:color w:val="000000" w:themeColor="text1"/>
                <w:szCs w:val="21"/>
              </w:rPr>
              <w:t>基金管理人股东</w:t>
            </w:r>
          </w:p>
        </w:tc>
      </w:tr>
      <w:tr w:rsidR="00495EFE">
        <w:tc>
          <w:tcPr>
            <w:tcW w:w="4820" w:type="dxa"/>
            <w:vAlign w:val="center"/>
          </w:tcPr>
          <w:p w:rsidR="00495EFE" w:rsidRDefault="00541481">
            <w:pPr>
              <w:jc w:val="left"/>
            </w:pPr>
            <w:r>
              <w:rPr>
                <w:rFonts w:eastAsiaTheme="minorEastAsia"/>
                <w:color w:val="000000" w:themeColor="text1"/>
                <w:szCs w:val="21"/>
              </w:rPr>
              <w:t>珠海聚宁康股权投资合伙企业（有限合伙）</w:t>
            </w:r>
          </w:p>
        </w:tc>
        <w:tc>
          <w:tcPr>
            <w:tcW w:w="4180" w:type="dxa"/>
            <w:vAlign w:val="center"/>
          </w:tcPr>
          <w:p w:rsidR="00495EFE" w:rsidRDefault="00541481">
            <w:pPr>
              <w:jc w:val="center"/>
            </w:pPr>
            <w:r>
              <w:rPr>
                <w:rFonts w:eastAsiaTheme="minorEastAsia"/>
                <w:color w:val="000000" w:themeColor="text1"/>
                <w:szCs w:val="21"/>
              </w:rPr>
              <w:t>基金管理人股东</w:t>
            </w:r>
          </w:p>
        </w:tc>
      </w:tr>
      <w:tr w:rsidR="00495EFE">
        <w:tc>
          <w:tcPr>
            <w:tcW w:w="4820" w:type="dxa"/>
            <w:vAlign w:val="center"/>
          </w:tcPr>
          <w:p w:rsidR="00495EFE" w:rsidRDefault="00541481">
            <w:pPr>
              <w:jc w:val="left"/>
            </w:pPr>
            <w:r>
              <w:rPr>
                <w:rFonts w:eastAsiaTheme="minorEastAsia"/>
                <w:color w:val="000000" w:themeColor="text1"/>
                <w:szCs w:val="21"/>
              </w:rPr>
              <w:t>珠海聚弘康股权投资合伙企业（有限合伙）</w:t>
            </w:r>
          </w:p>
        </w:tc>
        <w:tc>
          <w:tcPr>
            <w:tcW w:w="4180" w:type="dxa"/>
            <w:vAlign w:val="center"/>
          </w:tcPr>
          <w:p w:rsidR="00495EFE" w:rsidRDefault="00541481">
            <w:pPr>
              <w:jc w:val="center"/>
            </w:pPr>
            <w:r>
              <w:rPr>
                <w:rFonts w:eastAsiaTheme="minorEastAsia"/>
                <w:color w:val="000000" w:themeColor="text1"/>
                <w:szCs w:val="21"/>
              </w:rPr>
              <w:t>基金管理人股东</w:t>
            </w:r>
          </w:p>
        </w:tc>
      </w:tr>
      <w:tr w:rsidR="00495EFE">
        <w:tc>
          <w:tcPr>
            <w:tcW w:w="4820" w:type="dxa"/>
            <w:vAlign w:val="center"/>
          </w:tcPr>
          <w:p w:rsidR="00495EFE" w:rsidRDefault="00541481">
            <w:pPr>
              <w:jc w:val="left"/>
            </w:pPr>
            <w:r>
              <w:rPr>
                <w:rFonts w:eastAsiaTheme="minorEastAsia"/>
                <w:color w:val="000000" w:themeColor="text1"/>
                <w:szCs w:val="21"/>
              </w:rPr>
              <w:t>易方达资产管理有限公司</w:t>
            </w:r>
          </w:p>
        </w:tc>
        <w:tc>
          <w:tcPr>
            <w:tcW w:w="4180" w:type="dxa"/>
            <w:vAlign w:val="center"/>
          </w:tcPr>
          <w:p w:rsidR="00495EFE" w:rsidRDefault="00541481">
            <w:pPr>
              <w:jc w:val="center"/>
            </w:pPr>
            <w:r>
              <w:rPr>
                <w:rFonts w:eastAsiaTheme="minorEastAsia"/>
                <w:color w:val="000000" w:themeColor="text1"/>
                <w:szCs w:val="21"/>
              </w:rPr>
              <w:t>基金管理人的子公司</w:t>
            </w:r>
          </w:p>
        </w:tc>
      </w:tr>
    </w:tbl>
    <w:p w:rsidR="007B62FA" w:rsidRPr="00896265" w:rsidRDefault="007B62FA" w:rsidP="00215394">
      <w:pPr>
        <w:widowControl/>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注：以下关联交易均在正常业务范围内按一般商业条款订立。</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 本报告期及上年度可比期间的关联方交易</w:t>
      </w:r>
    </w:p>
    <w:p w:rsidR="007B62FA" w:rsidRPr="00FB4041" w:rsidRDefault="007B62FA" w:rsidP="009138EB">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7.4.10.1 通过关联方交易单元进行的交易</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7.4.10.1.1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股票交易</w:t>
      </w:r>
    </w:p>
    <w:p w:rsidR="001A6905" w:rsidRPr="00896265" w:rsidRDefault="001A6905" w:rsidP="001A6905">
      <w:pPr>
        <w:spacing w:line="360" w:lineRule="auto"/>
        <w:ind w:firstLineChars="200" w:firstLine="420"/>
        <w:jc w:val="left"/>
        <w:rPr>
          <w:color w:val="000000"/>
          <w:szCs w:val="21"/>
        </w:rPr>
      </w:pPr>
      <w:r w:rsidRPr="00896265">
        <w:rPr>
          <w:color w:val="000000"/>
          <w:szCs w:val="21"/>
        </w:rPr>
        <w:t>本基金本报告期及上年度可比期间未发生通过关联方交易单元进行的股票交易。</w:t>
      </w:r>
    </w:p>
    <w:p w:rsidR="001A6905" w:rsidRPr="00FB4041" w:rsidRDefault="001A6905"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7.4.10.1.2 权证交易</w:t>
      </w:r>
    </w:p>
    <w:p w:rsidR="001A6905" w:rsidRPr="00896265" w:rsidRDefault="001A6905" w:rsidP="001A6905">
      <w:pPr>
        <w:spacing w:line="360" w:lineRule="auto"/>
        <w:ind w:firstLineChars="200" w:firstLine="420"/>
        <w:jc w:val="left"/>
        <w:rPr>
          <w:color w:val="000000"/>
          <w:szCs w:val="21"/>
        </w:rPr>
      </w:pPr>
      <w:r w:rsidRPr="00896265">
        <w:rPr>
          <w:color w:val="000000"/>
          <w:szCs w:val="21"/>
        </w:rPr>
        <w:t>本基金本报告期及上年度可比期间未发生通过关联方交易单元进行的权证交易。</w:t>
      </w:r>
    </w:p>
    <w:p w:rsidR="001A6905" w:rsidRPr="00FB4041" w:rsidRDefault="001A6905"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7.4.10.1.3 应支付关联方的佣金</w:t>
      </w:r>
    </w:p>
    <w:p w:rsidR="001A6905" w:rsidRPr="00896265" w:rsidRDefault="001A6905" w:rsidP="001A6905">
      <w:pPr>
        <w:spacing w:line="360" w:lineRule="auto"/>
        <w:ind w:firstLineChars="200" w:firstLine="420"/>
        <w:jc w:val="left"/>
        <w:rPr>
          <w:color w:val="000000"/>
          <w:szCs w:val="21"/>
        </w:rPr>
      </w:pPr>
      <w:r w:rsidRPr="00896265">
        <w:rPr>
          <w:kern w:val="0"/>
          <w:szCs w:val="21"/>
        </w:rPr>
        <w:t>本基金本报告期及上年度可比期间无应支付关联方的佣金。</w:t>
      </w:r>
    </w:p>
    <w:p w:rsidR="001A6905" w:rsidRPr="00FB4041" w:rsidRDefault="001A6905"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7.4.10.2 关联方报酬</w:t>
      </w:r>
    </w:p>
    <w:p w:rsidR="001A6905" w:rsidRPr="00FB4041" w:rsidRDefault="001A6905"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7.4.10.2.1 基金管理费</w:t>
      </w:r>
    </w:p>
    <w:p w:rsidR="001A6905" w:rsidRPr="00896265" w:rsidRDefault="001A6905" w:rsidP="001A6905">
      <w:pPr>
        <w:autoSpaceDE w:val="0"/>
        <w:autoSpaceDN w:val="0"/>
        <w:adjustRightInd w:val="0"/>
        <w:spacing w:before="29" w:line="360" w:lineRule="auto"/>
        <w:ind w:left="15" w:right="210"/>
        <w:jc w:val="right"/>
        <w:rPr>
          <w:color w:val="000000"/>
          <w:kern w:val="0"/>
          <w:szCs w:val="21"/>
        </w:rPr>
      </w:pPr>
      <w:r w:rsidRPr="00896265">
        <w:rPr>
          <w:color w:val="000000"/>
          <w:szCs w:val="21"/>
        </w:rPr>
        <w:t>单位：</w:t>
      </w:r>
      <w:r w:rsidRPr="00896265">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1A6905" w:rsidRPr="00896265" w:rsidTr="008A3814">
        <w:tc>
          <w:tcPr>
            <w:tcW w:w="3828" w:type="dxa"/>
            <w:vAlign w:val="center"/>
          </w:tcPr>
          <w:p w:rsidR="001A6905" w:rsidRPr="00896265" w:rsidRDefault="001A6905" w:rsidP="008A3814">
            <w:pPr>
              <w:spacing w:line="360" w:lineRule="auto"/>
              <w:jc w:val="center"/>
              <w:rPr>
                <w:color w:val="000000"/>
                <w:szCs w:val="21"/>
              </w:rPr>
            </w:pPr>
            <w:r w:rsidRPr="00896265">
              <w:rPr>
                <w:color w:val="000000"/>
                <w:szCs w:val="21"/>
              </w:rPr>
              <w:t>项目</w:t>
            </w:r>
          </w:p>
        </w:tc>
        <w:tc>
          <w:tcPr>
            <w:tcW w:w="2586" w:type="dxa"/>
          </w:tcPr>
          <w:p w:rsidR="001A6905" w:rsidRPr="00896265" w:rsidRDefault="001A6905" w:rsidP="008A3814">
            <w:pPr>
              <w:spacing w:line="360" w:lineRule="auto"/>
              <w:jc w:val="center"/>
              <w:rPr>
                <w:color w:val="000000"/>
                <w:szCs w:val="21"/>
              </w:rPr>
            </w:pPr>
            <w:r w:rsidRPr="00896265">
              <w:rPr>
                <w:color w:val="000000"/>
                <w:szCs w:val="21"/>
              </w:rPr>
              <w:t>本期</w:t>
            </w:r>
          </w:p>
          <w:p w:rsidR="001A6905" w:rsidRPr="00896265" w:rsidRDefault="001A6905" w:rsidP="008A3814">
            <w:pPr>
              <w:widowControl/>
              <w:autoSpaceDE w:val="0"/>
              <w:autoSpaceDN w:val="0"/>
              <w:spacing w:line="360" w:lineRule="auto"/>
              <w:ind w:right="-15"/>
              <w:jc w:val="center"/>
              <w:textAlignment w:val="bottom"/>
              <w:rPr>
                <w:color w:val="000000"/>
                <w:szCs w:val="21"/>
              </w:rPr>
            </w:pPr>
            <w:r w:rsidRPr="00896265">
              <w:rPr>
                <w:color w:val="000000"/>
                <w:szCs w:val="21"/>
              </w:rPr>
              <w:t>2019</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2019</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c>
          <w:tcPr>
            <w:tcW w:w="2586" w:type="dxa"/>
          </w:tcPr>
          <w:p w:rsidR="001A6905" w:rsidRPr="00896265" w:rsidRDefault="001A6905" w:rsidP="008A3814">
            <w:pPr>
              <w:spacing w:line="360" w:lineRule="auto"/>
              <w:jc w:val="center"/>
              <w:rPr>
                <w:color w:val="000000"/>
                <w:szCs w:val="21"/>
              </w:rPr>
            </w:pPr>
            <w:r w:rsidRPr="00896265">
              <w:rPr>
                <w:color w:val="000000"/>
                <w:szCs w:val="21"/>
              </w:rPr>
              <w:t>上年度可比期间</w:t>
            </w:r>
          </w:p>
          <w:p w:rsidR="001A6905" w:rsidRPr="00896265" w:rsidRDefault="001A6905" w:rsidP="008A3814">
            <w:pPr>
              <w:widowControl/>
              <w:autoSpaceDE w:val="0"/>
              <w:autoSpaceDN w:val="0"/>
              <w:spacing w:line="360" w:lineRule="auto"/>
              <w:ind w:right="-15"/>
              <w:jc w:val="center"/>
              <w:textAlignment w:val="bottom"/>
              <w:rPr>
                <w:color w:val="000000"/>
                <w:kern w:val="0"/>
                <w:szCs w:val="21"/>
              </w:rPr>
            </w:pPr>
            <w:r w:rsidRPr="00896265">
              <w:rPr>
                <w:color w:val="000000"/>
                <w:szCs w:val="21"/>
              </w:rPr>
              <w:t>2018</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2018</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r>
      <w:tr w:rsidR="001A6905" w:rsidRPr="00896265" w:rsidTr="008A3814">
        <w:tc>
          <w:tcPr>
            <w:tcW w:w="3828" w:type="dxa"/>
            <w:vAlign w:val="center"/>
          </w:tcPr>
          <w:p w:rsidR="001A6905" w:rsidRPr="00896265" w:rsidRDefault="001A6905" w:rsidP="008A3814">
            <w:pPr>
              <w:spacing w:line="360" w:lineRule="auto"/>
              <w:rPr>
                <w:color w:val="000000"/>
                <w:szCs w:val="21"/>
              </w:rPr>
            </w:pPr>
            <w:r w:rsidRPr="00896265">
              <w:rPr>
                <w:szCs w:val="21"/>
              </w:rPr>
              <w:t>当期发生的基金应支付的管理费</w:t>
            </w:r>
          </w:p>
        </w:tc>
        <w:tc>
          <w:tcPr>
            <w:tcW w:w="2586" w:type="dxa"/>
            <w:vAlign w:val="center"/>
          </w:tcPr>
          <w:p w:rsidR="001A6905" w:rsidRPr="00896265" w:rsidRDefault="001A6905" w:rsidP="008A3814">
            <w:pPr>
              <w:spacing w:line="360" w:lineRule="auto"/>
              <w:jc w:val="right"/>
              <w:rPr>
                <w:szCs w:val="21"/>
              </w:rPr>
            </w:pPr>
            <w:r w:rsidRPr="00896265">
              <w:rPr>
                <w:szCs w:val="21"/>
              </w:rPr>
              <w:t>2,503,993.25</w:t>
            </w:r>
          </w:p>
        </w:tc>
        <w:tc>
          <w:tcPr>
            <w:tcW w:w="2586" w:type="dxa"/>
            <w:vAlign w:val="center"/>
          </w:tcPr>
          <w:p w:rsidR="001A6905" w:rsidRPr="00896265" w:rsidRDefault="001A6905" w:rsidP="008A3814">
            <w:pPr>
              <w:spacing w:line="360" w:lineRule="auto"/>
              <w:jc w:val="right"/>
              <w:rPr>
                <w:szCs w:val="21"/>
              </w:rPr>
            </w:pPr>
            <w:r w:rsidRPr="00896265">
              <w:rPr>
                <w:szCs w:val="21"/>
              </w:rPr>
              <w:t>1,732,416.76</w:t>
            </w:r>
          </w:p>
        </w:tc>
      </w:tr>
      <w:tr w:rsidR="001A6905" w:rsidRPr="00896265" w:rsidTr="008A3814">
        <w:tc>
          <w:tcPr>
            <w:tcW w:w="3828" w:type="dxa"/>
            <w:vAlign w:val="center"/>
          </w:tcPr>
          <w:p w:rsidR="001A6905" w:rsidRPr="00896265" w:rsidRDefault="001A6905" w:rsidP="008A3814">
            <w:pPr>
              <w:spacing w:line="360" w:lineRule="auto"/>
              <w:rPr>
                <w:color w:val="000000"/>
                <w:szCs w:val="21"/>
              </w:rPr>
            </w:pPr>
            <w:r w:rsidRPr="00896265">
              <w:rPr>
                <w:szCs w:val="21"/>
              </w:rPr>
              <w:t>其中：支付销售机构的客户维护费</w:t>
            </w:r>
          </w:p>
        </w:tc>
        <w:tc>
          <w:tcPr>
            <w:tcW w:w="2586" w:type="dxa"/>
            <w:vAlign w:val="center"/>
          </w:tcPr>
          <w:p w:rsidR="001A6905" w:rsidRPr="00896265" w:rsidRDefault="001A6905" w:rsidP="008A3814">
            <w:pPr>
              <w:spacing w:line="360" w:lineRule="auto"/>
              <w:jc w:val="right"/>
              <w:rPr>
                <w:szCs w:val="21"/>
              </w:rPr>
            </w:pPr>
            <w:r w:rsidRPr="00896265">
              <w:rPr>
                <w:szCs w:val="21"/>
              </w:rPr>
              <w:t>873,969.67</w:t>
            </w:r>
          </w:p>
        </w:tc>
        <w:tc>
          <w:tcPr>
            <w:tcW w:w="2586" w:type="dxa"/>
            <w:vAlign w:val="center"/>
          </w:tcPr>
          <w:p w:rsidR="001A6905" w:rsidRPr="00896265" w:rsidRDefault="001A6905" w:rsidP="008A3814">
            <w:pPr>
              <w:spacing w:line="360" w:lineRule="auto"/>
              <w:jc w:val="right"/>
              <w:rPr>
                <w:szCs w:val="21"/>
              </w:rPr>
            </w:pPr>
            <w:r w:rsidRPr="00896265">
              <w:rPr>
                <w:szCs w:val="21"/>
              </w:rPr>
              <w:t>619,118.63</w:t>
            </w:r>
          </w:p>
        </w:tc>
      </w:tr>
    </w:tbl>
    <w:p w:rsidR="00495EFE" w:rsidRDefault="00541481">
      <w:pPr>
        <w:spacing w:line="360" w:lineRule="auto"/>
        <w:ind w:firstLineChars="200" w:firstLine="420"/>
        <w:jc w:val="left"/>
        <w:rPr>
          <w:color w:val="000000"/>
          <w:szCs w:val="21"/>
        </w:rPr>
      </w:pPr>
      <w:r>
        <w:rPr>
          <w:color w:val="000000"/>
          <w:szCs w:val="21"/>
        </w:rPr>
        <w:t>注：本基金的管理费按前一日基金资产净值的</w:t>
      </w:r>
      <w:r>
        <w:rPr>
          <w:color w:val="000000"/>
          <w:szCs w:val="21"/>
        </w:rPr>
        <w:t>1.0%</w:t>
      </w:r>
      <w:r>
        <w:rPr>
          <w:color w:val="000000"/>
          <w:szCs w:val="21"/>
        </w:rPr>
        <w:t>年费率计提。管理费的计算方法如下：</w:t>
      </w:r>
    </w:p>
    <w:p w:rsidR="00495EFE" w:rsidRDefault="00541481">
      <w:pPr>
        <w:spacing w:line="360" w:lineRule="auto"/>
        <w:ind w:firstLineChars="200" w:firstLine="420"/>
        <w:jc w:val="left"/>
        <w:rPr>
          <w:color w:val="000000"/>
          <w:szCs w:val="21"/>
        </w:rPr>
      </w:pPr>
      <w:r>
        <w:rPr>
          <w:color w:val="000000"/>
          <w:szCs w:val="21"/>
        </w:rPr>
        <w:t>H</w:t>
      </w:r>
      <w:r>
        <w:rPr>
          <w:color w:val="000000"/>
          <w:szCs w:val="21"/>
        </w:rPr>
        <w:t>＝</w:t>
      </w:r>
      <w:r>
        <w:rPr>
          <w:color w:val="000000"/>
          <w:szCs w:val="21"/>
        </w:rPr>
        <w:t>E×1.0%÷</w:t>
      </w:r>
      <w:r>
        <w:rPr>
          <w:color w:val="000000"/>
          <w:szCs w:val="21"/>
        </w:rPr>
        <w:t>当年天数</w:t>
      </w:r>
    </w:p>
    <w:p w:rsidR="00495EFE" w:rsidRDefault="00541481">
      <w:pPr>
        <w:spacing w:line="360" w:lineRule="auto"/>
        <w:ind w:firstLineChars="200" w:firstLine="420"/>
        <w:jc w:val="left"/>
        <w:rPr>
          <w:color w:val="000000"/>
          <w:szCs w:val="21"/>
        </w:rPr>
      </w:pPr>
      <w:r>
        <w:rPr>
          <w:color w:val="000000"/>
          <w:szCs w:val="21"/>
        </w:rPr>
        <w:t>H</w:t>
      </w:r>
      <w:r>
        <w:rPr>
          <w:color w:val="000000"/>
          <w:szCs w:val="21"/>
        </w:rPr>
        <w:t>为每日应计提的基金管理费</w:t>
      </w:r>
    </w:p>
    <w:p w:rsidR="00495EFE" w:rsidRDefault="00541481">
      <w:pPr>
        <w:spacing w:line="360" w:lineRule="auto"/>
        <w:ind w:firstLineChars="200" w:firstLine="420"/>
        <w:jc w:val="left"/>
        <w:rPr>
          <w:color w:val="000000"/>
          <w:szCs w:val="21"/>
        </w:rPr>
      </w:pPr>
      <w:r>
        <w:rPr>
          <w:color w:val="000000"/>
          <w:szCs w:val="21"/>
        </w:rPr>
        <w:t>E</w:t>
      </w:r>
      <w:r>
        <w:rPr>
          <w:color w:val="000000"/>
          <w:szCs w:val="21"/>
        </w:rPr>
        <w:t>为前一日的基金资产净值</w:t>
      </w:r>
    </w:p>
    <w:p w:rsidR="001A6905" w:rsidRPr="00896265" w:rsidRDefault="001A6905" w:rsidP="001A6905">
      <w:pPr>
        <w:spacing w:line="360" w:lineRule="auto"/>
        <w:ind w:firstLineChars="200" w:firstLine="420"/>
        <w:jc w:val="left"/>
        <w:rPr>
          <w:color w:val="000000"/>
          <w:szCs w:val="21"/>
        </w:rPr>
      </w:pPr>
      <w:r w:rsidRPr="00896265">
        <w:rPr>
          <w:color w:val="000000"/>
          <w:szCs w:val="21"/>
        </w:rPr>
        <w:t>基金管理费每日计提，逐日累计至每个月月末，按月支付。经基金管理人与基金托管人核对一致后，基金托管人按照与基金管理人协商一致的方式于次月前</w:t>
      </w:r>
      <w:r w:rsidRPr="00896265">
        <w:rPr>
          <w:color w:val="000000"/>
          <w:szCs w:val="21"/>
        </w:rPr>
        <w:t>5</w:t>
      </w:r>
      <w:r w:rsidRPr="00896265">
        <w:rPr>
          <w:color w:val="000000"/>
          <w:szCs w:val="21"/>
        </w:rPr>
        <w:t>个工作日内从基金财产中一次性支付给基金管理人。若遇法定节假日、公休假等，支付日期顺延。</w:t>
      </w:r>
    </w:p>
    <w:p w:rsidR="001A6905" w:rsidRPr="00FB4041" w:rsidRDefault="001A6905"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7.4.10.2.2 基金托管费</w:t>
      </w:r>
    </w:p>
    <w:p w:rsidR="001A6905" w:rsidRPr="00896265" w:rsidRDefault="001A6905" w:rsidP="001A6905">
      <w:pPr>
        <w:autoSpaceDE w:val="0"/>
        <w:autoSpaceDN w:val="0"/>
        <w:adjustRightInd w:val="0"/>
        <w:spacing w:before="29" w:line="360" w:lineRule="auto"/>
        <w:ind w:left="15" w:right="210"/>
        <w:jc w:val="right"/>
        <w:rPr>
          <w:color w:val="000000"/>
          <w:kern w:val="0"/>
          <w:szCs w:val="21"/>
        </w:rPr>
      </w:pPr>
      <w:r w:rsidRPr="00896265">
        <w:rPr>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1A6905" w:rsidRPr="00896265" w:rsidTr="008A3814">
        <w:tc>
          <w:tcPr>
            <w:tcW w:w="3828" w:type="dxa"/>
            <w:vAlign w:val="center"/>
          </w:tcPr>
          <w:p w:rsidR="001A6905" w:rsidRPr="00896265" w:rsidRDefault="001A6905" w:rsidP="008A3814">
            <w:pPr>
              <w:spacing w:line="360" w:lineRule="auto"/>
              <w:jc w:val="center"/>
              <w:rPr>
                <w:color w:val="000000"/>
                <w:szCs w:val="21"/>
              </w:rPr>
            </w:pPr>
            <w:r w:rsidRPr="00896265">
              <w:rPr>
                <w:color w:val="000000"/>
                <w:szCs w:val="21"/>
              </w:rPr>
              <w:t>项目</w:t>
            </w:r>
          </w:p>
        </w:tc>
        <w:tc>
          <w:tcPr>
            <w:tcW w:w="2586" w:type="dxa"/>
          </w:tcPr>
          <w:p w:rsidR="001A6905" w:rsidRPr="00896265" w:rsidRDefault="001A6905" w:rsidP="008A3814">
            <w:pPr>
              <w:spacing w:line="360" w:lineRule="auto"/>
              <w:jc w:val="center"/>
              <w:rPr>
                <w:color w:val="000000"/>
                <w:szCs w:val="21"/>
              </w:rPr>
            </w:pPr>
            <w:r w:rsidRPr="00896265">
              <w:rPr>
                <w:color w:val="000000"/>
                <w:szCs w:val="21"/>
              </w:rPr>
              <w:t>本期</w:t>
            </w:r>
          </w:p>
          <w:p w:rsidR="001A6905" w:rsidRPr="00896265" w:rsidRDefault="001A6905" w:rsidP="008A3814">
            <w:pPr>
              <w:widowControl/>
              <w:autoSpaceDE w:val="0"/>
              <w:autoSpaceDN w:val="0"/>
              <w:spacing w:line="360" w:lineRule="auto"/>
              <w:ind w:right="-15"/>
              <w:jc w:val="center"/>
              <w:textAlignment w:val="bottom"/>
              <w:rPr>
                <w:color w:val="000000"/>
                <w:szCs w:val="21"/>
              </w:rPr>
            </w:pPr>
            <w:r w:rsidRPr="00896265">
              <w:rPr>
                <w:color w:val="000000"/>
                <w:szCs w:val="21"/>
              </w:rPr>
              <w:t>2019</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2019</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c>
          <w:tcPr>
            <w:tcW w:w="2586" w:type="dxa"/>
          </w:tcPr>
          <w:p w:rsidR="001A6905" w:rsidRPr="00896265" w:rsidRDefault="001A6905" w:rsidP="008A3814">
            <w:pPr>
              <w:spacing w:line="360" w:lineRule="auto"/>
              <w:jc w:val="center"/>
              <w:rPr>
                <w:color w:val="000000"/>
                <w:szCs w:val="21"/>
              </w:rPr>
            </w:pPr>
            <w:r w:rsidRPr="00896265">
              <w:rPr>
                <w:color w:val="000000"/>
                <w:szCs w:val="21"/>
              </w:rPr>
              <w:t>上年度可比期间</w:t>
            </w:r>
          </w:p>
          <w:p w:rsidR="001A6905" w:rsidRPr="00896265" w:rsidRDefault="001A6905" w:rsidP="008A3814">
            <w:pPr>
              <w:widowControl/>
              <w:autoSpaceDE w:val="0"/>
              <w:autoSpaceDN w:val="0"/>
              <w:spacing w:line="360" w:lineRule="auto"/>
              <w:ind w:right="-15"/>
              <w:jc w:val="center"/>
              <w:textAlignment w:val="bottom"/>
              <w:rPr>
                <w:color w:val="000000"/>
                <w:kern w:val="0"/>
                <w:szCs w:val="21"/>
              </w:rPr>
            </w:pPr>
            <w:r w:rsidRPr="00896265">
              <w:rPr>
                <w:color w:val="000000"/>
                <w:szCs w:val="21"/>
              </w:rPr>
              <w:t>2018</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2018</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r>
      <w:tr w:rsidR="001A6905" w:rsidRPr="00896265" w:rsidTr="008A3814">
        <w:tc>
          <w:tcPr>
            <w:tcW w:w="3828" w:type="dxa"/>
            <w:vAlign w:val="center"/>
          </w:tcPr>
          <w:p w:rsidR="001A6905" w:rsidRPr="00896265" w:rsidRDefault="001A6905" w:rsidP="008A3814">
            <w:pPr>
              <w:spacing w:line="360" w:lineRule="auto"/>
              <w:rPr>
                <w:color w:val="000000"/>
                <w:szCs w:val="21"/>
              </w:rPr>
            </w:pPr>
            <w:r w:rsidRPr="00896265">
              <w:rPr>
                <w:szCs w:val="21"/>
              </w:rPr>
              <w:t>当期发生的基金应支付的托管费</w:t>
            </w:r>
          </w:p>
        </w:tc>
        <w:tc>
          <w:tcPr>
            <w:tcW w:w="2586" w:type="dxa"/>
            <w:vAlign w:val="center"/>
          </w:tcPr>
          <w:p w:rsidR="001A6905" w:rsidRPr="00896265" w:rsidRDefault="001A6905" w:rsidP="008A3814">
            <w:pPr>
              <w:spacing w:line="360" w:lineRule="auto"/>
              <w:jc w:val="right"/>
              <w:rPr>
                <w:color w:val="000000"/>
                <w:kern w:val="0"/>
                <w:szCs w:val="21"/>
              </w:rPr>
            </w:pPr>
            <w:r w:rsidRPr="00896265">
              <w:rPr>
                <w:szCs w:val="21"/>
              </w:rPr>
              <w:t>625,998.40</w:t>
            </w:r>
          </w:p>
        </w:tc>
        <w:tc>
          <w:tcPr>
            <w:tcW w:w="2586" w:type="dxa"/>
            <w:vAlign w:val="center"/>
          </w:tcPr>
          <w:p w:rsidR="001A6905" w:rsidRPr="00896265" w:rsidRDefault="001A6905" w:rsidP="008A3814">
            <w:pPr>
              <w:spacing w:line="360" w:lineRule="auto"/>
              <w:jc w:val="right"/>
              <w:rPr>
                <w:color w:val="000000"/>
                <w:szCs w:val="21"/>
              </w:rPr>
            </w:pPr>
            <w:r w:rsidRPr="00896265">
              <w:rPr>
                <w:szCs w:val="21"/>
              </w:rPr>
              <w:t>433,104.17</w:t>
            </w:r>
          </w:p>
        </w:tc>
      </w:tr>
    </w:tbl>
    <w:p w:rsidR="00495EFE" w:rsidRDefault="00541481">
      <w:pPr>
        <w:widowControl/>
        <w:spacing w:line="360" w:lineRule="auto"/>
        <w:ind w:firstLineChars="200" w:firstLine="420"/>
        <w:jc w:val="left"/>
        <w:rPr>
          <w:rFonts w:eastAsiaTheme="minorEastAsia"/>
          <w:color w:val="000000" w:themeColor="text1"/>
          <w:szCs w:val="21"/>
        </w:rPr>
      </w:pPr>
      <w:r>
        <w:rPr>
          <w:color w:val="000000"/>
          <w:szCs w:val="21"/>
        </w:rPr>
        <w:t>注：本基金的托管费按前一日基金资产净值的</w:t>
      </w:r>
      <w:r>
        <w:rPr>
          <w:color w:val="000000"/>
          <w:szCs w:val="21"/>
        </w:rPr>
        <w:t>0.25%</w:t>
      </w:r>
      <w:r>
        <w:rPr>
          <w:color w:val="000000"/>
          <w:szCs w:val="21"/>
        </w:rPr>
        <w:t>的年费率计提。托管费的计算方法如下：</w:t>
      </w:r>
    </w:p>
    <w:p w:rsidR="00495EFE" w:rsidRDefault="00541481">
      <w:pPr>
        <w:widowControl/>
        <w:spacing w:line="360" w:lineRule="auto"/>
        <w:ind w:firstLineChars="200" w:firstLine="420"/>
        <w:jc w:val="left"/>
        <w:rPr>
          <w:rFonts w:eastAsiaTheme="minorEastAsia"/>
          <w:color w:val="000000" w:themeColor="text1"/>
          <w:szCs w:val="21"/>
        </w:rPr>
      </w:pPr>
      <w:r>
        <w:rPr>
          <w:color w:val="000000"/>
          <w:szCs w:val="21"/>
        </w:rPr>
        <w:t>H</w:t>
      </w:r>
      <w:r>
        <w:rPr>
          <w:color w:val="000000"/>
          <w:szCs w:val="21"/>
        </w:rPr>
        <w:t>＝</w:t>
      </w:r>
      <w:r>
        <w:rPr>
          <w:color w:val="000000"/>
          <w:szCs w:val="21"/>
        </w:rPr>
        <w:t>E×0.25%÷</w:t>
      </w:r>
      <w:r>
        <w:rPr>
          <w:color w:val="000000"/>
          <w:szCs w:val="21"/>
        </w:rPr>
        <w:t>当年天数</w:t>
      </w:r>
    </w:p>
    <w:p w:rsidR="00495EFE" w:rsidRDefault="00541481">
      <w:pPr>
        <w:widowControl/>
        <w:spacing w:line="360" w:lineRule="auto"/>
        <w:ind w:firstLineChars="200" w:firstLine="420"/>
        <w:jc w:val="left"/>
        <w:rPr>
          <w:rFonts w:eastAsiaTheme="minorEastAsia"/>
          <w:color w:val="000000" w:themeColor="text1"/>
          <w:szCs w:val="21"/>
        </w:rPr>
      </w:pPr>
      <w:r>
        <w:rPr>
          <w:color w:val="000000"/>
          <w:szCs w:val="21"/>
        </w:rPr>
        <w:t>H</w:t>
      </w:r>
      <w:r>
        <w:rPr>
          <w:color w:val="000000"/>
          <w:szCs w:val="21"/>
        </w:rPr>
        <w:t>为每日应计提的基金托管费</w:t>
      </w:r>
    </w:p>
    <w:p w:rsidR="00495EFE" w:rsidRDefault="00541481">
      <w:pPr>
        <w:widowControl/>
        <w:spacing w:line="360" w:lineRule="auto"/>
        <w:ind w:firstLineChars="200" w:firstLine="420"/>
        <w:jc w:val="left"/>
        <w:rPr>
          <w:rFonts w:eastAsiaTheme="minorEastAsia"/>
          <w:color w:val="000000" w:themeColor="text1"/>
          <w:szCs w:val="21"/>
        </w:rPr>
      </w:pPr>
      <w:r>
        <w:rPr>
          <w:color w:val="000000"/>
          <w:szCs w:val="21"/>
        </w:rPr>
        <w:t>E</w:t>
      </w:r>
      <w:r>
        <w:rPr>
          <w:color w:val="000000"/>
          <w:szCs w:val="21"/>
        </w:rPr>
        <w:t>为前一日的基金资产净值</w:t>
      </w:r>
    </w:p>
    <w:p w:rsidR="007B62FA" w:rsidRPr="00896265" w:rsidRDefault="001A6905" w:rsidP="00215394">
      <w:pPr>
        <w:widowControl/>
        <w:spacing w:line="360" w:lineRule="auto"/>
        <w:ind w:firstLineChars="200" w:firstLine="420"/>
        <w:jc w:val="left"/>
        <w:rPr>
          <w:rFonts w:eastAsiaTheme="minorEastAsia"/>
          <w:color w:val="000000" w:themeColor="text1"/>
          <w:szCs w:val="21"/>
        </w:rPr>
      </w:pPr>
      <w:r w:rsidRPr="00896265">
        <w:rPr>
          <w:color w:val="000000"/>
          <w:szCs w:val="21"/>
        </w:rPr>
        <w:t>基金托管费每日计提，逐日累计至每个月月末，按月支付。经基金管理人与基金托管人核对一致后，基金托管人按照与基金管理人协商一致的方式于次月前</w:t>
      </w:r>
      <w:r w:rsidRPr="00896265">
        <w:rPr>
          <w:color w:val="000000"/>
          <w:szCs w:val="21"/>
        </w:rPr>
        <w:t>5</w:t>
      </w:r>
      <w:r w:rsidRPr="00896265">
        <w:rPr>
          <w:color w:val="000000"/>
          <w:szCs w:val="21"/>
        </w:rPr>
        <w:t>个工作日内从基金财产中一次性支取。若遇法定节假日、公休假等，支付日期顺延。</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7.4.10.2.3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销售服务费</w:t>
      </w:r>
    </w:p>
    <w:p w:rsidR="00ED38CB" w:rsidRPr="00896265" w:rsidRDefault="00ED38CB" w:rsidP="00ED38CB">
      <w:pPr>
        <w:autoSpaceDE w:val="0"/>
        <w:autoSpaceDN w:val="0"/>
        <w:adjustRightInd w:val="0"/>
        <w:spacing w:before="29" w:line="360" w:lineRule="auto"/>
        <w:jc w:val="right"/>
        <w:rPr>
          <w:rFonts w:eastAsiaTheme="minorEastAsia"/>
          <w:color w:val="000000"/>
          <w:szCs w:val="21"/>
        </w:rPr>
      </w:pPr>
      <w:r w:rsidRPr="00896265">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2393"/>
        <w:gridCol w:w="2409"/>
        <w:gridCol w:w="2374"/>
      </w:tblGrid>
      <w:tr w:rsidR="00ED38CB" w:rsidRPr="00896265" w:rsidTr="008A3814">
        <w:tc>
          <w:tcPr>
            <w:tcW w:w="2110" w:type="dxa"/>
            <w:vMerge w:val="restart"/>
            <w:vAlign w:val="center"/>
          </w:tcPr>
          <w:p w:rsidR="00ED38CB" w:rsidRPr="00896265" w:rsidRDefault="00ED38CB" w:rsidP="008A3814">
            <w:pPr>
              <w:tabs>
                <w:tab w:val="left" w:pos="426"/>
              </w:tabs>
              <w:spacing w:line="360" w:lineRule="auto"/>
              <w:jc w:val="center"/>
              <w:rPr>
                <w:rFonts w:eastAsiaTheme="minorEastAsia"/>
                <w:kern w:val="0"/>
                <w:szCs w:val="21"/>
              </w:rPr>
            </w:pPr>
            <w:r w:rsidRPr="00896265">
              <w:rPr>
                <w:rFonts w:eastAsiaTheme="minorEastAsia"/>
                <w:szCs w:val="21"/>
              </w:rPr>
              <w:t>获得销售服务费的各关联方名称</w:t>
            </w:r>
          </w:p>
        </w:tc>
        <w:tc>
          <w:tcPr>
            <w:tcW w:w="7176" w:type="dxa"/>
            <w:gridSpan w:val="3"/>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本期</w:t>
            </w:r>
          </w:p>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2019</w:t>
            </w:r>
            <w:r w:rsidRPr="00896265">
              <w:rPr>
                <w:rFonts w:eastAsiaTheme="minorEastAsia"/>
                <w:szCs w:val="21"/>
              </w:rPr>
              <w:t>年</w:t>
            </w:r>
            <w:r w:rsidRPr="00896265">
              <w:rPr>
                <w:rFonts w:eastAsiaTheme="minorEastAsia"/>
                <w:szCs w:val="21"/>
              </w:rPr>
              <w:t>1</w:t>
            </w:r>
            <w:r w:rsidRPr="00896265">
              <w:rPr>
                <w:rFonts w:eastAsiaTheme="minorEastAsia"/>
                <w:szCs w:val="21"/>
              </w:rPr>
              <w:t>月</w:t>
            </w:r>
            <w:r w:rsidRPr="00896265">
              <w:rPr>
                <w:rFonts w:eastAsiaTheme="minorEastAsia"/>
                <w:szCs w:val="21"/>
              </w:rPr>
              <w:t>1</w:t>
            </w:r>
            <w:r w:rsidRPr="00896265">
              <w:rPr>
                <w:rFonts w:eastAsiaTheme="minorEastAsia"/>
                <w:szCs w:val="21"/>
              </w:rPr>
              <w:t>日至</w:t>
            </w:r>
            <w:r w:rsidRPr="00896265">
              <w:rPr>
                <w:rFonts w:eastAsiaTheme="minorEastAsia"/>
                <w:szCs w:val="21"/>
              </w:rPr>
              <w:t>2019</w:t>
            </w:r>
            <w:r w:rsidRPr="00896265">
              <w:rPr>
                <w:rFonts w:eastAsiaTheme="minorEastAsia"/>
                <w:szCs w:val="21"/>
              </w:rPr>
              <w:t>年</w:t>
            </w:r>
            <w:r w:rsidRPr="00896265">
              <w:rPr>
                <w:rFonts w:eastAsiaTheme="minorEastAsia"/>
                <w:szCs w:val="21"/>
              </w:rPr>
              <w:t>12</w:t>
            </w:r>
            <w:r w:rsidRPr="00896265">
              <w:rPr>
                <w:rFonts w:eastAsiaTheme="minorEastAsia"/>
                <w:szCs w:val="21"/>
              </w:rPr>
              <w:t>月</w:t>
            </w:r>
            <w:r w:rsidRPr="00896265">
              <w:rPr>
                <w:rFonts w:eastAsiaTheme="minorEastAsia"/>
                <w:szCs w:val="21"/>
              </w:rPr>
              <w:t>31</w:t>
            </w:r>
            <w:r w:rsidRPr="00896265">
              <w:rPr>
                <w:rFonts w:eastAsiaTheme="minorEastAsia"/>
                <w:szCs w:val="21"/>
              </w:rPr>
              <w:t>日</w:t>
            </w:r>
          </w:p>
        </w:tc>
      </w:tr>
      <w:tr w:rsidR="00ED38CB" w:rsidRPr="00896265" w:rsidTr="008A3814">
        <w:tc>
          <w:tcPr>
            <w:tcW w:w="2110" w:type="dxa"/>
            <w:vMerge/>
          </w:tcPr>
          <w:p w:rsidR="00ED38CB" w:rsidRPr="00896265" w:rsidRDefault="00ED38CB" w:rsidP="008A3814">
            <w:pPr>
              <w:tabs>
                <w:tab w:val="left" w:pos="426"/>
              </w:tabs>
              <w:spacing w:line="360" w:lineRule="auto"/>
              <w:jc w:val="left"/>
              <w:rPr>
                <w:rFonts w:eastAsiaTheme="minorEastAsia"/>
                <w:kern w:val="0"/>
                <w:szCs w:val="21"/>
              </w:rPr>
            </w:pPr>
          </w:p>
        </w:tc>
        <w:tc>
          <w:tcPr>
            <w:tcW w:w="7176" w:type="dxa"/>
            <w:gridSpan w:val="3"/>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当期发生的基金应支付的销售服务费</w:t>
            </w:r>
          </w:p>
        </w:tc>
      </w:tr>
      <w:tr w:rsidR="00ED38CB" w:rsidRPr="00896265" w:rsidTr="008A3814">
        <w:tc>
          <w:tcPr>
            <w:tcW w:w="2110" w:type="dxa"/>
            <w:vMerge/>
          </w:tcPr>
          <w:p w:rsidR="00ED38CB" w:rsidRPr="00896265" w:rsidRDefault="00ED38CB" w:rsidP="008A3814">
            <w:pPr>
              <w:tabs>
                <w:tab w:val="left" w:pos="426"/>
              </w:tabs>
              <w:spacing w:line="360" w:lineRule="auto"/>
              <w:jc w:val="left"/>
              <w:rPr>
                <w:rFonts w:eastAsiaTheme="minorEastAsia"/>
                <w:kern w:val="0"/>
                <w:szCs w:val="21"/>
              </w:rPr>
            </w:pPr>
          </w:p>
        </w:tc>
        <w:tc>
          <w:tcPr>
            <w:tcW w:w="2393" w:type="dxa"/>
            <w:vAlign w:val="center"/>
          </w:tcPr>
          <w:p w:rsidR="00ED38CB" w:rsidRPr="00896265" w:rsidRDefault="00ED38CB" w:rsidP="008A3814">
            <w:pPr>
              <w:widowControl/>
              <w:ind w:leftChars="-51" w:left="-107" w:rightChars="-51" w:right="-107"/>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2409" w:type="dxa"/>
            <w:vAlign w:val="center"/>
          </w:tcPr>
          <w:p w:rsidR="00ED38CB" w:rsidRPr="00896265" w:rsidRDefault="00ED38CB" w:rsidP="008A3814">
            <w:pPr>
              <w:widowControl/>
              <w:ind w:leftChars="-51" w:left="-107" w:rightChars="-51" w:right="-107"/>
              <w:jc w:val="center"/>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2374" w:type="dxa"/>
            <w:vAlign w:val="center"/>
          </w:tcPr>
          <w:p w:rsidR="00ED38CB" w:rsidRPr="00896265" w:rsidRDefault="00ED38CB" w:rsidP="008A3814">
            <w:pPr>
              <w:widowControl/>
              <w:ind w:leftChars="-51" w:left="-107" w:rightChars="-51" w:right="-107"/>
              <w:jc w:val="center"/>
              <w:rPr>
                <w:rFonts w:eastAsiaTheme="minorEastAsia"/>
                <w:szCs w:val="21"/>
              </w:rPr>
            </w:pPr>
            <w:r w:rsidRPr="00896265">
              <w:rPr>
                <w:rFonts w:eastAsiaTheme="minorEastAsia"/>
                <w:szCs w:val="21"/>
              </w:rPr>
              <w:t>合计</w:t>
            </w:r>
          </w:p>
        </w:tc>
      </w:tr>
      <w:tr w:rsidR="00495EFE">
        <w:tc>
          <w:tcPr>
            <w:tcW w:w="2110" w:type="dxa"/>
            <w:vAlign w:val="center"/>
          </w:tcPr>
          <w:p w:rsidR="00495EFE" w:rsidRDefault="00541481">
            <w:pPr>
              <w:jc w:val="left"/>
            </w:pPr>
            <w:r>
              <w:rPr>
                <w:rFonts w:eastAsiaTheme="minorEastAsia"/>
                <w:szCs w:val="21"/>
              </w:rPr>
              <w:t>易方达基金管理有限公司</w:t>
            </w:r>
          </w:p>
        </w:tc>
        <w:tc>
          <w:tcPr>
            <w:tcW w:w="2393" w:type="dxa"/>
            <w:vAlign w:val="center"/>
          </w:tcPr>
          <w:p w:rsidR="00495EFE" w:rsidRDefault="00541481">
            <w:pPr>
              <w:jc w:val="right"/>
            </w:pPr>
            <w:r>
              <w:rPr>
                <w:rFonts w:eastAsiaTheme="minorEastAsia"/>
                <w:szCs w:val="21"/>
              </w:rPr>
              <w:t>-</w:t>
            </w:r>
          </w:p>
        </w:tc>
        <w:tc>
          <w:tcPr>
            <w:tcW w:w="2409" w:type="dxa"/>
            <w:vAlign w:val="center"/>
          </w:tcPr>
          <w:p w:rsidR="00495EFE" w:rsidRDefault="00541481">
            <w:pPr>
              <w:jc w:val="right"/>
            </w:pPr>
            <w:r>
              <w:rPr>
                <w:rFonts w:eastAsiaTheme="minorEastAsia"/>
                <w:szCs w:val="21"/>
              </w:rPr>
              <w:t>51,107.73</w:t>
            </w:r>
          </w:p>
        </w:tc>
        <w:tc>
          <w:tcPr>
            <w:tcW w:w="2374" w:type="dxa"/>
            <w:vAlign w:val="center"/>
          </w:tcPr>
          <w:p w:rsidR="00495EFE" w:rsidRDefault="00541481">
            <w:pPr>
              <w:jc w:val="right"/>
            </w:pPr>
            <w:r>
              <w:rPr>
                <w:rFonts w:eastAsiaTheme="minorEastAsia"/>
                <w:szCs w:val="21"/>
              </w:rPr>
              <w:t>51,107.73</w:t>
            </w:r>
          </w:p>
        </w:tc>
      </w:tr>
      <w:tr w:rsidR="00495EFE">
        <w:tc>
          <w:tcPr>
            <w:tcW w:w="2110" w:type="dxa"/>
            <w:vAlign w:val="center"/>
          </w:tcPr>
          <w:p w:rsidR="00495EFE" w:rsidRDefault="00541481">
            <w:pPr>
              <w:jc w:val="left"/>
            </w:pPr>
            <w:r>
              <w:rPr>
                <w:rFonts w:eastAsiaTheme="minorEastAsia"/>
                <w:szCs w:val="21"/>
              </w:rPr>
              <w:t>招商银行</w:t>
            </w:r>
          </w:p>
        </w:tc>
        <w:tc>
          <w:tcPr>
            <w:tcW w:w="2393" w:type="dxa"/>
            <w:vAlign w:val="center"/>
          </w:tcPr>
          <w:p w:rsidR="00495EFE" w:rsidRDefault="00541481">
            <w:pPr>
              <w:jc w:val="right"/>
            </w:pPr>
            <w:r>
              <w:rPr>
                <w:rFonts w:eastAsiaTheme="minorEastAsia"/>
                <w:szCs w:val="21"/>
              </w:rPr>
              <w:t>-</w:t>
            </w:r>
          </w:p>
        </w:tc>
        <w:tc>
          <w:tcPr>
            <w:tcW w:w="2409" w:type="dxa"/>
            <w:vAlign w:val="center"/>
          </w:tcPr>
          <w:p w:rsidR="00495EFE" w:rsidRDefault="00541481">
            <w:pPr>
              <w:jc w:val="right"/>
            </w:pPr>
            <w:r>
              <w:rPr>
                <w:rFonts w:eastAsiaTheme="minorEastAsia"/>
                <w:szCs w:val="21"/>
              </w:rPr>
              <w:t>97,165.50</w:t>
            </w:r>
          </w:p>
        </w:tc>
        <w:tc>
          <w:tcPr>
            <w:tcW w:w="2374" w:type="dxa"/>
            <w:vAlign w:val="center"/>
          </w:tcPr>
          <w:p w:rsidR="00495EFE" w:rsidRDefault="00541481">
            <w:pPr>
              <w:jc w:val="right"/>
            </w:pPr>
            <w:r>
              <w:rPr>
                <w:rFonts w:eastAsiaTheme="minorEastAsia"/>
                <w:szCs w:val="21"/>
              </w:rPr>
              <w:t>97,165.50</w:t>
            </w:r>
          </w:p>
        </w:tc>
      </w:tr>
      <w:tr w:rsidR="00495EFE">
        <w:tc>
          <w:tcPr>
            <w:tcW w:w="2110" w:type="dxa"/>
            <w:vAlign w:val="center"/>
          </w:tcPr>
          <w:p w:rsidR="00495EFE" w:rsidRDefault="00541481">
            <w:pPr>
              <w:jc w:val="left"/>
            </w:pPr>
            <w:r>
              <w:rPr>
                <w:rFonts w:eastAsiaTheme="minorEastAsia"/>
                <w:szCs w:val="21"/>
              </w:rPr>
              <w:t>广发证券</w:t>
            </w:r>
          </w:p>
        </w:tc>
        <w:tc>
          <w:tcPr>
            <w:tcW w:w="2393" w:type="dxa"/>
            <w:vAlign w:val="center"/>
          </w:tcPr>
          <w:p w:rsidR="00495EFE" w:rsidRDefault="00541481">
            <w:pPr>
              <w:jc w:val="right"/>
            </w:pPr>
            <w:r>
              <w:rPr>
                <w:rFonts w:eastAsiaTheme="minorEastAsia"/>
                <w:szCs w:val="21"/>
              </w:rPr>
              <w:t>-</w:t>
            </w:r>
          </w:p>
        </w:tc>
        <w:tc>
          <w:tcPr>
            <w:tcW w:w="2409" w:type="dxa"/>
            <w:vAlign w:val="center"/>
          </w:tcPr>
          <w:p w:rsidR="00495EFE" w:rsidRDefault="00541481">
            <w:pPr>
              <w:jc w:val="right"/>
            </w:pPr>
            <w:r>
              <w:rPr>
                <w:rFonts w:eastAsiaTheme="minorEastAsia"/>
                <w:szCs w:val="21"/>
              </w:rPr>
              <w:t>1,008.15</w:t>
            </w:r>
          </w:p>
        </w:tc>
        <w:tc>
          <w:tcPr>
            <w:tcW w:w="2374" w:type="dxa"/>
            <w:vAlign w:val="center"/>
          </w:tcPr>
          <w:p w:rsidR="00495EFE" w:rsidRDefault="00541481">
            <w:pPr>
              <w:jc w:val="right"/>
            </w:pPr>
            <w:r>
              <w:rPr>
                <w:rFonts w:eastAsiaTheme="minorEastAsia"/>
                <w:szCs w:val="21"/>
              </w:rPr>
              <w:t>1,008.15</w:t>
            </w:r>
          </w:p>
        </w:tc>
      </w:tr>
      <w:tr w:rsidR="00ED38CB" w:rsidRPr="00896265" w:rsidTr="008A3814">
        <w:tc>
          <w:tcPr>
            <w:tcW w:w="2110" w:type="dxa"/>
            <w:vAlign w:val="center"/>
          </w:tcPr>
          <w:p w:rsidR="00ED38CB" w:rsidRPr="00896265" w:rsidRDefault="00ED38CB" w:rsidP="008A3814">
            <w:pPr>
              <w:tabs>
                <w:tab w:val="left" w:pos="426"/>
              </w:tabs>
              <w:spacing w:line="360" w:lineRule="auto"/>
              <w:jc w:val="center"/>
              <w:rPr>
                <w:rFonts w:eastAsiaTheme="minorEastAsia"/>
                <w:kern w:val="0"/>
                <w:szCs w:val="21"/>
              </w:rPr>
            </w:pPr>
            <w:r w:rsidRPr="00896265">
              <w:rPr>
                <w:rFonts w:eastAsiaTheme="minorEastAsia"/>
                <w:szCs w:val="21"/>
              </w:rPr>
              <w:t>合计</w:t>
            </w:r>
          </w:p>
        </w:tc>
        <w:tc>
          <w:tcPr>
            <w:tcW w:w="2393" w:type="dxa"/>
            <w:vAlign w:val="center"/>
          </w:tcPr>
          <w:p w:rsidR="00ED38CB" w:rsidRPr="00896265" w:rsidRDefault="00ED38CB" w:rsidP="008A3814">
            <w:pPr>
              <w:tabs>
                <w:tab w:val="left" w:pos="426"/>
              </w:tabs>
              <w:spacing w:line="360" w:lineRule="auto"/>
              <w:jc w:val="right"/>
              <w:rPr>
                <w:rFonts w:eastAsiaTheme="minorEastAsia"/>
                <w:kern w:val="0"/>
                <w:szCs w:val="21"/>
              </w:rPr>
            </w:pPr>
            <w:r w:rsidRPr="00896265">
              <w:rPr>
                <w:rFonts w:eastAsiaTheme="minorEastAsia"/>
                <w:szCs w:val="21"/>
              </w:rPr>
              <w:t>-</w:t>
            </w:r>
          </w:p>
        </w:tc>
        <w:tc>
          <w:tcPr>
            <w:tcW w:w="2409" w:type="dxa"/>
            <w:vAlign w:val="center"/>
          </w:tcPr>
          <w:p w:rsidR="00ED38CB" w:rsidRPr="00896265" w:rsidRDefault="00ED38CB" w:rsidP="008A3814">
            <w:pPr>
              <w:jc w:val="right"/>
              <w:rPr>
                <w:rFonts w:eastAsiaTheme="minorEastAsia"/>
                <w:szCs w:val="21"/>
              </w:rPr>
            </w:pPr>
            <w:r w:rsidRPr="00896265">
              <w:rPr>
                <w:rFonts w:eastAsiaTheme="minorEastAsia"/>
                <w:szCs w:val="21"/>
              </w:rPr>
              <w:t>149,281.38</w:t>
            </w:r>
          </w:p>
        </w:tc>
        <w:tc>
          <w:tcPr>
            <w:tcW w:w="2374" w:type="dxa"/>
            <w:vAlign w:val="center"/>
          </w:tcPr>
          <w:p w:rsidR="00ED38CB" w:rsidRPr="00896265" w:rsidRDefault="00ED38CB" w:rsidP="008A3814">
            <w:pPr>
              <w:jc w:val="right"/>
              <w:rPr>
                <w:rFonts w:eastAsiaTheme="minorEastAsia"/>
                <w:szCs w:val="21"/>
              </w:rPr>
            </w:pPr>
            <w:r w:rsidRPr="00896265">
              <w:rPr>
                <w:rFonts w:eastAsiaTheme="minorEastAsia"/>
                <w:szCs w:val="21"/>
              </w:rPr>
              <w:t>149,281.38</w:t>
            </w:r>
          </w:p>
        </w:tc>
      </w:tr>
      <w:tr w:rsidR="00ED38CB" w:rsidRPr="00896265" w:rsidTr="008A3814">
        <w:tc>
          <w:tcPr>
            <w:tcW w:w="2110" w:type="dxa"/>
            <w:vMerge w:val="restart"/>
            <w:vAlign w:val="center"/>
          </w:tcPr>
          <w:p w:rsidR="00ED38CB" w:rsidRPr="00896265" w:rsidRDefault="00ED38CB" w:rsidP="008A3814">
            <w:pPr>
              <w:tabs>
                <w:tab w:val="left" w:pos="426"/>
              </w:tabs>
              <w:spacing w:line="360" w:lineRule="auto"/>
              <w:jc w:val="center"/>
              <w:rPr>
                <w:rFonts w:eastAsiaTheme="minorEastAsia"/>
                <w:kern w:val="0"/>
                <w:szCs w:val="21"/>
              </w:rPr>
            </w:pPr>
            <w:r w:rsidRPr="00896265">
              <w:rPr>
                <w:rFonts w:eastAsiaTheme="minorEastAsia"/>
                <w:szCs w:val="21"/>
              </w:rPr>
              <w:t>获得销售服务费的各关联方名称</w:t>
            </w:r>
          </w:p>
        </w:tc>
        <w:tc>
          <w:tcPr>
            <w:tcW w:w="7176" w:type="dxa"/>
            <w:gridSpan w:val="3"/>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上年度可比期间</w:t>
            </w:r>
          </w:p>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2018</w:t>
            </w:r>
            <w:r w:rsidRPr="00896265">
              <w:rPr>
                <w:rFonts w:eastAsiaTheme="minorEastAsia"/>
                <w:szCs w:val="21"/>
              </w:rPr>
              <w:t>年</w:t>
            </w:r>
            <w:r w:rsidRPr="00896265">
              <w:rPr>
                <w:rFonts w:eastAsiaTheme="minorEastAsia"/>
                <w:szCs w:val="21"/>
              </w:rPr>
              <w:t>1</w:t>
            </w:r>
            <w:r w:rsidRPr="00896265">
              <w:rPr>
                <w:rFonts w:eastAsiaTheme="minorEastAsia"/>
                <w:szCs w:val="21"/>
              </w:rPr>
              <w:t>月</w:t>
            </w:r>
            <w:r w:rsidRPr="00896265">
              <w:rPr>
                <w:rFonts w:eastAsiaTheme="minorEastAsia"/>
                <w:szCs w:val="21"/>
              </w:rPr>
              <w:t>1</w:t>
            </w:r>
            <w:r w:rsidRPr="00896265">
              <w:rPr>
                <w:rFonts w:eastAsiaTheme="minorEastAsia"/>
                <w:szCs w:val="21"/>
              </w:rPr>
              <w:t>日至</w:t>
            </w:r>
            <w:r w:rsidRPr="00896265">
              <w:rPr>
                <w:rFonts w:eastAsiaTheme="minorEastAsia"/>
                <w:szCs w:val="21"/>
              </w:rPr>
              <w:t>2018</w:t>
            </w:r>
            <w:r w:rsidRPr="00896265">
              <w:rPr>
                <w:rFonts w:eastAsiaTheme="minorEastAsia"/>
                <w:szCs w:val="21"/>
              </w:rPr>
              <w:t>年</w:t>
            </w:r>
            <w:r w:rsidRPr="00896265">
              <w:rPr>
                <w:rFonts w:eastAsiaTheme="minorEastAsia"/>
                <w:szCs w:val="21"/>
              </w:rPr>
              <w:t>12</w:t>
            </w:r>
            <w:r w:rsidRPr="00896265">
              <w:rPr>
                <w:rFonts w:eastAsiaTheme="minorEastAsia"/>
                <w:szCs w:val="21"/>
              </w:rPr>
              <w:t>月</w:t>
            </w:r>
            <w:r w:rsidRPr="00896265">
              <w:rPr>
                <w:rFonts w:eastAsiaTheme="minorEastAsia"/>
                <w:szCs w:val="21"/>
              </w:rPr>
              <w:t>31</w:t>
            </w:r>
            <w:r w:rsidRPr="00896265">
              <w:rPr>
                <w:rFonts w:eastAsiaTheme="minorEastAsia"/>
                <w:szCs w:val="21"/>
              </w:rPr>
              <w:t>日</w:t>
            </w:r>
          </w:p>
        </w:tc>
      </w:tr>
      <w:tr w:rsidR="00ED38CB" w:rsidRPr="00896265" w:rsidTr="008A3814">
        <w:tc>
          <w:tcPr>
            <w:tcW w:w="2110" w:type="dxa"/>
            <w:vMerge/>
          </w:tcPr>
          <w:p w:rsidR="00ED38CB" w:rsidRPr="00896265" w:rsidRDefault="00ED38CB" w:rsidP="008A3814">
            <w:pPr>
              <w:tabs>
                <w:tab w:val="left" w:pos="426"/>
              </w:tabs>
              <w:spacing w:line="360" w:lineRule="auto"/>
              <w:jc w:val="left"/>
              <w:rPr>
                <w:rFonts w:eastAsiaTheme="minorEastAsia"/>
                <w:kern w:val="0"/>
                <w:szCs w:val="21"/>
              </w:rPr>
            </w:pPr>
          </w:p>
        </w:tc>
        <w:tc>
          <w:tcPr>
            <w:tcW w:w="7176" w:type="dxa"/>
            <w:gridSpan w:val="3"/>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当期发生的基金应支付的销售服务费</w:t>
            </w:r>
          </w:p>
        </w:tc>
      </w:tr>
      <w:tr w:rsidR="00ED38CB" w:rsidRPr="00896265" w:rsidTr="008A3814">
        <w:tc>
          <w:tcPr>
            <w:tcW w:w="2110" w:type="dxa"/>
            <w:vMerge/>
          </w:tcPr>
          <w:p w:rsidR="00ED38CB" w:rsidRPr="00896265" w:rsidRDefault="00ED38CB" w:rsidP="008A3814">
            <w:pPr>
              <w:tabs>
                <w:tab w:val="left" w:pos="426"/>
              </w:tabs>
              <w:spacing w:line="360" w:lineRule="auto"/>
              <w:jc w:val="left"/>
              <w:rPr>
                <w:rFonts w:eastAsiaTheme="minorEastAsia"/>
                <w:kern w:val="0"/>
                <w:szCs w:val="21"/>
              </w:rPr>
            </w:pPr>
          </w:p>
        </w:tc>
        <w:tc>
          <w:tcPr>
            <w:tcW w:w="2393" w:type="dxa"/>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2409" w:type="dxa"/>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2374" w:type="dxa"/>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合计</w:t>
            </w:r>
          </w:p>
        </w:tc>
      </w:tr>
      <w:tr w:rsidR="00495EFE">
        <w:tc>
          <w:tcPr>
            <w:tcW w:w="2110" w:type="dxa"/>
            <w:vAlign w:val="center"/>
          </w:tcPr>
          <w:p w:rsidR="00495EFE" w:rsidRDefault="00541481">
            <w:pPr>
              <w:jc w:val="left"/>
            </w:pPr>
            <w:r>
              <w:rPr>
                <w:rFonts w:eastAsiaTheme="minorEastAsia"/>
                <w:szCs w:val="21"/>
              </w:rPr>
              <w:t>易方达基金管理有限公司</w:t>
            </w:r>
          </w:p>
        </w:tc>
        <w:tc>
          <w:tcPr>
            <w:tcW w:w="2393" w:type="dxa"/>
            <w:vAlign w:val="center"/>
          </w:tcPr>
          <w:p w:rsidR="00495EFE" w:rsidRDefault="00541481">
            <w:pPr>
              <w:jc w:val="right"/>
            </w:pPr>
            <w:r>
              <w:rPr>
                <w:rFonts w:eastAsiaTheme="minorEastAsia"/>
                <w:szCs w:val="21"/>
              </w:rPr>
              <w:t>-</w:t>
            </w:r>
          </w:p>
        </w:tc>
        <w:tc>
          <w:tcPr>
            <w:tcW w:w="2409" w:type="dxa"/>
            <w:vAlign w:val="center"/>
          </w:tcPr>
          <w:p w:rsidR="00495EFE" w:rsidRDefault="00541481">
            <w:pPr>
              <w:jc w:val="right"/>
            </w:pPr>
            <w:r>
              <w:rPr>
                <w:rFonts w:eastAsiaTheme="minorEastAsia"/>
                <w:szCs w:val="21"/>
              </w:rPr>
              <w:t>26,458.17</w:t>
            </w:r>
          </w:p>
        </w:tc>
        <w:tc>
          <w:tcPr>
            <w:tcW w:w="2374" w:type="dxa"/>
            <w:vAlign w:val="center"/>
          </w:tcPr>
          <w:p w:rsidR="00495EFE" w:rsidRDefault="00541481">
            <w:pPr>
              <w:jc w:val="right"/>
            </w:pPr>
            <w:r>
              <w:rPr>
                <w:rFonts w:eastAsiaTheme="minorEastAsia"/>
                <w:szCs w:val="21"/>
              </w:rPr>
              <w:t>26,458.17</w:t>
            </w:r>
          </w:p>
        </w:tc>
      </w:tr>
      <w:tr w:rsidR="00495EFE">
        <w:tc>
          <w:tcPr>
            <w:tcW w:w="2110" w:type="dxa"/>
            <w:vAlign w:val="center"/>
          </w:tcPr>
          <w:p w:rsidR="00495EFE" w:rsidRDefault="00541481">
            <w:pPr>
              <w:jc w:val="left"/>
            </w:pPr>
            <w:r>
              <w:rPr>
                <w:rFonts w:eastAsiaTheme="minorEastAsia"/>
                <w:szCs w:val="21"/>
              </w:rPr>
              <w:t>招商银行</w:t>
            </w:r>
          </w:p>
        </w:tc>
        <w:tc>
          <w:tcPr>
            <w:tcW w:w="2393" w:type="dxa"/>
            <w:vAlign w:val="center"/>
          </w:tcPr>
          <w:p w:rsidR="00495EFE" w:rsidRDefault="00541481">
            <w:pPr>
              <w:jc w:val="right"/>
            </w:pPr>
            <w:r>
              <w:rPr>
                <w:rFonts w:eastAsiaTheme="minorEastAsia"/>
                <w:szCs w:val="21"/>
              </w:rPr>
              <w:t>-</w:t>
            </w:r>
          </w:p>
        </w:tc>
        <w:tc>
          <w:tcPr>
            <w:tcW w:w="2409" w:type="dxa"/>
            <w:vAlign w:val="center"/>
          </w:tcPr>
          <w:p w:rsidR="00495EFE" w:rsidRDefault="00541481">
            <w:pPr>
              <w:jc w:val="right"/>
            </w:pPr>
            <w:r>
              <w:rPr>
                <w:rFonts w:eastAsiaTheme="minorEastAsia"/>
                <w:szCs w:val="21"/>
              </w:rPr>
              <w:t>87,279.58</w:t>
            </w:r>
          </w:p>
        </w:tc>
        <w:tc>
          <w:tcPr>
            <w:tcW w:w="2374" w:type="dxa"/>
            <w:vAlign w:val="center"/>
          </w:tcPr>
          <w:p w:rsidR="00495EFE" w:rsidRDefault="00541481">
            <w:pPr>
              <w:jc w:val="right"/>
            </w:pPr>
            <w:r>
              <w:rPr>
                <w:rFonts w:eastAsiaTheme="minorEastAsia"/>
                <w:szCs w:val="21"/>
              </w:rPr>
              <w:t>87,279.58</w:t>
            </w:r>
          </w:p>
        </w:tc>
      </w:tr>
      <w:tr w:rsidR="00495EFE">
        <w:tc>
          <w:tcPr>
            <w:tcW w:w="2110" w:type="dxa"/>
            <w:vAlign w:val="center"/>
          </w:tcPr>
          <w:p w:rsidR="00495EFE" w:rsidRDefault="00541481">
            <w:pPr>
              <w:jc w:val="left"/>
            </w:pPr>
            <w:r>
              <w:rPr>
                <w:rFonts w:eastAsiaTheme="minorEastAsia"/>
                <w:szCs w:val="21"/>
              </w:rPr>
              <w:t>广发证券</w:t>
            </w:r>
          </w:p>
        </w:tc>
        <w:tc>
          <w:tcPr>
            <w:tcW w:w="2393" w:type="dxa"/>
            <w:vAlign w:val="center"/>
          </w:tcPr>
          <w:p w:rsidR="00495EFE" w:rsidRDefault="00541481">
            <w:pPr>
              <w:jc w:val="right"/>
            </w:pPr>
            <w:r>
              <w:rPr>
                <w:rFonts w:eastAsiaTheme="minorEastAsia"/>
                <w:szCs w:val="21"/>
              </w:rPr>
              <w:t>-</w:t>
            </w:r>
          </w:p>
        </w:tc>
        <w:tc>
          <w:tcPr>
            <w:tcW w:w="2409" w:type="dxa"/>
            <w:vAlign w:val="center"/>
          </w:tcPr>
          <w:p w:rsidR="00495EFE" w:rsidRDefault="00541481">
            <w:pPr>
              <w:jc w:val="right"/>
            </w:pPr>
            <w:r>
              <w:rPr>
                <w:rFonts w:eastAsiaTheme="minorEastAsia"/>
                <w:szCs w:val="21"/>
              </w:rPr>
              <w:t>2,277.88</w:t>
            </w:r>
          </w:p>
        </w:tc>
        <w:tc>
          <w:tcPr>
            <w:tcW w:w="2374" w:type="dxa"/>
            <w:vAlign w:val="center"/>
          </w:tcPr>
          <w:p w:rsidR="00495EFE" w:rsidRDefault="00541481">
            <w:pPr>
              <w:jc w:val="right"/>
            </w:pPr>
            <w:r>
              <w:rPr>
                <w:rFonts w:eastAsiaTheme="minorEastAsia"/>
                <w:szCs w:val="21"/>
              </w:rPr>
              <w:t>2,277.88</w:t>
            </w:r>
          </w:p>
        </w:tc>
      </w:tr>
      <w:tr w:rsidR="00ED38CB" w:rsidRPr="00896265" w:rsidTr="008A3814">
        <w:tc>
          <w:tcPr>
            <w:tcW w:w="2110" w:type="dxa"/>
            <w:vAlign w:val="center"/>
          </w:tcPr>
          <w:p w:rsidR="00ED38CB" w:rsidRPr="00896265" w:rsidRDefault="00ED38CB" w:rsidP="008A3814">
            <w:pPr>
              <w:widowControl/>
              <w:jc w:val="center"/>
              <w:rPr>
                <w:rFonts w:eastAsiaTheme="minorEastAsia"/>
                <w:szCs w:val="21"/>
              </w:rPr>
            </w:pPr>
            <w:r w:rsidRPr="00896265">
              <w:rPr>
                <w:rFonts w:eastAsiaTheme="minorEastAsia"/>
                <w:szCs w:val="21"/>
              </w:rPr>
              <w:t>合计</w:t>
            </w:r>
          </w:p>
        </w:tc>
        <w:tc>
          <w:tcPr>
            <w:tcW w:w="2393" w:type="dxa"/>
            <w:vAlign w:val="center"/>
          </w:tcPr>
          <w:p w:rsidR="00ED38CB" w:rsidRPr="00896265" w:rsidRDefault="00ED38CB" w:rsidP="008A3814">
            <w:pPr>
              <w:jc w:val="right"/>
              <w:rPr>
                <w:rFonts w:eastAsiaTheme="minorEastAsia"/>
                <w:szCs w:val="21"/>
              </w:rPr>
            </w:pPr>
            <w:r w:rsidRPr="00896265">
              <w:rPr>
                <w:rFonts w:eastAsiaTheme="minorEastAsia"/>
                <w:szCs w:val="21"/>
              </w:rPr>
              <w:t>-</w:t>
            </w:r>
          </w:p>
        </w:tc>
        <w:tc>
          <w:tcPr>
            <w:tcW w:w="2409" w:type="dxa"/>
            <w:vAlign w:val="center"/>
          </w:tcPr>
          <w:p w:rsidR="00ED38CB" w:rsidRPr="00896265" w:rsidRDefault="00ED38CB" w:rsidP="008A3814">
            <w:pPr>
              <w:jc w:val="right"/>
              <w:rPr>
                <w:rFonts w:eastAsiaTheme="minorEastAsia"/>
                <w:szCs w:val="21"/>
              </w:rPr>
            </w:pPr>
            <w:r w:rsidRPr="00896265">
              <w:rPr>
                <w:rFonts w:eastAsiaTheme="minorEastAsia"/>
                <w:szCs w:val="21"/>
              </w:rPr>
              <w:t>116,015.63</w:t>
            </w:r>
          </w:p>
        </w:tc>
        <w:tc>
          <w:tcPr>
            <w:tcW w:w="2374" w:type="dxa"/>
            <w:vAlign w:val="center"/>
          </w:tcPr>
          <w:p w:rsidR="00ED38CB" w:rsidRPr="00896265" w:rsidRDefault="00ED38CB" w:rsidP="008A3814">
            <w:pPr>
              <w:jc w:val="right"/>
              <w:rPr>
                <w:rFonts w:eastAsiaTheme="minorEastAsia"/>
                <w:szCs w:val="21"/>
              </w:rPr>
            </w:pPr>
            <w:r w:rsidRPr="00896265">
              <w:rPr>
                <w:rFonts w:eastAsiaTheme="minorEastAsia"/>
                <w:szCs w:val="21"/>
              </w:rPr>
              <w:t>116,015.63</w:t>
            </w:r>
          </w:p>
        </w:tc>
      </w:tr>
    </w:tbl>
    <w:p w:rsidR="00495EFE" w:rsidRDefault="00541481">
      <w:pPr>
        <w:widowControl/>
        <w:spacing w:line="360" w:lineRule="auto"/>
        <w:ind w:firstLineChars="200" w:firstLine="420"/>
        <w:jc w:val="left"/>
        <w:rPr>
          <w:rFonts w:eastAsiaTheme="minorEastAsia"/>
          <w:color w:val="000000" w:themeColor="text1"/>
          <w:szCs w:val="21"/>
        </w:rPr>
      </w:pPr>
      <w:r>
        <w:rPr>
          <w:rFonts w:eastAsiaTheme="minorEastAsia"/>
          <w:kern w:val="0"/>
          <w:szCs w:val="21"/>
        </w:rPr>
        <w:t>注：销售服务费可用于本基金市场推广、销售以及基金份额持有人服务等各项费用。本基金份额分为不同的类别，适用不同的销售服务费率。其中，</w:t>
      </w:r>
      <w:r>
        <w:rPr>
          <w:rFonts w:eastAsiaTheme="minorEastAsia"/>
          <w:kern w:val="0"/>
          <w:szCs w:val="21"/>
        </w:rPr>
        <w:t>A</w:t>
      </w:r>
      <w:r>
        <w:rPr>
          <w:rFonts w:eastAsiaTheme="minorEastAsia"/>
          <w:kern w:val="0"/>
          <w:szCs w:val="21"/>
        </w:rPr>
        <w:t>类不收取销售服务费，</w:t>
      </w:r>
      <w:r>
        <w:rPr>
          <w:rFonts w:eastAsiaTheme="minorEastAsia"/>
          <w:kern w:val="0"/>
          <w:szCs w:val="21"/>
        </w:rPr>
        <w:t>C</w:t>
      </w:r>
      <w:r>
        <w:rPr>
          <w:rFonts w:eastAsiaTheme="minorEastAsia"/>
          <w:kern w:val="0"/>
          <w:szCs w:val="21"/>
        </w:rPr>
        <w:t>类销售服务费年费率为</w:t>
      </w:r>
      <w:r>
        <w:rPr>
          <w:rFonts w:eastAsiaTheme="minorEastAsia"/>
          <w:kern w:val="0"/>
          <w:szCs w:val="21"/>
        </w:rPr>
        <w:t>0.3%</w:t>
      </w:r>
      <w:r>
        <w:rPr>
          <w:rFonts w:eastAsiaTheme="minorEastAsia"/>
          <w:kern w:val="0"/>
          <w:szCs w:val="21"/>
        </w:rPr>
        <w:t>。销售服务费计算方法如下：</w:t>
      </w:r>
    </w:p>
    <w:p w:rsidR="00495EFE" w:rsidRDefault="00541481">
      <w:pPr>
        <w:widowControl/>
        <w:spacing w:line="360" w:lineRule="auto"/>
        <w:ind w:firstLineChars="200" w:firstLine="420"/>
        <w:jc w:val="left"/>
        <w:rPr>
          <w:rFonts w:eastAsiaTheme="minorEastAsia"/>
          <w:color w:val="000000" w:themeColor="text1"/>
          <w:szCs w:val="21"/>
        </w:rPr>
      </w:pPr>
      <w:r>
        <w:rPr>
          <w:rFonts w:eastAsiaTheme="minorEastAsia"/>
          <w:kern w:val="0"/>
          <w:szCs w:val="21"/>
        </w:rPr>
        <w:t>H</w:t>
      </w:r>
      <w:r>
        <w:rPr>
          <w:rFonts w:eastAsiaTheme="minorEastAsia"/>
          <w:kern w:val="0"/>
          <w:szCs w:val="21"/>
        </w:rPr>
        <w:t>＝</w:t>
      </w:r>
      <w:r>
        <w:rPr>
          <w:rFonts w:eastAsiaTheme="minorEastAsia"/>
          <w:kern w:val="0"/>
          <w:szCs w:val="21"/>
        </w:rPr>
        <w:t>E×R÷</w:t>
      </w:r>
      <w:r>
        <w:rPr>
          <w:rFonts w:eastAsiaTheme="minorEastAsia"/>
          <w:kern w:val="0"/>
          <w:szCs w:val="21"/>
        </w:rPr>
        <w:t>当年天数</w:t>
      </w:r>
    </w:p>
    <w:p w:rsidR="00495EFE" w:rsidRDefault="00541481">
      <w:pPr>
        <w:widowControl/>
        <w:spacing w:line="360" w:lineRule="auto"/>
        <w:ind w:firstLineChars="200" w:firstLine="420"/>
        <w:jc w:val="left"/>
        <w:rPr>
          <w:rFonts w:eastAsiaTheme="minorEastAsia"/>
          <w:color w:val="000000" w:themeColor="text1"/>
          <w:szCs w:val="21"/>
        </w:rPr>
      </w:pPr>
      <w:r>
        <w:rPr>
          <w:rFonts w:eastAsiaTheme="minorEastAsia"/>
          <w:kern w:val="0"/>
          <w:szCs w:val="21"/>
        </w:rPr>
        <w:t>H</w:t>
      </w:r>
      <w:r>
        <w:rPr>
          <w:rFonts w:eastAsiaTheme="minorEastAsia"/>
          <w:kern w:val="0"/>
          <w:szCs w:val="21"/>
        </w:rPr>
        <w:t>为</w:t>
      </w:r>
      <w:r>
        <w:rPr>
          <w:rFonts w:eastAsiaTheme="minorEastAsia"/>
          <w:kern w:val="0"/>
          <w:szCs w:val="21"/>
        </w:rPr>
        <w:t>C</w:t>
      </w:r>
      <w:r>
        <w:rPr>
          <w:rFonts w:eastAsiaTheme="minorEastAsia"/>
          <w:kern w:val="0"/>
          <w:szCs w:val="21"/>
        </w:rPr>
        <w:t>类基金份额每日应计提的销售服务费</w:t>
      </w:r>
    </w:p>
    <w:p w:rsidR="00495EFE" w:rsidRDefault="00541481">
      <w:pPr>
        <w:widowControl/>
        <w:spacing w:line="360" w:lineRule="auto"/>
        <w:ind w:firstLineChars="200" w:firstLine="420"/>
        <w:jc w:val="left"/>
        <w:rPr>
          <w:rFonts w:eastAsiaTheme="minorEastAsia"/>
          <w:color w:val="000000" w:themeColor="text1"/>
          <w:szCs w:val="21"/>
        </w:rPr>
      </w:pPr>
      <w:r>
        <w:rPr>
          <w:rFonts w:eastAsiaTheme="minorEastAsia"/>
          <w:kern w:val="0"/>
          <w:szCs w:val="21"/>
        </w:rPr>
        <w:t>E</w:t>
      </w:r>
      <w:r>
        <w:rPr>
          <w:rFonts w:eastAsiaTheme="minorEastAsia"/>
          <w:kern w:val="0"/>
          <w:szCs w:val="21"/>
        </w:rPr>
        <w:t>为本基金</w:t>
      </w:r>
      <w:r>
        <w:rPr>
          <w:rFonts w:eastAsiaTheme="minorEastAsia"/>
          <w:kern w:val="0"/>
          <w:szCs w:val="21"/>
        </w:rPr>
        <w:t>C</w:t>
      </w:r>
      <w:r>
        <w:rPr>
          <w:rFonts w:eastAsiaTheme="minorEastAsia"/>
          <w:kern w:val="0"/>
          <w:szCs w:val="21"/>
        </w:rPr>
        <w:t>类基金份额前一日基金资产净值</w:t>
      </w:r>
    </w:p>
    <w:p w:rsidR="00495EFE" w:rsidRDefault="00541481">
      <w:pPr>
        <w:widowControl/>
        <w:spacing w:line="360" w:lineRule="auto"/>
        <w:ind w:firstLineChars="200" w:firstLine="420"/>
        <w:jc w:val="left"/>
        <w:rPr>
          <w:rFonts w:eastAsiaTheme="minorEastAsia"/>
          <w:color w:val="000000" w:themeColor="text1"/>
          <w:szCs w:val="21"/>
        </w:rPr>
      </w:pPr>
      <w:r>
        <w:rPr>
          <w:rFonts w:eastAsiaTheme="minorEastAsia"/>
          <w:kern w:val="0"/>
          <w:szCs w:val="21"/>
        </w:rPr>
        <w:t>R</w:t>
      </w:r>
      <w:r>
        <w:rPr>
          <w:rFonts w:eastAsiaTheme="minorEastAsia"/>
          <w:kern w:val="0"/>
          <w:szCs w:val="21"/>
        </w:rPr>
        <w:t>为本基金</w:t>
      </w:r>
      <w:r>
        <w:rPr>
          <w:rFonts w:eastAsiaTheme="minorEastAsia"/>
          <w:kern w:val="0"/>
          <w:szCs w:val="21"/>
        </w:rPr>
        <w:t>C</w:t>
      </w:r>
      <w:r>
        <w:rPr>
          <w:rFonts w:eastAsiaTheme="minorEastAsia"/>
          <w:kern w:val="0"/>
          <w:szCs w:val="21"/>
        </w:rPr>
        <w:t>类基金份额适用的销售服务费率</w:t>
      </w:r>
    </w:p>
    <w:p w:rsidR="007B62FA" w:rsidRPr="00896265" w:rsidRDefault="00ED38CB" w:rsidP="00215394">
      <w:pPr>
        <w:widowControl/>
        <w:spacing w:line="360" w:lineRule="auto"/>
        <w:ind w:firstLineChars="200" w:firstLine="420"/>
        <w:jc w:val="left"/>
        <w:rPr>
          <w:rFonts w:eastAsiaTheme="minorEastAsia"/>
          <w:color w:val="000000" w:themeColor="text1"/>
          <w:szCs w:val="21"/>
        </w:rPr>
      </w:pPr>
      <w:r w:rsidRPr="00896265">
        <w:rPr>
          <w:rFonts w:eastAsiaTheme="minorEastAsia"/>
          <w:kern w:val="0"/>
          <w:szCs w:val="21"/>
        </w:rPr>
        <w:t>销售服务费每日计提，逐日累计至每个月月末，按月支付。经基金管理人与基金托管人核对一致后，基金托管人按照与基金管理人协商一致的方式于次月前</w:t>
      </w:r>
      <w:r w:rsidRPr="00896265">
        <w:rPr>
          <w:rFonts w:eastAsiaTheme="minorEastAsia"/>
          <w:kern w:val="0"/>
          <w:szCs w:val="21"/>
        </w:rPr>
        <w:t>5</w:t>
      </w:r>
      <w:r w:rsidRPr="00896265">
        <w:rPr>
          <w:rFonts w:eastAsiaTheme="minorEastAsia"/>
          <w:kern w:val="0"/>
          <w:szCs w:val="21"/>
        </w:rPr>
        <w:t>个工作日内从基金财产中一次性支付至登记结算机构，由登记结算机构代付给销售机构。若遇法定节假日、公休假等，支付日期顺延。</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与关联方进行银行间同业市场的债券(含回购)交易</w:t>
      </w:r>
    </w:p>
    <w:p w:rsidR="007B62FA" w:rsidRPr="00896265" w:rsidRDefault="008A3814" w:rsidP="00215394">
      <w:pPr>
        <w:tabs>
          <w:tab w:val="left" w:pos="426"/>
        </w:tabs>
        <w:spacing w:line="360" w:lineRule="auto"/>
        <w:ind w:firstLineChars="200" w:firstLine="420"/>
        <w:jc w:val="left"/>
        <w:rPr>
          <w:rFonts w:eastAsiaTheme="minorEastAsia"/>
          <w:color w:val="000000" w:themeColor="text1"/>
          <w:kern w:val="0"/>
          <w:szCs w:val="21"/>
        </w:rPr>
      </w:pPr>
      <w:r w:rsidRPr="00896265">
        <w:rPr>
          <w:color w:val="000000"/>
          <w:szCs w:val="21"/>
        </w:rPr>
        <w:t>本基金本报告期及上年度可比期间未与关联方进行银行间同业市场债券（含回购）交易。</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7.4.10.4</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各关联方投资本基金的情况</w:t>
      </w:r>
    </w:p>
    <w:p w:rsidR="00A05CD8" w:rsidRDefault="007B62FA" w:rsidP="00A05CD8">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7.4.10.4.1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报告期内基金管理人运用固有资金投资本基金的情况</w:t>
      </w:r>
    </w:p>
    <w:p w:rsidR="007B62FA" w:rsidRPr="00896265" w:rsidRDefault="00892FC6" w:rsidP="00892F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kern w:val="0"/>
          <w:szCs w:val="21"/>
        </w:rPr>
        <w:t>本报告期内和上年度可比期间基金管理人未运用固有资金投资本基金。</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7.4.10.4.2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报告期末除基金管理人之外的其他关联方投资本基金的情况</w:t>
      </w:r>
    </w:p>
    <w:p w:rsidR="008A3814" w:rsidRPr="00896265" w:rsidRDefault="008A3814" w:rsidP="008A3814">
      <w:pPr>
        <w:adjustRightInd w:val="0"/>
        <w:snapToGrid w:val="0"/>
        <w:spacing w:line="360" w:lineRule="auto"/>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p w:rsidR="008A3814" w:rsidRPr="00896265" w:rsidRDefault="008A3814" w:rsidP="008A3814">
      <w:pPr>
        <w:tabs>
          <w:tab w:val="left" w:pos="426"/>
        </w:tabs>
        <w:spacing w:line="360" w:lineRule="auto"/>
        <w:ind w:firstLineChars="200" w:firstLine="420"/>
        <w:jc w:val="left"/>
        <w:rPr>
          <w:rFonts w:eastAsiaTheme="minorEastAsia"/>
          <w:kern w:val="0"/>
          <w:szCs w:val="21"/>
        </w:rPr>
      </w:pPr>
      <w:r w:rsidRPr="00896265">
        <w:rPr>
          <w:rFonts w:eastAsiaTheme="minorEastAsia"/>
          <w:kern w:val="0"/>
          <w:szCs w:val="21"/>
        </w:rPr>
        <w:t>无。</w:t>
      </w:r>
    </w:p>
    <w:p w:rsidR="008A3814" w:rsidRPr="00896265" w:rsidRDefault="008A3814" w:rsidP="008A3814">
      <w:pPr>
        <w:adjustRightInd w:val="0"/>
        <w:snapToGrid w:val="0"/>
        <w:spacing w:line="360" w:lineRule="auto"/>
        <w:rPr>
          <w:rFonts w:eastAsiaTheme="minorEastAsia"/>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p w:rsidR="008A3814" w:rsidRPr="00896265" w:rsidRDefault="008A3814" w:rsidP="008A3814">
      <w:pPr>
        <w:tabs>
          <w:tab w:val="left" w:pos="426"/>
        </w:tabs>
        <w:spacing w:line="360" w:lineRule="auto"/>
        <w:ind w:firstLineChars="200" w:firstLine="420"/>
        <w:jc w:val="left"/>
        <w:rPr>
          <w:rFonts w:eastAsiaTheme="minorEastAsia"/>
          <w:kern w:val="0"/>
          <w:szCs w:val="21"/>
        </w:rPr>
      </w:pPr>
      <w:r w:rsidRPr="00896265">
        <w:rPr>
          <w:rFonts w:eastAsiaTheme="minorEastAsia"/>
          <w:kern w:val="0"/>
          <w:szCs w:val="21"/>
        </w:rPr>
        <w:t>无。</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7.4.10.5</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由关联方保管的银行存款余额及当期产生的利息收入</w:t>
      </w:r>
    </w:p>
    <w:p w:rsidR="00E712C7" w:rsidRPr="00896265" w:rsidRDefault="00E712C7" w:rsidP="00E712C7">
      <w:pPr>
        <w:autoSpaceDE w:val="0"/>
        <w:autoSpaceDN w:val="0"/>
        <w:adjustRightInd w:val="0"/>
        <w:spacing w:before="29" w:line="360" w:lineRule="auto"/>
        <w:ind w:left="15" w:right="210"/>
        <w:jc w:val="right"/>
        <w:rPr>
          <w:color w:val="000000"/>
          <w:kern w:val="0"/>
          <w:szCs w:val="21"/>
        </w:rPr>
      </w:pPr>
      <w:r w:rsidRPr="00896265">
        <w:rPr>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E712C7" w:rsidRPr="00896265" w:rsidTr="000852F3">
        <w:tc>
          <w:tcPr>
            <w:tcW w:w="2694" w:type="dxa"/>
            <w:vMerge w:val="restart"/>
            <w:vAlign w:val="center"/>
          </w:tcPr>
          <w:p w:rsidR="00E712C7" w:rsidRPr="00896265" w:rsidRDefault="00E712C7" w:rsidP="000852F3">
            <w:pPr>
              <w:spacing w:line="360" w:lineRule="auto"/>
              <w:jc w:val="center"/>
              <w:rPr>
                <w:color w:val="000000"/>
                <w:szCs w:val="21"/>
              </w:rPr>
            </w:pPr>
            <w:r w:rsidRPr="00896265">
              <w:rPr>
                <w:color w:val="000000"/>
                <w:szCs w:val="21"/>
              </w:rPr>
              <w:t>关联方名称</w:t>
            </w:r>
          </w:p>
        </w:tc>
        <w:tc>
          <w:tcPr>
            <w:tcW w:w="3153" w:type="dxa"/>
            <w:gridSpan w:val="2"/>
          </w:tcPr>
          <w:p w:rsidR="00E712C7" w:rsidRPr="00896265" w:rsidRDefault="00E712C7" w:rsidP="000852F3">
            <w:pPr>
              <w:spacing w:line="360" w:lineRule="auto"/>
              <w:jc w:val="center"/>
              <w:rPr>
                <w:color w:val="000000"/>
                <w:szCs w:val="21"/>
              </w:rPr>
            </w:pPr>
            <w:r w:rsidRPr="00896265">
              <w:rPr>
                <w:color w:val="000000"/>
                <w:szCs w:val="21"/>
              </w:rPr>
              <w:t>本期</w:t>
            </w:r>
          </w:p>
          <w:p w:rsidR="00E712C7" w:rsidRPr="00896265" w:rsidRDefault="00E712C7" w:rsidP="000852F3">
            <w:pPr>
              <w:widowControl/>
              <w:autoSpaceDE w:val="0"/>
              <w:autoSpaceDN w:val="0"/>
              <w:spacing w:line="360" w:lineRule="auto"/>
              <w:ind w:right="-15"/>
              <w:jc w:val="center"/>
              <w:textAlignment w:val="bottom"/>
              <w:rPr>
                <w:color w:val="000000"/>
                <w:szCs w:val="21"/>
              </w:rPr>
            </w:pPr>
            <w:r w:rsidRPr="00896265">
              <w:rPr>
                <w:color w:val="000000"/>
                <w:szCs w:val="21"/>
              </w:rPr>
              <w:t>2019</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2019</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c>
          <w:tcPr>
            <w:tcW w:w="3153" w:type="dxa"/>
            <w:gridSpan w:val="2"/>
          </w:tcPr>
          <w:p w:rsidR="00E712C7" w:rsidRPr="00896265" w:rsidRDefault="00E712C7" w:rsidP="000852F3">
            <w:pPr>
              <w:spacing w:line="360" w:lineRule="auto"/>
              <w:jc w:val="center"/>
              <w:rPr>
                <w:color w:val="000000"/>
                <w:szCs w:val="21"/>
              </w:rPr>
            </w:pPr>
            <w:r w:rsidRPr="00896265">
              <w:rPr>
                <w:color w:val="000000"/>
                <w:szCs w:val="21"/>
              </w:rPr>
              <w:t>上年度可比期间</w:t>
            </w:r>
          </w:p>
          <w:p w:rsidR="00E712C7" w:rsidRPr="00896265" w:rsidRDefault="00E712C7" w:rsidP="000852F3">
            <w:pPr>
              <w:widowControl/>
              <w:autoSpaceDE w:val="0"/>
              <w:autoSpaceDN w:val="0"/>
              <w:spacing w:line="360" w:lineRule="auto"/>
              <w:ind w:right="-15"/>
              <w:jc w:val="center"/>
              <w:textAlignment w:val="bottom"/>
              <w:rPr>
                <w:color w:val="000000"/>
                <w:kern w:val="0"/>
                <w:szCs w:val="21"/>
              </w:rPr>
            </w:pPr>
            <w:r w:rsidRPr="00896265">
              <w:rPr>
                <w:color w:val="000000"/>
                <w:szCs w:val="21"/>
              </w:rPr>
              <w:t>2018</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2018</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r>
      <w:tr w:rsidR="00E712C7" w:rsidRPr="00896265" w:rsidTr="000852F3">
        <w:tc>
          <w:tcPr>
            <w:tcW w:w="2694" w:type="dxa"/>
            <w:vMerge/>
            <w:vAlign w:val="center"/>
          </w:tcPr>
          <w:p w:rsidR="00E712C7" w:rsidRPr="00896265" w:rsidRDefault="00E712C7" w:rsidP="000852F3">
            <w:pPr>
              <w:widowControl/>
              <w:spacing w:line="360" w:lineRule="auto"/>
              <w:jc w:val="left"/>
              <w:rPr>
                <w:color w:val="000000"/>
                <w:szCs w:val="21"/>
              </w:rPr>
            </w:pPr>
          </w:p>
        </w:tc>
        <w:tc>
          <w:tcPr>
            <w:tcW w:w="1417" w:type="dxa"/>
            <w:vAlign w:val="center"/>
          </w:tcPr>
          <w:p w:rsidR="00E712C7" w:rsidRPr="00896265" w:rsidRDefault="00E712C7" w:rsidP="000852F3">
            <w:pPr>
              <w:spacing w:line="360" w:lineRule="auto"/>
              <w:jc w:val="center"/>
              <w:rPr>
                <w:color w:val="000000"/>
                <w:szCs w:val="21"/>
              </w:rPr>
            </w:pPr>
            <w:r w:rsidRPr="00896265">
              <w:rPr>
                <w:color w:val="000000"/>
                <w:szCs w:val="21"/>
              </w:rPr>
              <w:t>期末余额</w:t>
            </w:r>
          </w:p>
        </w:tc>
        <w:tc>
          <w:tcPr>
            <w:tcW w:w="1736" w:type="dxa"/>
            <w:vAlign w:val="center"/>
          </w:tcPr>
          <w:p w:rsidR="00E712C7" w:rsidRPr="00896265" w:rsidRDefault="00E712C7" w:rsidP="000852F3">
            <w:pPr>
              <w:spacing w:line="360" w:lineRule="auto"/>
              <w:jc w:val="center"/>
              <w:rPr>
                <w:color w:val="000000"/>
                <w:szCs w:val="21"/>
              </w:rPr>
            </w:pPr>
            <w:r w:rsidRPr="00896265">
              <w:rPr>
                <w:color w:val="000000"/>
                <w:szCs w:val="21"/>
              </w:rPr>
              <w:t>当期利息收入</w:t>
            </w:r>
          </w:p>
        </w:tc>
        <w:tc>
          <w:tcPr>
            <w:tcW w:w="1383" w:type="dxa"/>
            <w:vAlign w:val="center"/>
          </w:tcPr>
          <w:p w:rsidR="00E712C7" w:rsidRPr="00896265" w:rsidRDefault="00E712C7" w:rsidP="000852F3">
            <w:pPr>
              <w:spacing w:line="360" w:lineRule="auto"/>
              <w:jc w:val="center"/>
              <w:rPr>
                <w:color w:val="000000"/>
                <w:szCs w:val="21"/>
              </w:rPr>
            </w:pPr>
            <w:r w:rsidRPr="00896265">
              <w:rPr>
                <w:color w:val="000000"/>
                <w:szCs w:val="21"/>
              </w:rPr>
              <w:t>期末余额</w:t>
            </w:r>
          </w:p>
        </w:tc>
        <w:tc>
          <w:tcPr>
            <w:tcW w:w="1770" w:type="dxa"/>
            <w:vAlign w:val="center"/>
          </w:tcPr>
          <w:p w:rsidR="00E712C7" w:rsidRPr="00896265" w:rsidRDefault="00E712C7" w:rsidP="000852F3">
            <w:pPr>
              <w:spacing w:line="360" w:lineRule="auto"/>
              <w:jc w:val="center"/>
              <w:rPr>
                <w:color w:val="000000"/>
                <w:szCs w:val="21"/>
              </w:rPr>
            </w:pPr>
            <w:r w:rsidRPr="00896265">
              <w:rPr>
                <w:color w:val="000000"/>
                <w:szCs w:val="21"/>
              </w:rPr>
              <w:t>当期利息收入</w:t>
            </w:r>
          </w:p>
        </w:tc>
      </w:tr>
      <w:tr w:rsidR="00495EFE">
        <w:tc>
          <w:tcPr>
            <w:tcW w:w="2694" w:type="dxa"/>
            <w:vAlign w:val="center"/>
          </w:tcPr>
          <w:p w:rsidR="00495EFE" w:rsidRDefault="00541481">
            <w:pPr>
              <w:jc w:val="left"/>
            </w:pPr>
            <w:r>
              <w:rPr>
                <w:szCs w:val="21"/>
              </w:rPr>
              <w:t>招商银行</w:t>
            </w:r>
            <w:r>
              <w:rPr>
                <w:szCs w:val="21"/>
              </w:rPr>
              <w:t>-</w:t>
            </w:r>
            <w:r>
              <w:rPr>
                <w:szCs w:val="21"/>
              </w:rPr>
              <w:t>活期存款</w:t>
            </w:r>
          </w:p>
        </w:tc>
        <w:tc>
          <w:tcPr>
            <w:tcW w:w="1417" w:type="dxa"/>
            <w:vAlign w:val="center"/>
          </w:tcPr>
          <w:p w:rsidR="00495EFE" w:rsidRDefault="00541481">
            <w:pPr>
              <w:jc w:val="right"/>
            </w:pPr>
            <w:r>
              <w:rPr>
                <w:szCs w:val="21"/>
              </w:rPr>
              <w:t>5,736,499.43</w:t>
            </w:r>
          </w:p>
        </w:tc>
        <w:tc>
          <w:tcPr>
            <w:tcW w:w="1736" w:type="dxa"/>
            <w:vAlign w:val="center"/>
          </w:tcPr>
          <w:p w:rsidR="00495EFE" w:rsidRDefault="00541481">
            <w:pPr>
              <w:jc w:val="right"/>
            </w:pPr>
            <w:r>
              <w:rPr>
                <w:szCs w:val="21"/>
              </w:rPr>
              <w:t>73,709.52</w:t>
            </w:r>
          </w:p>
        </w:tc>
        <w:tc>
          <w:tcPr>
            <w:tcW w:w="1383" w:type="dxa"/>
            <w:vAlign w:val="center"/>
          </w:tcPr>
          <w:p w:rsidR="00495EFE" w:rsidRDefault="00541481">
            <w:pPr>
              <w:jc w:val="right"/>
            </w:pPr>
            <w:r>
              <w:rPr>
                <w:szCs w:val="21"/>
              </w:rPr>
              <w:t>12,487,044.70</w:t>
            </w:r>
          </w:p>
        </w:tc>
        <w:tc>
          <w:tcPr>
            <w:tcW w:w="1770" w:type="dxa"/>
            <w:vAlign w:val="center"/>
          </w:tcPr>
          <w:p w:rsidR="00495EFE" w:rsidRDefault="00541481">
            <w:pPr>
              <w:jc w:val="right"/>
            </w:pPr>
            <w:r>
              <w:rPr>
                <w:szCs w:val="21"/>
              </w:rPr>
              <w:t>78,765.47</w:t>
            </w:r>
          </w:p>
        </w:tc>
      </w:tr>
      <w:tr w:rsidR="00495EFE">
        <w:tc>
          <w:tcPr>
            <w:tcW w:w="2694" w:type="dxa"/>
            <w:vAlign w:val="center"/>
          </w:tcPr>
          <w:p w:rsidR="00495EFE" w:rsidRDefault="00541481">
            <w:pPr>
              <w:jc w:val="left"/>
            </w:pPr>
            <w:r>
              <w:rPr>
                <w:szCs w:val="21"/>
              </w:rPr>
              <w:t>汇丰银行</w:t>
            </w:r>
            <w:r>
              <w:rPr>
                <w:szCs w:val="21"/>
              </w:rPr>
              <w:t>-</w:t>
            </w:r>
            <w:r>
              <w:rPr>
                <w:szCs w:val="21"/>
              </w:rPr>
              <w:t>活期存款</w:t>
            </w:r>
          </w:p>
        </w:tc>
        <w:tc>
          <w:tcPr>
            <w:tcW w:w="1417" w:type="dxa"/>
            <w:vAlign w:val="center"/>
          </w:tcPr>
          <w:p w:rsidR="00495EFE" w:rsidRDefault="00541481">
            <w:pPr>
              <w:jc w:val="right"/>
            </w:pPr>
            <w:r>
              <w:rPr>
                <w:szCs w:val="21"/>
              </w:rPr>
              <w:t>8,614,306.01</w:t>
            </w:r>
          </w:p>
        </w:tc>
        <w:tc>
          <w:tcPr>
            <w:tcW w:w="1736" w:type="dxa"/>
            <w:vAlign w:val="center"/>
          </w:tcPr>
          <w:p w:rsidR="00495EFE" w:rsidRDefault="00541481">
            <w:pPr>
              <w:jc w:val="right"/>
            </w:pPr>
            <w:r>
              <w:rPr>
                <w:szCs w:val="21"/>
              </w:rPr>
              <w:t>34,511.46</w:t>
            </w:r>
          </w:p>
        </w:tc>
        <w:tc>
          <w:tcPr>
            <w:tcW w:w="1383" w:type="dxa"/>
            <w:vAlign w:val="center"/>
          </w:tcPr>
          <w:p w:rsidR="00495EFE" w:rsidRDefault="00541481">
            <w:pPr>
              <w:jc w:val="right"/>
            </w:pPr>
            <w:r>
              <w:rPr>
                <w:szCs w:val="21"/>
              </w:rPr>
              <w:t>10,175,068.13</w:t>
            </w:r>
          </w:p>
        </w:tc>
        <w:tc>
          <w:tcPr>
            <w:tcW w:w="1770" w:type="dxa"/>
            <w:vAlign w:val="center"/>
          </w:tcPr>
          <w:p w:rsidR="00495EFE" w:rsidRDefault="00541481">
            <w:pPr>
              <w:jc w:val="right"/>
            </w:pPr>
            <w:r>
              <w:rPr>
                <w:szCs w:val="21"/>
              </w:rPr>
              <w:t>23,629.27</w:t>
            </w:r>
          </w:p>
        </w:tc>
      </w:tr>
    </w:tbl>
    <w:p w:rsidR="007B62FA" w:rsidRPr="00896265" w:rsidRDefault="00E712C7" w:rsidP="00215394">
      <w:pPr>
        <w:widowControl/>
        <w:spacing w:line="360" w:lineRule="auto"/>
        <w:ind w:firstLineChars="200" w:firstLine="420"/>
        <w:jc w:val="left"/>
        <w:rPr>
          <w:rFonts w:eastAsiaTheme="minorEastAsia"/>
          <w:color w:val="000000" w:themeColor="text1"/>
          <w:szCs w:val="21"/>
        </w:rPr>
      </w:pPr>
      <w:r w:rsidRPr="00896265">
        <w:rPr>
          <w:color w:val="000000"/>
          <w:szCs w:val="21"/>
        </w:rPr>
        <w:t>注：本基金的上述银行存款由基金托管人招商银行股份有限公司和香港上海汇丰银行有限公司保管，按银行同业利率或约定利率计息。</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7.4.10.6</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本基金在承销期内参与关联方承销证券的情况</w:t>
      </w:r>
    </w:p>
    <w:p w:rsidR="007B62FA" w:rsidRPr="00896265" w:rsidRDefault="00583EED" w:rsidP="00215394">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本基金本报告期及上年度可比期间未在承销期内参与关联方承销证券。</w:t>
      </w:r>
    </w:p>
    <w:p w:rsidR="00F03D29" w:rsidRPr="00A73188" w:rsidRDefault="00F03D29" w:rsidP="00F03D2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F03D29" w:rsidRPr="00A73188" w:rsidRDefault="00F03D29" w:rsidP="00F03D29">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03D29" w:rsidRPr="00A73188" w:rsidRDefault="00F03D29" w:rsidP="00F03D29">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8952B4" w:rsidRPr="001A0538" w:rsidRDefault="007B62FA" w:rsidP="008952B4">
      <w:pPr>
        <w:tabs>
          <w:tab w:val="left" w:pos="426"/>
        </w:tabs>
        <w:spacing w:line="360" w:lineRule="auto"/>
        <w:ind w:firstLineChars="200" w:firstLine="422"/>
        <w:jc w:val="left"/>
        <w:rPr>
          <w:rFonts w:eastAsiaTheme="minorEastAsia"/>
          <w:kern w:val="0"/>
          <w:szCs w:val="21"/>
        </w:rPr>
      </w:pPr>
      <w:r w:rsidRPr="00FB4041">
        <w:rPr>
          <w:rFonts w:asciiTheme="majorEastAsia" w:eastAsiaTheme="majorEastAsia" w:hAnsiTheme="majorEastAsia"/>
          <w:b/>
          <w:color w:val="000000" w:themeColor="text1"/>
          <w:kern w:val="0"/>
          <w:szCs w:val="21"/>
        </w:rPr>
        <w:t>7.4.11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利润分配情况</w:t>
      </w:r>
    </w:p>
    <w:p w:rsidR="008952B4" w:rsidRPr="001A0538" w:rsidRDefault="008952B4" w:rsidP="008952B4">
      <w:pPr>
        <w:adjustRightInd w:val="0"/>
        <w:snapToGrid w:val="0"/>
        <w:spacing w:line="360" w:lineRule="auto"/>
        <w:rPr>
          <w:rFonts w:eastAsiaTheme="minorEastAsia"/>
          <w:szCs w:val="21"/>
        </w:rPr>
      </w:pPr>
      <w:r w:rsidRPr="001A0538">
        <w:rPr>
          <w:rFonts w:eastAsiaTheme="minorEastAsia"/>
          <w:szCs w:val="21"/>
        </w:rPr>
        <w:t>易方达原油（</w:t>
      </w:r>
      <w:r w:rsidRPr="001A0538">
        <w:rPr>
          <w:rFonts w:eastAsiaTheme="minorEastAsia"/>
          <w:szCs w:val="21"/>
        </w:rPr>
        <w:t>QDII-LOF-FOF</w:t>
      </w:r>
      <w:r w:rsidRPr="001A0538">
        <w:rPr>
          <w:rFonts w:eastAsiaTheme="minorEastAsia"/>
          <w:szCs w:val="21"/>
        </w:rPr>
        <w:t>）</w:t>
      </w:r>
      <w:r w:rsidRPr="001A0538">
        <w:rPr>
          <w:rFonts w:eastAsiaTheme="minorEastAsia"/>
          <w:szCs w:val="21"/>
        </w:rPr>
        <w:t>A</w:t>
      </w:r>
    </w:p>
    <w:p w:rsidR="008952B4" w:rsidRPr="001A0538" w:rsidRDefault="008952B4" w:rsidP="008952B4">
      <w:pPr>
        <w:tabs>
          <w:tab w:val="left" w:pos="426"/>
        </w:tabs>
        <w:spacing w:line="360" w:lineRule="auto"/>
        <w:ind w:firstLineChars="200" w:firstLine="420"/>
        <w:jc w:val="left"/>
        <w:rPr>
          <w:rFonts w:eastAsiaTheme="minorEastAsia"/>
          <w:kern w:val="0"/>
          <w:szCs w:val="21"/>
        </w:rPr>
      </w:pPr>
      <w:r w:rsidRPr="001A0538">
        <w:rPr>
          <w:rFonts w:eastAsiaTheme="minorEastAsia"/>
          <w:kern w:val="0"/>
          <w:szCs w:val="21"/>
        </w:rPr>
        <w:t>本报告期内未发生利润分配。</w:t>
      </w:r>
    </w:p>
    <w:p w:rsidR="008952B4" w:rsidRPr="001A0538" w:rsidRDefault="008952B4" w:rsidP="008952B4">
      <w:pPr>
        <w:adjustRightInd w:val="0"/>
        <w:snapToGrid w:val="0"/>
        <w:spacing w:line="360" w:lineRule="auto"/>
        <w:rPr>
          <w:rFonts w:eastAsiaTheme="minorEastAsia"/>
          <w:szCs w:val="21"/>
        </w:rPr>
      </w:pPr>
      <w:r w:rsidRPr="001A0538">
        <w:rPr>
          <w:rFonts w:eastAsiaTheme="minorEastAsia"/>
          <w:szCs w:val="21"/>
        </w:rPr>
        <w:t>易方达原油（</w:t>
      </w:r>
      <w:r w:rsidRPr="001A0538">
        <w:rPr>
          <w:rFonts w:eastAsiaTheme="minorEastAsia"/>
          <w:szCs w:val="21"/>
        </w:rPr>
        <w:t>QDII-LOF-FOF</w:t>
      </w:r>
      <w:r w:rsidRPr="001A0538">
        <w:rPr>
          <w:rFonts w:eastAsiaTheme="minorEastAsia"/>
          <w:szCs w:val="21"/>
        </w:rPr>
        <w:t>）</w:t>
      </w:r>
      <w:r w:rsidRPr="001A0538">
        <w:rPr>
          <w:rFonts w:eastAsiaTheme="minorEastAsia"/>
          <w:szCs w:val="21"/>
        </w:rPr>
        <w:t>C</w:t>
      </w:r>
    </w:p>
    <w:p w:rsidR="007B62FA" w:rsidRPr="00896265" w:rsidRDefault="008952B4" w:rsidP="008952B4">
      <w:pPr>
        <w:autoSpaceDE w:val="0"/>
        <w:autoSpaceDN w:val="0"/>
        <w:adjustRightInd w:val="0"/>
        <w:spacing w:line="360" w:lineRule="auto"/>
        <w:jc w:val="left"/>
        <w:rPr>
          <w:rFonts w:eastAsiaTheme="minorEastAsia"/>
          <w:color w:val="000000" w:themeColor="text1"/>
          <w:szCs w:val="21"/>
        </w:rPr>
      </w:pPr>
      <w:r w:rsidRPr="002F4936">
        <w:rPr>
          <w:rFonts w:eastAsiaTheme="minorEastAsia"/>
          <w:kern w:val="0"/>
          <w:szCs w:val="21"/>
        </w:rPr>
        <w:t>本报告期内未发生利润分配。</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期末（</w:t>
      </w:r>
      <w:r w:rsidR="00ED2997" w:rsidRPr="00FB4041">
        <w:rPr>
          <w:rFonts w:asciiTheme="majorEastAsia" w:eastAsiaTheme="majorEastAsia" w:hAnsiTheme="majorEastAsia"/>
          <w:b/>
          <w:color w:val="000000" w:themeColor="text1"/>
          <w:kern w:val="0"/>
          <w:szCs w:val="21"/>
        </w:rPr>
        <w:t>2019年12月31日</w:t>
      </w:r>
      <w:r w:rsidRPr="00FB4041">
        <w:rPr>
          <w:rFonts w:asciiTheme="majorEastAsia" w:eastAsiaTheme="majorEastAsia" w:hAnsiTheme="majorEastAsia"/>
          <w:b/>
          <w:color w:val="000000" w:themeColor="text1"/>
          <w:kern w:val="0"/>
          <w:szCs w:val="21"/>
        </w:rPr>
        <w:t>）本基金持有的流通受限证券</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因认购新发/增发证券而于期末持有的流通受限证券</w:t>
      </w:r>
    </w:p>
    <w:p w:rsidR="007B62FA" w:rsidRPr="00896265" w:rsidRDefault="007B62FA" w:rsidP="00215394">
      <w:pPr>
        <w:widowControl/>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本基金无因认购新发</w:t>
      </w:r>
      <w:r w:rsidRPr="00896265">
        <w:rPr>
          <w:rFonts w:eastAsiaTheme="minorEastAsia"/>
          <w:color w:val="000000" w:themeColor="text1"/>
          <w:szCs w:val="21"/>
        </w:rPr>
        <w:t>/</w:t>
      </w:r>
      <w:r w:rsidRPr="00896265">
        <w:rPr>
          <w:rFonts w:eastAsiaTheme="minorEastAsia"/>
          <w:color w:val="000000" w:themeColor="text1"/>
          <w:szCs w:val="21"/>
        </w:rPr>
        <w:t>增发证券而于期末持有的流通受限证券。</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期末持有的暂时停牌等流通受限股票</w:t>
      </w:r>
    </w:p>
    <w:p w:rsidR="0012764F" w:rsidRPr="00896265" w:rsidRDefault="007B62FA" w:rsidP="00215394">
      <w:pPr>
        <w:widowControl/>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本基金本报告期末未持有股票。</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期末债券正回购交易中作为抵押的债券</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7.4.12.3.1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银行间市场债券正回购</w:t>
      </w:r>
    </w:p>
    <w:p w:rsidR="007B62FA" w:rsidRPr="00896265" w:rsidRDefault="007B62FA" w:rsidP="00D0372D">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截至本报告期末</w:t>
      </w: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日止，本基金从事银行间市场债券正回购交易形成的卖出回购证券款余额为</w:t>
      </w:r>
      <w:r w:rsidRPr="00896265">
        <w:rPr>
          <w:rFonts w:eastAsiaTheme="minorEastAsia"/>
          <w:color w:val="000000" w:themeColor="text1"/>
          <w:szCs w:val="21"/>
        </w:rPr>
        <w:t>0</w:t>
      </w:r>
      <w:r w:rsidRPr="00896265">
        <w:rPr>
          <w:rFonts w:eastAsiaTheme="minorEastAsia"/>
          <w:color w:val="000000" w:themeColor="text1"/>
          <w:szCs w:val="21"/>
        </w:rPr>
        <w:t>，无抵押债券。</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7.4.12.3.2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交易所市场债券正回购</w:t>
      </w:r>
    </w:p>
    <w:p w:rsidR="007B62FA" w:rsidRPr="00896265" w:rsidRDefault="007B62FA" w:rsidP="00215394">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截至本报告期末</w:t>
      </w: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日止，本基金从事证券交易所债券正回购交易形成的卖出回购证券款余额为</w:t>
      </w:r>
      <w:r w:rsidRPr="00896265">
        <w:rPr>
          <w:rFonts w:eastAsiaTheme="minorEastAsia"/>
          <w:color w:val="000000" w:themeColor="text1"/>
          <w:szCs w:val="21"/>
        </w:rPr>
        <w:t>0</w:t>
      </w:r>
      <w:r w:rsidRPr="00896265">
        <w:rPr>
          <w:rFonts w:eastAsiaTheme="minorEastAsia"/>
          <w:color w:val="000000" w:themeColor="text1"/>
          <w:szCs w:val="21"/>
        </w:rPr>
        <w:t>，无抵押债券。</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金融工具风险及管理</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风险管理政策和组织架构</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本基金管理人按照</w:t>
      </w:r>
      <w:r>
        <w:rPr>
          <w:rFonts w:eastAsiaTheme="minorEastAsia"/>
          <w:color w:val="000000" w:themeColor="text1"/>
          <w:szCs w:val="21"/>
        </w:rPr>
        <w:t>“</w:t>
      </w:r>
      <w:r>
        <w:rPr>
          <w:rFonts w:eastAsiaTheme="minorEastAsia"/>
          <w:color w:val="000000" w:themeColor="text1"/>
          <w:szCs w:val="21"/>
        </w:rPr>
        <w:t>自上而下与自下而上相结合，全面管理、专业分工</w:t>
      </w:r>
      <w:r>
        <w:rPr>
          <w:rFonts w:eastAsiaTheme="minorEastAsia"/>
          <w:color w:val="000000" w:themeColor="text1"/>
          <w:szCs w:val="21"/>
        </w:rPr>
        <w:t>”</w:t>
      </w:r>
      <w:r>
        <w:rPr>
          <w:rFonts w:eastAsiaTheme="minorEastAsia"/>
          <w:color w:val="000000" w:themeColor="text1"/>
          <w:szCs w:val="21"/>
        </w:rPr>
        <w:t>的思路，将风险控制嵌入到全公司的组织架构中，对风险实行多层次、多角度、全方位的管理。</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从投资决策的层次看，投资决策委员会、投资总监、基金投资部总经理和基金经理对投资行为及相关风险进行管理、监控，并根据其不同权限实施风险控制；从岗位职能的分工上看，基金经理</w:t>
      </w:r>
      <w:r>
        <w:rPr>
          <w:rFonts w:eastAsiaTheme="minorEastAsia"/>
          <w:color w:val="000000" w:themeColor="text1"/>
          <w:szCs w:val="21"/>
        </w:rPr>
        <w:t>、监察与合规管理总部、集中交易室、核算部以及投资风险管理部从不同角度、不同环节对投资的全过程实行风险监控和管理；从投资管理的流程看，已经形成了一套贯穿</w:t>
      </w:r>
      <w:r>
        <w:rPr>
          <w:rFonts w:eastAsiaTheme="minorEastAsia"/>
          <w:color w:val="000000" w:themeColor="text1"/>
          <w:szCs w:val="21"/>
        </w:rPr>
        <w:t>“</w:t>
      </w:r>
      <w:r>
        <w:rPr>
          <w:rFonts w:eastAsiaTheme="minorEastAsia"/>
          <w:color w:val="000000" w:themeColor="text1"/>
          <w:szCs w:val="21"/>
        </w:rPr>
        <w:t>事前的风险定位、事中的风险管理和事后的风险评估</w:t>
      </w:r>
      <w:r>
        <w:rPr>
          <w:rFonts w:eastAsiaTheme="minorEastAsia"/>
          <w:color w:val="000000" w:themeColor="text1"/>
          <w:szCs w:val="21"/>
        </w:rPr>
        <w:t>”</w:t>
      </w:r>
      <w:r>
        <w:rPr>
          <w:rFonts w:eastAsiaTheme="minorEastAsia"/>
          <w:color w:val="000000" w:themeColor="text1"/>
          <w:szCs w:val="21"/>
        </w:rPr>
        <w:t>的健全的风险监控体系。</w:t>
      </w:r>
    </w:p>
    <w:p w:rsidR="007B62FA" w:rsidRPr="00896265" w:rsidRDefault="007B62FA" w:rsidP="00215394">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本基金为基金中基金，其投资于基金的资产合计不低于本基金基金资产净值的</w:t>
      </w:r>
      <w:r w:rsidRPr="00896265">
        <w:rPr>
          <w:rFonts w:eastAsiaTheme="minorEastAsia"/>
          <w:color w:val="000000" w:themeColor="text1"/>
          <w:szCs w:val="21"/>
        </w:rPr>
        <w:t>80%</w:t>
      </w:r>
      <w:r w:rsidRPr="00896265">
        <w:rPr>
          <w:rFonts w:eastAsiaTheme="minorEastAsia"/>
          <w:color w:val="000000" w:themeColor="text1"/>
          <w:szCs w:val="21"/>
        </w:rPr>
        <w:t>，投资于基金的资产中不低于</w:t>
      </w:r>
      <w:r w:rsidRPr="00896265">
        <w:rPr>
          <w:rFonts w:eastAsiaTheme="minorEastAsia"/>
          <w:color w:val="000000" w:themeColor="text1"/>
          <w:szCs w:val="21"/>
        </w:rPr>
        <w:t>80%</w:t>
      </w:r>
      <w:r w:rsidRPr="00896265">
        <w:rPr>
          <w:rFonts w:eastAsiaTheme="minorEastAsia"/>
          <w:color w:val="000000" w:themeColor="text1"/>
          <w:szCs w:val="21"/>
        </w:rPr>
        <w:t>投资于原油</w:t>
      </w:r>
      <w:r w:rsidRPr="00896265">
        <w:rPr>
          <w:rFonts w:eastAsiaTheme="minorEastAsia"/>
          <w:color w:val="000000" w:themeColor="text1"/>
          <w:szCs w:val="21"/>
        </w:rPr>
        <w:t>ETF</w:t>
      </w:r>
      <w:r w:rsidRPr="00896265">
        <w:rPr>
          <w:rFonts w:eastAsiaTheme="minorEastAsia"/>
          <w:color w:val="000000" w:themeColor="text1"/>
          <w:szCs w:val="21"/>
        </w:rPr>
        <w:t>，原油基金，因此，本基金的表现与原油价格相关性较高。历史上原油价格波幅较大，波动周期较长，预期收益可能长期超过或低于股票、债券等传统金融资产，因此本基金是预期收益与预期风险较高的基金品种。</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信用风险</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导致基金资产损失和收益变化的风险。本基金管理人通过严格的备选库制度、对交易对手（包括存款银行）、证券发行人的信用评级进行跟踪，和分散化投资方式防范信用风险。</w:t>
      </w:r>
    </w:p>
    <w:p w:rsidR="007B62FA" w:rsidRPr="00896265" w:rsidRDefault="007B62FA" w:rsidP="00215394">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于</w:t>
      </w: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日，本基金持有的除国债、央行票据和政策性金融债以外的债券占基金资产净值的比例为</w:t>
      </w:r>
      <w:r w:rsidRPr="00896265">
        <w:rPr>
          <w:rFonts w:eastAsiaTheme="minorEastAsia"/>
          <w:color w:val="000000" w:themeColor="text1"/>
          <w:szCs w:val="21"/>
        </w:rPr>
        <w:t>0.00%(2018</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r w:rsidRPr="00896265">
        <w:rPr>
          <w:rFonts w:eastAsiaTheme="minorEastAsia"/>
          <w:color w:val="000000" w:themeColor="text1"/>
          <w:szCs w:val="21"/>
        </w:rPr>
        <w:t>0.00%)</w:t>
      </w:r>
      <w:r w:rsidRPr="00896265">
        <w:rPr>
          <w:rFonts w:eastAsiaTheme="minorEastAsia"/>
          <w:color w:val="000000" w:themeColor="text1"/>
          <w:szCs w:val="21"/>
        </w:rPr>
        <w:t>。</w:t>
      </w:r>
    </w:p>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7.4.13.2.1</w:t>
      </w:r>
      <w:r w:rsidRPr="00A24E54">
        <w:rPr>
          <w:rFonts w:asciiTheme="majorEastAsia" w:eastAsiaTheme="majorEastAsia" w:hAnsiTheme="majorEastAsia" w:hint="eastAsia"/>
          <w:b/>
          <w:color w:val="000000" w:themeColor="text1"/>
          <w:kern w:val="0"/>
          <w:szCs w:val="21"/>
        </w:rPr>
        <w:t>按短期信用评级列示的债券投资</w:t>
      </w:r>
    </w:p>
    <w:p w:rsidR="00EE5909" w:rsidRPr="002C2833" w:rsidRDefault="00EE5909" w:rsidP="00EE5909">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EE5909" w:rsidRPr="000B045A" w:rsidTr="00AA712C">
        <w:tc>
          <w:tcPr>
            <w:tcW w:w="2590" w:type="dxa"/>
            <w:vAlign w:val="center"/>
          </w:tcPr>
          <w:p w:rsidR="00EE5909" w:rsidRPr="000B045A" w:rsidRDefault="00EE5909" w:rsidP="00AA712C">
            <w:pPr>
              <w:spacing w:line="360" w:lineRule="auto"/>
              <w:jc w:val="center"/>
              <w:rPr>
                <w:rFonts w:eastAsiaTheme="minorEastAsia"/>
                <w:szCs w:val="21"/>
              </w:rPr>
            </w:pPr>
            <w:r w:rsidRPr="000B045A">
              <w:rPr>
                <w:rFonts w:eastAsiaTheme="minorEastAsia"/>
                <w:szCs w:val="21"/>
              </w:rPr>
              <w:t>短期信用评级</w:t>
            </w:r>
          </w:p>
        </w:tc>
        <w:tc>
          <w:tcPr>
            <w:tcW w:w="2797" w:type="dxa"/>
          </w:tcPr>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EE5909" w:rsidRPr="000B045A" w:rsidTr="00AA712C">
        <w:tc>
          <w:tcPr>
            <w:tcW w:w="2590" w:type="dxa"/>
          </w:tcPr>
          <w:p w:rsidR="00EE5909" w:rsidRPr="000B045A" w:rsidRDefault="00EE5909" w:rsidP="00AA712C">
            <w:pPr>
              <w:spacing w:line="360" w:lineRule="auto"/>
              <w:rPr>
                <w:rFonts w:eastAsiaTheme="minorEastAsia"/>
                <w:szCs w:val="21"/>
              </w:rPr>
            </w:pPr>
            <w:r w:rsidRPr="000B045A">
              <w:rPr>
                <w:rFonts w:eastAsiaTheme="minorEastAsia"/>
                <w:szCs w:val="21"/>
              </w:rPr>
              <w:t>A-1</w:t>
            </w:r>
          </w:p>
        </w:tc>
        <w:tc>
          <w:tcPr>
            <w:tcW w:w="2797"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90" w:type="dxa"/>
          </w:tcPr>
          <w:p w:rsidR="00EE5909" w:rsidRPr="000B045A" w:rsidRDefault="00EE5909" w:rsidP="00AA712C">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90" w:type="dxa"/>
            <w:vAlign w:val="center"/>
          </w:tcPr>
          <w:p w:rsidR="00EE5909" w:rsidRPr="000B045A" w:rsidRDefault="00EE5909" w:rsidP="00AA712C">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90" w:type="dxa"/>
            <w:vAlign w:val="center"/>
          </w:tcPr>
          <w:p w:rsidR="00EE5909" w:rsidRPr="000B045A" w:rsidRDefault="00EE5909" w:rsidP="00AA712C">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bl>
    <w:p w:rsidR="00495EFE" w:rsidRDefault="00541481">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495EFE" w:rsidRDefault="00541481">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EE5909" w:rsidRDefault="00EE5909" w:rsidP="00EE5909">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7.4.13.2.2</w:t>
      </w:r>
      <w:r w:rsidRPr="00A24E54">
        <w:rPr>
          <w:rFonts w:asciiTheme="majorEastAsia" w:eastAsiaTheme="majorEastAsia" w:hAnsiTheme="majorEastAsia" w:hint="eastAsia"/>
          <w:b/>
          <w:color w:val="000000" w:themeColor="text1"/>
          <w:kern w:val="0"/>
          <w:szCs w:val="21"/>
        </w:rPr>
        <w:t xml:space="preserve"> 按短期信用评级列示的资产支持证券投资</w:t>
      </w:r>
    </w:p>
    <w:p w:rsidR="00EE5909" w:rsidRPr="00851E96" w:rsidRDefault="00EE5909" w:rsidP="00EE5909">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E5909" w:rsidRPr="00851E96" w:rsidTr="00AA712C">
        <w:tc>
          <w:tcPr>
            <w:tcW w:w="2552" w:type="dxa"/>
            <w:vAlign w:val="center"/>
          </w:tcPr>
          <w:p w:rsidR="00EE5909" w:rsidRPr="00851E96" w:rsidRDefault="00EE5909" w:rsidP="00AA712C">
            <w:pPr>
              <w:spacing w:line="360" w:lineRule="auto"/>
              <w:jc w:val="center"/>
              <w:rPr>
                <w:rFonts w:eastAsiaTheme="minorEastAsia"/>
                <w:szCs w:val="21"/>
              </w:rPr>
            </w:pPr>
            <w:r w:rsidRPr="00851E96">
              <w:rPr>
                <w:rFonts w:eastAsiaTheme="minorEastAsia"/>
                <w:szCs w:val="21"/>
              </w:rPr>
              <w:t>短期信用评级</w:t>
            </w:r>
          </w:p>
        </w:tc>
        <w:tc>
          <w:tcPr>
            <w:tcW w:w="2835"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A-1</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未评级</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合计</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bl>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7.4.13.2.3</w:t>
      </w:r>
      <w:r w:rsidRPr="00A24E54">
        <w:rPr>
          <w:rFonts w:asciiTheme="majorEastAsia" w:eastAsiaTheme="majorEastAsia" w:hAnsiTheme="majorEastAsia" w:hint="eastAsia"/>
          <w:b/>
          <w:color w:val="000000" w:themeColor="text1"/>
          <w:kern w:val="0"/>
          <w:szCs w:val="21"/>
        </w:rPr>
        <w:t xml:space="preserve"> 按短期信用评级列示的同业存单投资</w:t>
      </w:r>
    </w:p>
    <w:p w:rsidR="00EE5909" w:rsidRPr="00851E96" w:rsidRDefault="00EE5909" w:rsidP="00EE5909">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E5909" w:rsidRPr="00851E96" w:rsidTr="00AA712C">
        <w:tc>
          <w:tcPr>
            <w:tcW w:w="2552" w:type="dxa"/>
            <w:vAlign w:val="center"/>
          </w:tcPr>
          <w:p w:rsidR="00EE5909" w:rsidRPr="00851E96" w:rsidRDefault="00EE5909" w:rsidP="00AA712C">
            <w:pPr>
              <w:spacing w:line="360" w:lineRule="auto"/>
              <w:jc w:val="center"/>
              <w:rPr>
                <w:rFonts w:eastAsiaTheme="minorEastAsia"/>
                <w:szCs w:val="21"/>
              </w:rPr>
            </w:pPr>
            <w:r w:rsidRPr="00851E96">
              <w:rPr>
                <w:rFonts w:eastAsiaTheme="minorEastAsia"/>
                <w:szCs w:val="21"/>
              </w:rPr>
              <w:t>短期信用评级</w:t>
            </w:r>
          </w:p>
        </w:tc>
        <w:tc>
          <w:tcPr>
            <w:tcW w:w="2835" w:type="dxa"/>
          </w:tcPr>
          <w:p w:rsidR="00EE5909" w:rsidRPr="00851E96" w:rsidRDefault="00EE5909" w:rsidP="00AA712C">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EE5909" w:rsidRPr="00851E96" w:rsidRDefault="00EE5909" w:rsidP="00AA712C">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EE5909" w:rsidRPr="00851E96" w:rsidRDefault="00EE5909" w:rsidP="00AA712C">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EE5909" w:rsidRPr="00851E96" w:rsidRDefault="00EE5909" w:rsidP="00AA712C">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A-1</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未评级</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合计</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bl>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7.4.13.2.4按长期信用评级列示的债券投资</w:t>
      </w:r>
    </w:p>
    <w:p w:rsidR="00EE5909" w:rsidRPr="000B045A" w:rsidRDefault="00EE5909" w:rsidP="00EE5909">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E5909" w:rsidRPr="000B045A" w:rsidTr="00AA712C">
        <w:tc>
          <w:tcPr>
            <w:tcW w:w="2552" w:type="dxa"/>
            <w:vAlign w:val="center"/>
          </w:tcPr>
          <w:p w:rsidR="00EE5909" w:rsidRPr="000B045A" w:rsidRDefault="00EE5909" w:rsidP="00AA712C">
            <w:pPr>
              <w:spacing w:line="360" w:lineRule="auto"/>
              <w:jc w:val="center"/>
              <w:rPr>
                <w:rFonts w:eastAsiaTheme="minorEastAsia"/>
                <w:szCs w:val="21"/>
              </w:rPr>
            </w:pPr>
            <w:r w:rsidRPr="000B045A">
              <w:rPr>
                <w:rFonts w:eastAsiaTheme="minorEastAsia"/>
                <w:szCs w:val="21"/>
              </w:rPr>
              <w:t>长期信用评级</w:t>
            </w:r>
          </w:p>
        </w:tc>
        <w:tc>
          <w:tcPr>
            <w:tcW w:w="2835" w:type="dxa"/>
          </w:tcPr>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EE5909" w:rsidRPr="000B045A" w:rsidTr="00AA712C">
        <w:tc>
          <w:tcPr>
            <w:tcW w:w="2552" w:type="dxa"/>
          </w:tcPr>
          <w:p w:rsidR="00EE5909" w:rsidRPr="000B045A" w:rsidRDefault="00EE5909" w:rsidP="00AA712C">
            <w:pPr>
              <w:spacing w:line="360" w:lineRule="auto"/>
              <w:rPr>
                <w:rFonts w:eastAsiaTheme="minorEastAsia"/>
                <w:szCs w:val="21"/>
              </w:rPr>
            </w:pPr>
            <w:r w:rsidRPr="000B045A">
              <w:rPr>
                <w:rFonts w:eastAsiaTheme="minorEastAsia"/>
                <w:szCs w:val="21"/>
              </w:rPr>
              <w:t>AAA</w:t>
            </w:r>
          </w:p>
        </w:tc>
        <w:tc>
          <w:tcPr>
            <w:tcW w:w="2835"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52" w:type="dxa"/>
          </w:tcPr>
          <w:p w:rsidR="00EE5909" w:rsidRPr="000B045A" w:rsidRDefault="00EE5909" w:rsidP="00AA712C">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52" w:type="dxa"/>
            <w:vAlign w:val="center"/>
          </w:tcPr>
          <w:p w:rsidR="00EE5909" w:rsidRPr="000B045A" w:rsidRDefault="00EE5909" w:rsidP="00AA712C">
            <w:pPr>
              <w:spacing w:line="360" w:lineRule="auto"/>
              <w:rPr>
                <w:rFonts w:eastAsiaTheme="minorEastAsia"/>
                <w:szCs w:val="21"/>
              </w:rPr>
            </w:pPr>
            <w:r w:rsidRPr="000B045A">
              <w:rPr>
                <w:rFonts w:eastAsiaTheme="minorEastAsia"/>
                <w:kern w:val="0"/>
                <w:szCs w:val="21"/>
              </w:rPr>
              <w:t>未评级</w:t>
            </w:r>
          </w:p>
        </w:tc>
        <w:tc>
          <w:tcPr>
            <w:tcW w:w="2835"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52" w:type="dxa"/>
            <w:vAlign w:val="center"/>
          </w:tcPr>
          <w:p w:rsidR="00EE5909" w:rsidRPr="000B045A" w:rsidRDefault="00EE5909" w:rsidP="00AA712C">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bl>
    <w:p w:rsidR="00495EFE" w:rsidRDefault="00541481">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495EFE" w:rsidRDefault="00541481">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EE5909" w:rsidRDefault="00EE5909" w:rsidP="00EE5909">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7.4.13.2.5</w:t>
      </w:r>
      <w:r w:rsidRPr="00A24E54">
        <w:rPr>
          <w:rFonts w:asciiTheme="majorEastAsia" w:eastAsiaTheme="majorEastAsia" w:hAnsiTheme="majorEastAsia" w:hint="eastAsia"/>
          <w:b/>
          <w:color w:val="000000" w:themeColor="text1"/>
          <w:kern w:val="0"/>
          <w:szCs w:val="21"/>
        </w:rPr>
        <w:t xml:space="preserve"> 按长期信用评级列示的资产支持证券投资</w:t>
      </w:r>
    </w:p>
    <w:p w:rsidR="00EE5909" w:rsidRPr="00851E96" w:rsidRDefault="00EE5909" w:rsidP="00EE5909">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E5909" w:rsidRPr="00851E96" w:rsidTr="00AA712C">
        <w:tc>
          <w:tcPr>
            <w:tcW w:w="2552" w:type="dxa"/>
            <w:vAlign w:val="center"/>
          </w:tcPr>
          <w:p w:rsidR="00EE5909" w:rsidRPr="00851E96" w:rsidRDefault="00EE5909" w:rsidP="00AA712C">
            <w:pPr>
              <w:spacing w:line="360" w:lineRule="auto"/>
              <w:jc w:val="center"/>
              <w:rPr>
                <w:rFonts w:eastAsiaTheme="minorEastAsia"/>
                <w:szCs w:val="21"/>
              </w:rPr>
            </w:pPr>
            <w:r w:rsidRPr="00851E96">
              <w:rPr>
                <w:rFonts w:eastAsiaTheme="minorEastAsia"/>
                <w:szCs w:val="21"/>
              </w:rPr>
              <w:t>长期信用评级</w:t>
            </w:r>
          </w:p>
        </w:tc>
        <w:tc>
          <w:tcPr>
            <w:tcW w:w="2835"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AAA</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未评级</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7C3E5A" w:rsidRDefault="00EE5909" w:rsidP="00AA712C">
            <w:pPr>
              <w:spacing w:line="360" w:lineRule="auto"/>
              <w:rPr>
                <w:rFonts w:eastAsiaTheme="minorEastAsia"/>
                <w:szCs w:val="21"/>
              </w:rPr>
            </w:pPr>
            <w:r w:rsidRPr="007C3E5A">
              <w:rPr>
                <w:rFonts w:eastAsiaTheme="minorEastAsia"/>
                <w:szCs w:val="21"/>
              </w:rPr>
              <w:t>合计</w:t>
            </w:r>
          </w:p>
        </w:tc>
        <w:tc>
          <w:tcPr>
            <w:tcW w:w="2835" w:type="dxa"/>
            <w:vAlign w:val="center"/>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bl>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7.4.13.2.6</w:t>
      </w:r>
      <w:r w:rsidRPr="00A24E54">
        <w:rPr>
          <w:rFonts w:asciiTheme="majorEastAsia" w:eastAsiaTheme="majorEastAsia" w:hAnsiTheme="majorEastAsia" w:hint="eastAsia"/>
          <w:b/>
          <w:color w:val="000000" w:themeColor="text1"/>
          <w:kern w:val="0"/>
          <w:szCs w:val="21"/>
        </w:rPr>
        <w:t>按长期信用评级列示的同业存单投资</w:t>
      </w:r>
    </w:p>
    <w:p w:rsidR="00EE5909" w:rsidRPr="00851E96" w:rsidRDefault="00EE5909" w:rsidP="00EE5909">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E5909" w:rsidRPr="00851E96" w:rsidTr="00AA712C">
        <w:tc>
          <w:tcPr>
            <w:tcW w:w="2552" w:type="dxa"/>
            <w:vAlign w:val="center"/>
          </w:tcPr>
          <w:p w:rsidR="00EE5909" w:rsidRPr="00851E96" w:rsidRDefault="00EE5909" w:rsidP="00AA712C">
            <w:pPr>
              <w:spacing w:line="360" w:lineRule="auto"/>
              <w:jc w:val="center"/>
              <w:rPr>
                <w:rFonts w:eastAsiaTheme="minorEastAsia"/>
                <w:szCs w:val="21"/>
              </w:rPr>
            </w:pPr>
            <w:r w:rsidRPr="00851E96">
              <w:rPr>
                <w:rFonts w:eastAsiaTheme="minorEastAsia"/>
                <w:szCs w:val="21"/>
              </w:rPr>
              <w:t>长期信用评级</w:t>
            </w:r>
          </w:p>
        </w:tc>
        <w:tc>
          <w:tcPr>
            <w:tcW w:w="2835"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AAA</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未评级</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7C3E5A" w:rsidRDefault="00EE5909" w:rsidP="00AA712C">
            <w:pPr>
              <w:spacing w:line="360" w:lineRule="auto"/>
              <w:rPr>
                <w:rFonts w:eastAsiaTheme="minorEastAsia"/>
                <w:szCs w:val="21"/>
              </w:rPr>
            </w:pPr>
            <w:r w:rsidRPr="007C3E5A">
              <w:rPr>
                <w:rFonts w:eastAsiaTheme="minorEastAsia"/>
                <w:szCs w:val="21"/>
              </w:rPr>
              <w:t>合计</w:t>
            </w:r>
          </w:p>
        </w:tc>
        <w:tc>
          <w:tcPr>
            <w:tcW w:w="2835" w:type="dxa"/>
            <w:vAlign w:val="center"/>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流动性风险</w:t>
      </w:r>
    </w:p>
    <w:p w:rsidR="00495EFE" w:rsidRDefault="0054148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7B62FA" w:rsidRPr="00896265" w:rsidRDefault="007B62FA" w:rsidP="009138EB">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于</w:t>
      </w:r>
      <w:r w:rsidRPr="00896265">
        <w:rPr>
          <w:rFonts w:eastAsiaTheme="minorEastAsia"/>
          <w:color w:val="000000" w:themeColor="text1"/>
          <w:kern w:val="0"/>
          <w:szCs w:val="21"/>
        </w:rPr>
        <w:t>2019</w:t>
      </w:r>
      <w:r w:rsidRPr="00896265">
        <w:rPr>
          <w:rFonts w:eastAsiaTheme="minorEastAsia"/>
          <w:color w:val="000000" w:themeColor="text1"/>
          <w:kern w:val="0"/>
          <w:szCs w:val="21"/>
        </w:rPr>
        <w:t>年</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31</w:t>
      </w:r>
      <w:r w:rsidRPr="00896265">
        <w:rPr>
          <w:rFonts w:eastAsiaTheme="minorEastAsia"/>
          <w:color w:val="000000" w:themeColor="text1"/>
          <w:kern w:val="0"/>
          <w:szCs w:val="21"/>
        </w:rPr>
        <w:t>日，除卖出回购金融资产款余额</w:t>
      </w:r>
      <w:r w:rsidRPr="00896265">
        <w:rPr>
          <w:rFonts w:eastAsiaTheme="minorEastAsia"/>
          <w:color w:val="000000" w:themeColor="text1"/>
          <w:kern w:val="0"/>
          <w:szCs w:val="21"/>
        </w:rPr>
        <w:t>(</w:t>
      </w:r>
      <w:r w:rsidRPr="00896265">
        <w:rPr>
          <w:rFonts w:eastAsiaTheme="minorEastAsia"/>
          <w:color w:val="000000" w:themeColor="text1"/>
          <w:kern w:val="0"/>
          <w:szCs w:val="21"/>
        </w:rPr>
        <w:t>计息但该利息金额不重大</w:t>
      </w:r>
      <w:r w:rsidRPr="00896265">
        <w:rPr>
          <w:rFonts w:eastAsiaTheme="minorEastAsia"/>
          <w:color w:val="000000" w:themeColor="text1"/>
          <w:kern w:val="0"/>
          <w:szCs w:val="21"/>
        </w:rPr>
        <w:t>)</w:t>
      </w:r>
      <w:r w:rsidRPr="00896265">
        <w:rPr>
          <w:rFonts w:eastAsiaTheme="minorEastAsia"/>
          <w:color w:val="000000" w:themeColor="text1"/>
          <w:kern w:val="0"/>
          <w:szCs w:val="21"/>
        </w:rPr>
        <w:t>以外，本基金承担的其他金融负债的合约约定到期日均为一年以内且不计息，可赎回基金份额净值</w:t>
      </w:r>
      <w:r w:rsidRPr="00896265">
        <w:rPr>
          <w:rFonts w:eastAsiaTheme="minorEastAsia"/>
          <w:color w:val="000000" w:themeColor="text1"/>
          <w:kern w:val="0"/>
          <w:szCs w:val="21"/>
        </w:rPr>
        <w:t>(</w:t>
      </w:r>
      <w:r w:rsidRPr="00896265">
        <w:rPr>
          <w:rFonts w:eastAsiaTheme="minorEastAsia"/>
          <w:color w:val="000000" w:themeColor="text1"/>
          <w:kern w:val="0"/>
          <w:szCs w:val="21"/>
        </w:rPr>
        <w:t>所有者权益</w:t>
      </w:r>
      <w:r w:rsidRPr="00896265">
        <w:rPr>
          <w:rFonts w:eastAsiaTheme="minorEastAsia"/>
          <w:color w:val="000000" w:themeColor="text1"/>
          <w:kern w:val="0"/>
          <w:szCs w:val="21"/>
        </w:rPr>
        <w:t>)</w:t>
      </w:r>
      <w:r w:rsidRPr="00896265">
        <w:rPr>
          <w:rFonts w:eastAsiaTheme="minorEastAsia"/>
          <w:color w:val="000000" w:themeColor="text1"/>
          <w:kern w:val="0"/>
          <w:szCs w:val="21"/>
        </w:rPr>
        <w:t>无固定到期日且不计息，因此账面余额约为未折现的合约到期现金流量。</w:t>
      </w:r>
    </w:p>
    <w:p w:rsidR="009D2B7A" w:rsidRPr="00B55557" w:rsidRDefault="009D2B7A" w:rsidP="009D2B7A">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495EFE" w:rsidRDefault="00541481">
      <w:pPr>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9D2B7A" w:rsidRPr="00896265" w:rsidRDefault="009D2B7A" w:rsidP="009D2B7A">
      <w:pPr>
        <w:spacing w:line="360" w:lineRule="auto"/>
        <w:ind w:firstLineChars="200" w:firstLine="420"/>
        <w:jc w:val="left"/>
        <w:rPr>
          <w:rFonts w:eastAsiaTheme="minorEastAsia"/>
          <w:color w:val="000000" w:themeColor="text1"/>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市场风险</w:t>
      </w:r>
    </w:p>
    <w:p w:rsidR="007B62FA" w:rsidRPr="00896265" w:rsidRDefault="007B62FA" w:rsidP="00215394">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利率风险</w:t>
      </w:r>
    </w:p>
    <w:p w:rsidR="007B62FA" w:rsidRPr="00896265" w:rsidRDefault="007B62FA" w:rsidP="00215394">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利率风险是指基金的财务状况和现金流量受市场利率变动而发生波动的风险。投资管理人通过久期、凸度、</w:t>
      </w:r>
      <w:r w:rsidRPr="00896265">
        <w:rPr>
          <w:rFonts w:eastAsiaTheme="minorEastAsia"/>
          <w:color w:val="000000" w:themeColor="text1"/>
          <w:szCs w:val="21"/>
        </w:rPr>
        <w:t>VAR</w:t>
      </w:r>
      <w:r w:rsidRPr="00896265">
        <w:rPr>
          <w:rFonts w:eastAsiaTheme="minorEastAsia"/>
          <w:color w:val="000000" w:themeColor="text1"/>
          <w:szCs w:val="21"/>
        </w:rPr>
        <w:t>等方法评估组合面临的利率风险敞口，并通过调整投资组合的久期等方法对上述利率风险进行管理。</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7.4.13.4.1.1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利率风险敞口</w:t>
      </w:r>
    </w:p>
    <w:p w:rsidR="001550BA" w:rsidRPr="00896265"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89626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E60957" w:rsidRPr="00896265" w:rsidTr="00215394">
        <w:trPr>
          <w:trHeight w:val="280"/>
        </w:trPr>
        <w:tc>
          <w:tcPr>
            <w:tcW w:w="1588"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本期末</w:t>
            </w:r>
          </w:p>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2019</w:t>
            </w:r>
            <w:r w:rsidRPr="00896265">
              <w:rPr>
                <w:rFonts w:eastAsiaTheme="minorEastAsia"/>
                <w:b/>
                <w:color w:val="000000" w:themeColor="text1"/>
                <w:szCs w:val="21"/>
              </w:rPr>
              <w:t>年</w:t>
            </w:r>
            <w:r w:rsidRPr="00896265">
              <w:rPr>
                <w:rFonts w:eastAsiaTheme="minorEastAsia"/>
                <w:b/>
                <w:color w:val="000000" w:themeColor="text1"/>
                <w:szCs w:val="21"/>
              </w:rPr>
              <w:t>12</w:t>
            </w:r>
            <w:r w:rsidRPr="00896265">
              <w:rPr>
                <w:rFonts w:eastAsiaTheme="minorEastAsia"/>
                <w:b/>
                <w:color w:val="000000" w:themeColor="text1"/>
                <w:szCs w:val="21"/>
              </w:rPr>
              <w:t>月</w:t>
            </w:r>
            <w:r w:rsidRPr="00896265">
              <w:rPr>
                <w:rFonts w:eastAsiaTheme="minorEastAsia"/>
                <w:b/>
                <w:color w:val="000000" w:themeColor="text1"/>
                <w:szCs w:val="21"/>
              </w:rPr>
              <w:t>31</w:t>
            </w:r>
            <w:r w:rsidRPr="00896265">
              <w:rPr>
                <w:rFonts w:eastAsiaTheme="minorEastAsia"/>
                <w:b/>
                <w:color w:val="000000" w:themeColor="text1"/>
                <w:szCs w:val="21"/>
              </w:rPr>
              <w:t>日</w:t>
            </w:r>
          </w:p>
        </w:tc>
        <w:tc>
          <w:tcPr>
            <w:tcW w:w="17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1</w:t>
            </w:r>
            <w:r w:rsidRPr="00896265">
              <w:rPr>
                <w:rFonts w:eastAsiaTheme="minorEastAsia"/>
                <w:b/>
                <w:color w:val="000000" w:themeColor="text1"/>
                <w:szCs w:val="21"/>
              </w:rPr>
              <w:t>年以内</w:t>
            </w:r>
          </w:p>
        </w:tc>
        <w:tc>
          <w:tcPr>
            <w:tcW w:w="17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1-5</w:t>
            </w:r>
            <w:r w:rsidRPr="00896265">
              <w:rPr>
                <w:rFonts w:eastAsiaTheme="minorEastAsia"/>
                <w:b/>
                <w:color w:val="000000" w:themeColor="text1"/>
                <w:szCs w:val="21"/>
              </w:rPr>
              <w:t>年</w:t>
            </w:r>
          </w:p>
        </w:tc>
        <w:tc>
          <w:tcPr>
            <w:tcW w:w="1559"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5</w:t>
            </w:r>
            <w:r w:rsidRPr="00896265">
              <w:rPr>
                <w:rFonts w:eastAsiaTheme="minorEastAsia"/>
                <w:b/>
                <w:color w:val="000000" w:themeColor="text1"/>
                <w:szCs w:val="21"/>
              </w:rPr>
              <w:t>年以上</w:t>
            </w:r>
          </w:p>
        </w:tc>
        <w:tc>
          <w:tcPr>
            <w:tcW w:w="1559"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不计息</w:t>
            </w:r>
          </w:p>
        </w:tc>
        <w:tc>
          <w:tcPr>
            <w:tcW w:w="13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合计</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资产</w:t>
            </w:r>
          </w:p>
        </w:tc>
        <w:tc>
          <w:tcPr>
            <w:tcW w:w="1701"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701"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301" w:type="dxa"/>
            <w:vAlign w:val="center"/>
          </w:tcPr>
          <w:p w:rsidR="001550BA" w:rsidRPr="00896265" w:rsidRDefault="001550BA" w:rsidP="001A74A1">
            <w:pPr>
              <w:spacing w:line="360" w:lineRule="auto"/>
              <w:jc w:val="right"/>
              <w:rPr>
                <w:rFonts w:eastAsiaTheme="minorEastAsia"/>
                <w:b/>
                <w:color w:val="000000" w:themeColor="text1"/>
                <w:szCs w:val="21"/>
              </w:rPr>
            </w:pPr>
          </w:p>
        </w:tc>
      </w:tr>
      <w:tr w:rsidR="00495EFE">
        <w:tc>
          <w:tcPr>
            <w:tcW w:w="1588" w:type="dxa"/>
            <w:vAlign w:val="center"/>
          </w:tcPr>
          <w:p w:rsidR="00495EFE" w:rsidRDefault="00541481">
            <w:pPr>
              <w:jc w:val="center"/>
            </w:pPr>
            <w:r>
              <w:rPr>
                <w:rFonts w:eastAsiaTheme="minorEastAsia"/>
                <w:color w:val="000000" w:themeColor="text1"/>
                <w:szCs w:val="21"/>
              </w:rPr>
              <w:t>银行存款</w:t>
            </w:r>
          </w:p>
        </w:tc>
        <w:tc>
          <w:tcPr>
            <w:tcW w:w="1701" w:type="dxa"/>
            <w:vAlign w:val="center"/>
          </w:tcPr>
          <w:p w:rsidR="00495EFE" w:rsidRDefault="00541481">
            <w:pPr>
              <w:jc w:val="right"/>
            </w:pPr>
            <w:r>
              <w:rPr>
                <w:rFonts w:eastAsiaTheme="minorEastAsia"/>
                <w:color w:val="000000" w:themeColor="text1"/>
                <w:szCs w:val="21"/>
              </w:rPr>
              <w:t>14,350,805.44</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14,350,805.44</w:t>
            </w:r>
          </w:p>
        </w:tc>
      </w:tr>
      <w:tr w:rsidR="00495EFE">
        <w:tc>
          <w:tcPr>
            <w:tcW w:w="1588" w:type="dxa"/>
            <w:vAlign w:val="center"/>
          </w:tcPr>
          <w:p w:rsidR="00495EFE" w:rsidRDefault="00541481">
            <w:pPr>
              <w:jc w:val="center"/>
            </w:pPr>
            <w:r>
              <w:rPr>
                <w:rFonts w:eastAsiaTheme="minorEastAsia"/>
                <w:color w:val="000000" w:themeColor="text1"/>
                <w:szCs w:val="21"/>
              </w:rPr>
              <w:t>结算备付金</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存出保证金</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交易性金融资产</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206,515,799.56</w:t>
            </w:r>
          </w:p>
        </w:tc>
        <w:tc>
          <w:tcPr>
            <w:tcW w:w="1301" w:type="dxa"/>
            <w:vAlign w:val="center"/>
          </w:tcPr>
          <w:p w:rsidR="00495EFE" w:rsidRDefault="00541481">
            <w:pPr>
              <w:jc w:val="right"/>
            </w:pPr>
            <w:r>
              <w:rPr>
                <w:rFonts w:eastAsiaTheme="minorEastAsia"/>
                <w:color w:val="000000" w:themeColor="text1"/>
                <w:szCs w:val="21"/>
              </w:rPr>
              <w:t>206,515,799.56</w:t>
            </w:r>
          </w:p>
        </w:tc>
      </w:tr>
      <w:tr w:rsidR="00495EFE">
        <w:tc>
          <w:tcPr>
            <w:tcW w:w="1588" w:type="dxa"/>
            <w:vAlign w:val="center"/>
          </w:tcPr>
          <w:p w:rsidR="00495EFE" w:rsidRDefault="00541481">
            <w:pPr>
              <w:jc w:val="center"/>
            </w:pPr>
            <w:r>
              <w:rPr>
                <w:rFonts w:eastAsiaTheme="minorEastAsia"/>
                <w:color w:val="000000" w:themeColor="text1"/>
                <w:szCs w:val="21"/>
              </w:rPr>
              <w:t>衍生金融资产</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买入返售金融资产</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应收证券清算款</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4,639,035.22</w:t>
            </w:r>
          </w:p>
        </w:tc>
        <w:tc>
          <w:tcPr>
            <w:tcW w:w="1301" w:type="dxa"/>
            <w:vAlign w:val="center"/>
          </w:tcPr>
          <w:p w:rsidR="00495EFE" w:rsidRDefault="00541481">
            <w:pPr>
              <w:jc w:val="right"/>
            </w:pPr>
            <w:r>
              <w:rPr>
                <w:rFonts w:eastAsiaTheme="minorEastAsia"/>
                <w:color w:val="000000" w:themeColor="text1"/>
                <w:szCs w:val="21"/>
              </w:rPr>
              <w:t>4,639,035.22</w:t>
            </w:r>
          </w:p>
        </w:tc>
      </w:tr>
      <w:tr w:rsidR="00495EFE">
        <w:tc>
          <w:tcPr>
            <w:tcW w:w="1588" w:type="dxa"/>
            <w:vAlign w:val="center"/>
          </w:tcPr>
          <w:p w:rsidR="00495EFE" w:rsidRDefault="00541481">
            <w:pPr>
              <w:jc w:val="center"/>
            </w:pPr>
            <w:r>
              <w:rPr>
                <w:rFonts w:eastAsiaTheme="minorEastAsia"/>
                <w:color w:val="000000" w:themeColor="text1"/>
                <w:szCs w:val="21"/>
              </w:rPr>
              <w:t>应收利息</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1,653.88</w:t>
            </w:r>
          </w:p>
        </w:tc>
        <w:tc>
          <w:tcPr>
            <w:tcW w:w="1301" w:type="dxa"/>
            <w:vAlign w:val="center"/>
          </w:tcPr>
          <w:p w:rsidR="00495EFE" w:rsidRDefault="00541481">
            <w:pPr>
              <w:jc w:val="right"/>
            </w:pPr>
            <w:r>
              <w:rPr>
                <w:rFonts w:eastAsiaTheme="minorEastAsia"/>
                <w:color w:val="000000" w:themeColor="text1"/>
                <w:szCs w:val="21"/>
              </w:rPr>
              <w:t>1,653.88</w:t>
            </w:r>
          </w:p>
        </w:tc>
      </w:tr>
      <w:tr w:rsidR="00495EFE">
        <w:tc>
          <w:tcPr>
            <w:tcW w:w="1588" w:type="dxa"/>
            <w:vAlign w:val="center"/>
          </w:tcPr>
          <w:p w:rsidR="00495EFE" w:rsidRDefault="00541481">
            <w:pPr>
              <w:jc w:val="center"/>
            </w:pPr>
            <w:r>
              <w:rPr>
                <w:rFonts w:eastAsiaTheme="minorEastAsia"/>
                <w:color w:val="000000" w:themeColor="text1"/>
                <w:szCs w:val="21"/>
              </w:rPr>
              <w:t>应收股利</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应收申购款</w:t>
            </w:r>
          </w:p>
        </w:tc>
        <w:tc>
          <w:tcPr>
            <w:tcW w:w="1701" w:type="dxa"/>
            <w:vAlign w:val="center"/>
          </w:tcPr>
          <w:p w:rsidR="00495EFE" w:rsidRDefault="00541481">
            <w:pPr>
              <w:jc w:val="right"/>
            </w:pPr>
            <w:r>
              <w:rPr>
                <w:rFonts w:eastAsiaTheme="minorEastAsia"/>
                <w:color w:val="000000" w:themeColor="text1"/>
                <w:szCs w:val="21"/>
              </w:rPr>
              <w:t>42,313.04</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1,580,534.38</w:t>
            </w:r>
          </w:p>
        </w:tc>
        <w:tc>
          <w:tcPr>
            <w:tcW w:w="1301" w:type="dxa"/>
            <w:vAlign w:val="center"/>
          </w:tcPr>
          <w:p w:rsidR="00495EFE" w:rsidRDefault="00541481">
            <w:pPr>
              <w:jc w:val="right"/>
            </w:pPr>
            <w:r>
              <w:rPr>
                <w:rFonts w:eastAsiaTheme="minorEastAsia"/>
                <w:color w:val="000000" w:themeColor="text1"/>
                <w:szCs w:val="21"/>
              </w:rPr>
              <w:t>1,622,847.42</w:t>
            </w:r>
          </w:p>
        </w:tc>
      </w:tr>
      <w:tr w:rsidR="00495EFE">
        <w:tc>
          <w:tcPr>
            <w:tcW w:w="1588" w:type="dxa"/>
            <w:vAlign w:val="center"/>
          </w:tcPr>
          <w:p w:rsidR="00495EFE" w:rsidRDefault="00541481">
            <w:pPr>
              <w:jc w:val="center"/>
            </w:pPr>
            <w:r>
              <w:rPr>
                <w:rFonts w:eastAsiaTheme="minorEastAsia"/>
                <w:color w:val="000000" w:themeColor="text1"/>
                <w:szCs w:val="21"/>
              </w:rPr>
              <w:t>递延所得税资产</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其他资产</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E60957" w:rsidRPr="00896265" w:rsidTr="00215394">
        <w:trPr>
          <w:trHeight w:val="280"/>
        </w:trPr>
        <w:tc>
          <w:tcPr>
            <w:tcW w:w="1588" w:type="dxa"/>
          </w:tcPr>
          <w:p w:rsidR="001550BA" w:rsidRPr="00896265" w:rsidRDefault="001550BA" w:rsidP="001A74A1">
            <w:pPr>
              <w:autoSpaceDE w:val="0"/>
              <w:autoSpaceDN w:val="0"/>
              <w:adjustRightInd w:val="0"/>
              <w:spacing w:before="29" w:line="360" w:lineRule="auto"/>
              <w:rPr>
                <w:rFonts w:eastAsiaTheme="minorEastAsia"/>
                <w:color w:val="000000" w:themeColor="text1"/>
                <w:szCs w:val="21"/>
              </w:rPr>
            </w:pPr>
            <w:r w:rsidRPr="00896265">
              <w:rPr>
                <w:rFonts w:eastAsiaTheme="minorEastAsia"/>
                <w:color w:val="000000" w:themeColor="text1"/>
                <w:szCs w:val="21"/>
              </w:rPr>
              <w:t>资产总计</w:t>
            </w:r>
          </w:p>
        </w:tc>
        <w:tc>
          <w:tcPr>
            <w:tcW w:w="1701" w:type="dxa"/>
          </w:tcPr>
          <w:p w:rsidR="001550BA" w:rsidRPr="00896265" w:rsidRDefault="001550BA" w:rsidP="001A74A1">
            <w:pPr>
              <w:autoSpaceDE w:val="0"/>
              <w:autoSpaceDN w:val="0"/>
              <w:adjustRightInd w:val="0"/>
              <w:spacing w:before="29" w:line="360" w:lineRule="auto"/>
              <w:jc w:val="right"/>
              <w:rPr>
                <w:rFonts w:eastAsiaTheme="minorEastAsia"/>
                <w:color w:val="000000" w:themeColor="text1"/>
                <w:szCs w:val="21"/>
              </w:rPr>
            </w:pPr>
            <w:r w:rsidRPr="00896265">
              <w:rPr>
                <w:rFonts w:eastAsiaTheme="minorEastAsia"/>
                <w:color w:val="000000" w:themeColor="text1"/>
                <w:szCs w:val="21"/>
              </w:rPr>
              <w:t>14,393,118.48</w:t>
            </w:r>
          </w:p>
        </w:tc>
        <w:tc>
          <w:tcPr>
            <w:tcW w:w="1701" w:type="dxa"/>
          </w:tcPr>
          <w:p w:rsidR="001550BA" w:rsidRPr="00896265" w:rsidRDefault="001550BA" w:rsidP="001A74A1">
            <w:pPr>
              <w:autoSpaceDE w:val="0"/>
              <w:autoSpaceDN w:val="0"/>
              <w:adjustRightInd w:val="0"/>
              <w:spacing w:before="29"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autoSpaceDE w:val="0"/>
              <w:autoSpaceDN w:val="0"/>
              <w:adjustRightInd w:val="0"/>
              <w:spacing w:before="29"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autoSpaceDE w:val="0"/>
              <w:autoSpaceDN w:val="0"/>
              <w:adjustRightInd w:val="0"/>
              <w:spacing w:before="29" w:line="360" w:lineRule="auto"/>
              <w:jc w:val="right"/>
              <w:rPr>
                <w:rFonts w:eastAsiaTheme="minorEastAsia"/>
                <w:color w:val="000000" w:themeColor="text1"/>
                <w:szCs w:val="21"/>
              </w:rPr>
            </w:pPr>
            <w:r w:rsidRPr="00896265">
              <w:rPr>
                <w:rFonts w:eastAsiaTheme="minorEastAsia"/>
                <w:color w:val="000000" w:themeColor="text1"/>
                <w:szCs w:val="21"/>
              </w:rPr>
              <w:t>212,737,023.04</w:t>
            </w:r>
          </w:p>
        </w:tc>
        <w:tc>
          <w:tcPr>
            <w:tcW w:w="1301" w:type="dxa"/>
          </w:tcPr>
          <w:p w:rsidR="001550BA" w:rsidRPr="00896265" w:rsidRDefault="001550BA" w:rsidP="001A74A1">
            <w:pPr>
              <w:autoSpaceDE w:val="0"/>
              <w:autoSpaceDN w:val="0"/>
              <w:adjustRightInd w:val="0"/>
              <w:spacing w:before="29" w:line="360" w:lineRule="auto"/>
              <w:jc w:val="right"/>
              <w:rPr>
                <w:rFonts w:eastAsiaTheme="minorEastAsia"/>
                <w:color w:val="000000" w:themeColor="text1"/>
                <w:szCs w:val="21"/>
              </w:rPr>
            </w:pPr>
            <w:r w:rsidRPr="00896265">
              <w:rPr>
                <w:rFonts w:eastAsiaTheme="minorEastAsia"/>
                <w:color w:val="000000" w:themeColor="text1"/>
                <w:szCs w:val="21"/>
              </w:rPr>
              <w:t>227,130,141.52</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负债</w:t>
            </w:r>
          </w:p>
        </w:tc>
        <w:tc>
          <w:tcPr>
            <w:tcW w:w="1701" w:type="dxa"/>
            <w:vAlign w:val="center"/>
          </w:tcPr>
          <w:p w:rsidR="001550BA" w:rsidRPr="00896265" w:rsidRDefault="001550BA" w:rsidP="001A74A1">
            <w:pPr>
              <w:spacing w:line="360" w:lineRule="auto"/>
              <w:jc w:val="right"/>
              <w:rPr>
                <w:rFonts w:eastAsiaTheme="minorEastAsia"/>
                <w:color w:val="000000" w:themeColor="text1"/>
                <w:kern w:val="0"/>
                <w:szCs w:val="21"/>
              </w:rPr>
            </w:pPr>
          </w:p>
        </w:tc>
        <w:tc>
          <w:tcPr>
            <w:tcW w:w="1701"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301" w:type="dxa"/>
            <w:vAlign w:val="center"/>
          </w:tcPr>
          <w:p w:rsidR="001550BA" w:rsidRPr="00896265" w:rsidRDefault="001550BA" w:rsidP="001A74A1">
            <w:pPr>
              <w:spacing w:line="360" w:lineRule="auto"/>
              <w:jc w:val="right"/>
              <w:rPr>
                <w:rFonts w:eastAsiaTheme="minorEastAsia"/>
                <w:color w:val="000000" w:themeColor="text1"/>
                <w:szCs w:val="21"/>
              </w:rPr>
            </w:pPr>
          </w:p>
        </w:tc>
      </w:tr>
      <w:tr w:rsidR="00495EFE">
        <w:tc>
          <w:tcPr>
            <w:tcW w:w="1588" w:type="dxa"/>
            <w:vAlign w:val="center"/>
          </w:tcPr>
          <w:p w:rsidR="00495EFE" w:rsidRDefault="00541481">
            <w:pPr>
              <w:jc w:val="center"/>
            </w:pPr>
            <w:r>
              <w:rPr>
                <w:rFonts w:eastAsiaTheme="minorEastAsia"/>
                <w:color w:val="000000" w:themeColor="text1"/>
                <w:szCs w:val="21"/>
              </w:rPr>
              <w:t>短期借款</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交易性金融负债</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衍生金融负债</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卖出回购金融资产款</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应付证券清算款</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应付赎回款</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7,982,311.59</w:t>
            </w:r>
          </w:p>
        </w:tc>
        <w:tc>
          <w:tcPr>
            <w:tcW w:w="1301" w:type="dxa"/>
            <w:vAlign w:val="center"/>
          </w:tcPr>
          <w:p w:rsidR="00495EFE" w:rsidRDefault="00541481">
            <w:pPr>
              <w:jc w:val="right"/>
            </w:pPr>
            <w:r>
              <w:rPr>
                <w:rFonts w:eastAsiaTheme="minorEastAsia"/>
                <w:color w:val="000000" w:themeColor="text1"/>
                <w:szCs w:val="21"/>
              </w:rPr>
              <w:t>7,982,311.59</w:t>
            </w:r>
          </w:p>
        </w:tc>
      </w:tr>
      <w:tr w:rsidR="00495EFE">
        <w:tc>
          <w:tcPr>
            <w:tcW w:w="1588" w:type="dxa"/>
            <w:vAlign w:val="center"/>
          </w:tcPr>
          <w:p w:rsidR="00495EFE" w:rsidRDefault="00541481">
            <w:pPr>
              <w:jc w:val="center"/>
            </w:pPr>
            <w:r>
              <w:rPr>
                <w:rFonts w:eastAsiaTheme="minorEastAsia"/>
                <w:color w:val="000000" w:themeColor="text1"/>
                <w:szCs w:val="21"/>
              </w:rPr>
              <w:t>应付管理人报酬</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192,104.44</w:t>
            </w:r>
          </w:p>
        </w:tc>
        <w:tc>
          <w:tcPr>
            <w:tcW w:w="1301" w:type="dxa"/>
            <w:vAlign w:val="center"/>
          </w:tcPr>
          <w:p w:rsidR="00495EFE" w:rsidRDefault="00541481">
            <w:pPr>
              <w:jc w:val="right"/>
            </w:pPr>
            <w:r>
              <w:rPr>
                <w:rFonts w:eastAsiaTheme="minorEastAsia"/>
                <w:color w:val="000000" w:themeColor="text1"/>
                <w:szCs w:val="21"/>
              </w:rPr>
              <w:t>192,104.44</w:t>
            </w:r>
          </w:p>
        </w:tc>
      </w:tr>
      <w:tr w:rsidR="00495EFE">
        <w:tc>
          <w:tcPr>
            <w:tcW w:w="1588" w:type="dxa"/>
            <w:vAlign w:val="center"/>
          </w:tcPr>
          <w:p w:rsidR="00495EFE" w:rsidRDefault="00541481">
            <w:pPr>
              <w:jc w:val="center"/>
            </w:pPr>
            <w:r>
              <w:rPr>
                <w:rFonts w:eastAsiaTheme="minorEastAsia"/>
                <w:color w:val="000000" w:themeColor="text1"/>
                <w:szCs w:val="21"/>
              </w:rPr>
              <w:t>应付托管费</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48,026.10</w:t>
            </w:r>
          </w:p>
        </w:tc>
        <w:tc>
          <w:tcPr>
            <w:tcW w:w="1301" w:type="dxa"/>
            <w:vAlign w:val="center"/>
          </w:tcPr>
          <w:p w:rsidR="00495EFE" w:rsidRDefault="00541481">
            <w:pPr>
              <w:jc w:val="right"/>
            </w:pPr>
            <w:r>
              <w:rPr>
                <w:rFonts w:eastAsiaTheme="minorEastAsia"/>
                <w:color w:val="000000" w:themeColor="text1"/>
                <w:szCs w:val="21"/>
              </w:rPr>
              <w:t>48,026.10</w:t>
            </w:r>
          </w:p>
        </w:tc>
      </w:tr>
      <w:tr w:rsidR="00495EFE">
        <w:tc>
          <w:tcPr>
            <w:tcW w:w="1588" w:type="dxa"/>
            <w:vAlign w:val="center"/>
          </w:tcPr>
          <w:p w:rsidR="00495EFE" w:rsidRDefault="00541481">
            <w:pPr>
              <w:jc w:val="center"/>
            </w:pPr>
            <w:r>
              <w:rPr>
                <w:rFonts w:eastAsiaTheme="minorEastAsia"/>
                <w:color w:val="000000" w:themeColor="text1"/>
                <w:szCs w:val="21"/>
              </w:rPr>
              <w:t>应付销售服务费</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32,031.12</w:t>
            </w:r>
          </w:p>
        </w:tc>
        <w:tc>
          <w:tcPr>
            <w:tcW w:w="1301" w:type="dxa"/>
            <w:vAlign w:val="center"/>
          </w:tcPr>
          <w:p w:rsidR="00495EFE" w:rsidRDefault="00541481">
            <w:pPr>
              <w:jc w:val="right"/>
            </w:pPr>
            <w:r>
              <w:rPr>
                <w:rFonts w:eastAsiaTheme="minorEastAsia"/>
                <w:color w:val="000000" w:themeColor="text1"/>
                <w:szCs w:val="21"/>
              </w:rPr>
              <w:t>32,031.12</w:t>
            </w:r>
          </w:p>
        </w:tc>
      </w:tr>
      <w:tr w:rsidR="00495EFE">
        <w:tc>
          <w:tcPr>
            <w:tcW w:w="1588" w:type="dxa"/>
            <w:vAlign w:val="center"/>
          </w:tcPr>
          <w:p w:rsidR="00495EFE" w:rsidRDefault="00541481">
            <w:pPr>
              <w:jc w:val="center"/>
            </w:pPr>
            <w:r>
              <w:rPr>
                <w:rFonts w:eastAsiaTheme="minorEastAsia"/>
                <w:color w:val="000000" w:themeColor="text1"/>
                <w:szCs w:val="21"/>
              </w:rPr>
              <w:t>应付交易费用</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应交税费</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应付利息</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应付利润</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递延所得税负债</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其他负债</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291,648.94</w:t>
            </w:r>
          </w:p>
        </w:tc>
        <w:tc>
          <w:tcPr>
            <w:tcW w:w="1301" w:type="dxa"/>
            <w:vAlign w:val="center"/>
          </w:tcPr>
          <w:p w:rsidR="00495EFE" w:rsidRDefault="00541481">
            <w:pPr>
              <w:jc w:val="right"/>
            </w:pPr>
            <w:r>
              <w:rPr>
                <w:rFonts w:eastAsiaTheme="minorEastAsia"/>
                <w:color w:val="000000" w:themeColor="text1"/>
                <w:szCs w:val="21"/>
              </w:rPr>
              <w:t>291,648.94</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负债总计</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8,546,122.19</w:t>
            </w:r>
          </w:p>
        </w:tc>
        <w:tc>
          <w:tcPr>
            <w:tcW w:w="1301" w:type="dxa"/>
          </w:tcPr>
          <w:p w:rsidR="001550BA" w:rsidRPr="00896265" w:rsidRDefault="001550BA" w:rsidP="00ED00F7">
            <w:pPr>
              <w:spacing w:line="360" w:lineRule="auto"/>
              <w:jc w:val="right"/>
              <w:rPr>
                <w:rFonts w:eastAsiaTheme="minorEastAsia"/>
                <w:color w:val="000000" w:themeColor="text1"/>
                <w:szCs w:val="21"/>
              </w:rPr>
            </w:pPr>
            <w:r w:rsidRPr="00896265">
              <w:rPr>
                <w:rFonts w:eastAsiaTheme="minorEastAsia"/>
                <w:color w:val="000000" w:themeColor="text1"/>
                <w:szCs w:val="21"/>
              </w:rPr>
              <w:t>8,546,122.19</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利率敏感度缺口</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14,393,118.48</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204,190,900.85</w:t>
            </w:r>
          </w:p>
        </w:tc>
        <w:tc>
          <w:tcPr>
            <w:tcW w:w="13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218,584,019.33</w:t>
            </w:r>
          </w:p>
        </w:tc>
      </w:tr>
      <w:tr w:rsidR="00E60957" w:rsidRPr="00896265" w:rsidTr="00215394">
        <w:trPr>
          <w:trHeight w:val="280"/>
        </w:trPr>
        <w:tc>
          <w:tcPr>
            <w:tcW w:w="1588"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上年度末</w:t>
            </w:r>
          </w:p>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2018</w:t>
            </w:r>
            <w:r w:rsidRPr="00896265">
              <w:rPr>
                <w:rFonts w:eastAsiaTheme="minorEastAsia"/>
                <w:b/>
                <w:color w:val="000000" w:themeColor="text1"/>
                <w:szCs w:val="21"/>
              </w:rPr>
              <w:t>年</w:t>
            </w:r>
            <w:r w:rsidRPr="00896265">
              <w:rPr>
                <w:rFonts w:eastAsiaTheme="minorEastAsia"/>
                <w:b/>
                <w:color w:val="000000" w:themeColor="text1"/>
                <w:szCs w:val="21"/>
              </w:rPr>
              <w:t>12</w:t>
            </w:r>
            <w:r w:rsidRPr="00896265">
              <w:rPr>
                <w:rFonts w:eastAsiaTheme="minorEastAsia"/>
                <w:b/>
                <w:color w:val="000000" w:themeColor="text1"/>
                <w:szCs w:val="21"/>
              </w:rPr>
              <w:t>月</w:t>
            </w:r>
            <w:r w:rsidRPr="00896265">
              <w:rPr>
                <w:rFonts w:eastAsiaTheme="minorEastAsia"/>
                <w:b/>
                <w:color w:val="000000" w:themeColor="text1"/>
                <w:szCs w:val="21"/>
              </w:rPr>
              <w:t>31</w:t>
            </w:r>
            <w:r w:rsidRPr="00896265">
              <w:rPr>
                <w:rFonts w:eastAsiaTheme="minorEastAsia"/>
                <w:b/>
                <w:color w:val="000000" w:themeColor="text1"/>
                <w:szCs w:val="21"/>
              </w:rPr>
              <w:t>日</w:t>
            </w:r>
          </w:p>
        </w:tc>
        <w:tc>
          <w:tcPr>
            <w:tcW w:w="17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1</w:t>
            </w:r>
            <w:r w:rsidRPr="00896265">
              <w:rPr>
                <w:rFonts w:eastAsiaTheme="minorEastAsia"/>
                <w:b/>
                <w:color w:val="000000" w:themeColor="text1"/>
                <w:szCs w:val="21"/>
              </w:rPr>
              <w:t>年以内</w:t>
            </w:r>
          </w:p>
        </w:tc>
        <w:tc>
          <w:tcPr>
            <w:tcW w:w="17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1-5</w:t>
            </w:r>
            <w:r w:rsidRPr="00896265">
              <w:rPr>
                <w:rFonts w:eastAsiaTheme="minorEastAsia"/>
                <w:b/>
                <w:color w:val="000000" w:themeColor="text1"/>
                <w:szCs w:val="21"/>
              </w:rPr>
              <w:t>年</w:t>
            </w:r>
          </w:p>
        </w:tc>
        <w:tc>
          <w:tcPr>
            <w:tcW w:w="1559"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5</w:t>
            </w:r>
            <w:r w:rsidRPr="00896265">
              <w:rPr>
                <w:rFonts w:eastAsiaTheme="minorEastAsia"/>
                <w:b/>
                <w:color w:val="000000" w:themeColor="text1"/>
                <w:szCs w:val="21"/>
              </w:rPr>
              <w:t>年以上</w:t>
            </w:r>
          </w:p>
        </w:tc>
        <w:tc>
          <w:tcPr>
            <w:tcW w:w="1559"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不计息</w:t>
            </w:r>
          </w:p>
        </w:tc>
        <w:tc>
          <w:tcPr>
            <w:tcW w:w="13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合计</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资产</w:t>
            </w:r>
          </w:p>
        </w:tc>
        <w:tc>
          <w:tcPr>
            <w:tcW w:w="1701"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701" w:type="dxa"/>
            <w:vAlign w:val="center"/>
          </w:tcPr>
          <w:p w:rsidR="001550BA" w:rsidRPr="00896265"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b/>
                <w:color w:val="000000" w:themeColor="text1"/>
                <w:szCs w:val="21"/>
              </w:rPr>
            </w:pPr>
          </w:p>
        </w:tc>
        <w:tc>
          <w:tcPr>
            <w:tcW w:w="1301" w:type="dxa"/>
            <w:vAlign w:val="center"/>
          </w:tcPr>
          <w:p w:rsidR="001550BA" w:rsidRPr="00896265" w:rsidRDefault="001550BA" w:rsidP="001A74A1">
            <w:pPr>
              <w:spacing w:line="360" w:lineRule="auto"/>
              <w:jc w:val="right"/>
              <w:rPr>
                <w:rFonts w:eastAsiaTheme="minorEastAsia"/>
                <w:b/>
                <w:color w:val="000000" w:themeColor="text1"/>
                <w:szCs w:val="21"/>
              </w:rPr>
            </w:pPr>
          </w:p>
        </w:tc>
      </w:tr>
      <w:tr w:rsidR="00495EFE">
        <w:tc>
          <w:tcPr>
            <w:tcW w:w="1588" w:type="dxa"/>
            <w:vAlign w:val="center"/>
          </w:tcPr>
          <w:p w:rsidR="00495EFE" w:rsidRDefault="00541481">
            <w:pPr>
              <w:jc w:val="center"/>
            </w:pPr>
            <w:r>
              <w:rPr>
                <w:rFonts w:eastAsiaTheme="minorEastAsia"/>
                <w:color w:val="000000" w:themeColor="text1"/>
                <w:szCs w:val="21"/>
              </w:rPr>
              <w:t>银行存款</w:t>
            </w:r>
          </w:p>
        </w:tc>
        <w:tc>
          <w:tcPr>
            <w:tcW w:w="1701" w:type="dxa"/>
            <w:vAlign w:val="center"/>
          </w:tcPr>
          <w:p w:rsidR="00495EFE" w:rsidRDefault="00541481">
            <w:pPr>
              <w:jc w:val="right"/>
            </w:pPr>
            <w:r>
              <w:rPr>
                <w:rFonts w:eastAsiaTheme="minorEastAsia"/>
                <w:color w:val="000000" w:themeColor="text1"/>
                <w:szCs w:val="21"/>
              </w:rPr>
              <w:t>22,662,112.83</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22,662,112.83</w:t>
            </w:r>
          </w:p>
        </w:tc>
      </w:tr>
      <w:tr w:rsidR="00495EFE">
        <w:tc>
          <w:tcPr>
            <w:tcW w:w="1588" w:type="dxa"/>
            <w:vAlign w:val="center"/>
          </w:tcPr>
          <w:p w:rsidR="00495EFE" w:rsidRDefault="00541481">
            <w:pPr>
              <w:jc w:val="center"/>
            </w:pPr>
            <w:r>
              <w:rPr>
                <w:rFonts w:eastAsiaTheme="minorEastAsia"/>
                <w:color w:val="000000" w:themeColor="text1"/>
                <w:szCs w:val="21"/>
              </w:rPr>
              <w:t>结算备付金</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存出保证金</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交易性金融资产</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217,944,062.58</w:t>
            </w:r>
          </w:p>
        </w:tc>
        <w:tc>
          <w:tcPr>
            <w:tcW w:w="1301" w:type="dxa"/>
            <w:vAlign w:val="center"/>
          </w:tcPr>
          <w:p w:rsidR="00495EFE" w:rsidRDefault="00541481">
            <w:pPr>
              <w:jc w:val="right"/>
            </w:pPr>
            <w:r>
              <w:rPr>
                <w:rFonts w:eastAsiaTheme="minorEastAsia"/>
                <w:color w:val="000000" w:themeColor="text1"/>
                <w:szCs w:val="21"/>
              </w:rPr>
              <w:t>217,944,062.58</w:t>
            </w:r>
          </w:p>
        </w:tc>
      </w:tr>
      <w:tr w:rsidR="00495EFE">
        <w:tc>
          <w:tcPr>
            <w:tcW w:w="1588" w:type="dxa"/>
            <w:vAlign w:val="center"/>
          </w:tcPr>
          <w:p w:rsidR="00495EFE" w:rsidRDefault="00541481">
            <w:pPr>
              <w:jc w:val="center"/>
            </w:pPr>
            <w:r>
              <w:rPr>
                <w:rFonts w:eastAsiaTheme="minorEastAsia"/>
                <w:color w:val="000000" w:themeColor="text1"/>
                <w:szCs w:val="21"/>
              </w:rPr>
              <w:t>衍生金融资产</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买入返售金融资产</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应收证券清算款</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应收利息</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2,980.70</w:t>
            </w:r>
          </w:p>
        </w:tc>
        <w:tc>
          <w:tcPr>
            <w:tcW w:w="1301" w:type="dxa"/>
            <w:vAlign w:val="center"/>
          </w:tcPr>
          <w:p w:rsidR="00495EFE" w:rsidRDefault="00541481">
            <w:pPr>
              <w:jc w:val="right"/>
            </w:pPr>
            <w:r>
              <w:rPr>
                <w:rFonts w:eastAsiaTheme="minorEastAsia"/>
                <w:color w:val="000000" w:themeColor="text1"/>
                <w:szCs w:val="21"/>
              </w:rPr>
              <w:t>2,980.70</w:t>
            </w:r>
          </w:p>
        </w:tc>
      </w:tr>
      <w:tr w:rsidR="00495EFE">
        <w:tc>
          <w:tcPr>
            <w:tcW w:w="1588" w:type="dxa"/>
            <w:vAlign w:val="center"/>
          </w:tcPr>
          <w:p w:rsidR="00495EFE" w:rsidRDefault="00541481">
            <w:pPr>
              <w:jc w:val="center"/>
            </w:pPr>
            <w:r>
              <w:rPr>
                <w:rFonts w:eastAsiaTheme="minorEastAsia"/>
                <w:color w:val="000000" w:themeColor="text1"/>
                <w:szCs w:val="21"/>
              </w:rPr>
              <w:t>应收股利</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应收申购款</w:t>
            </w:r>
          </w:p>
        </w:tc>
        <w:tc>
          <w:tcPr>
            <w:tcW w:w="1701" w:type="dxa"/>
            <w:vAlign w:val="center"/>
          </w:tcPr>
          <w:p w:rsidR="00495EFE" w:rsidRDefault="00541481">
            <w:pPr>
              <w:jc w:val="right"/>
            </w:pPr>
            <w:r>
              <w:rPr>
                <w:rFonts w:eastAsiaTheme="minorEastAsia"/>
                <w:color w:val="000000" w:themeColor="text1"/>
                <w:szCs w:val="21"/>
              </w:rPr>
              <w:t>140,807.82</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1,555,067.65</w:t>
            </w:r>
          </w:p>
        </w:tc>
        <w:tc>
          <w:tcPr>
            <w:tcW w:w="1301" w:type="dxa"/>
            <w:vAlign w:val="center"/>
          </w:tcPr>
          <w:p w:rsidR="00495EFE" w:rsidRDefault="00541481">
            <w:pPr>
              <w:jc w:val="right"/>
            </w:pPr>
            <w:r>
              <w:rPr>
                <w:rFonts w:eastAsiaTheme="minorEastAsia"/>
                <w:color w:val="000000" w:themeColor="text1"/>
                <w:szCs w:val="21"/>
              </w:rPr>
              <w:t>1,695,875.47</w:t>
            </w:r>
          </w:p>
        </w:tc>
      </w:tr>
      <w:tr w:rsidR="00495EFE">
        <w:tc>
          <w:tcPr>
            <w:tcW w:w="1588" w:type="dxa"/>
            <w:vAlign w:val="center"/>
          </w:tcPr>
          <w:p w:rsidR="00495EFE" w:rsidRDefault="00541481">
            <w:pPr>
              <w:jc w:val="center"/>
            </w:pPr>
            <w:r>
              <w:rPr>
                <w:rFonts w:eastAsiaTheme="minorEastAsia"/>
                <w:color w:val="000000" w:themeColor="text1"/>
                <w:szCs w:val="21"/>
              </w:rPr>
              <w:t>递延所得税资产</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其他资产</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资产总计</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22,802,920.65</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219,502,110.93</w:t>
            </w:r>
          </w:p>
        </w:tc>
        <w:tc>
          <w:tcPr>
            <w:tcW w:w="13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242,305,031.58</w:t>
            </w:r>
          </w:p>
        </w:tc>
      </w:tr>
      <w:tr w:rsidR="00E60957" w:rsidRPr="00896265" w:rsidTr="00215394">
        <w:trPr>
          <w:trHeight w:val="278"/>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负债</w:t>
            </w:r>
          </w:p>
        </w:tc>
        <w:tc>
          <w:tcPr>
            <w:tcW w:w="1701" w:type="dxa"/>
            <w:vAlign w:val="bottom"/>
          </w:tcPr>
          <w:p w:rsidR="001550BA" w:rsidRPr="00896265" w:rsidRDefault="001550BA" w:rsidP="001A74A1">
            <w:pPr>
              <w:spacing w:line="360" w:lineRule="auto"/>
              <w:jc w:val="right"/>
              <w:rPr>
                <w:rFonts w:eastAsiaTheme="minorEastAsia"/>
                <w:color w:val="000000" w:themeColor="text1"/>
                <w:kern w:val="0"/>
                <w:szCs w:val="21"/>
              </w:rPr>
            </w:pPr>
          </w:p>
        </w:tc>
        <w:tc>
          <w:tcPr>
            <w:tcW w:w="1701" w:type="dxa"/>
            <w:vAlign w:val="bottom"/>
          </w:tcPr>
          <w:p w:rsidR="001550BA" w:rsidRPr="00896265" w:rsidRDefault="001550BA" w:rsidP="001A74A1">
            <w:pPr>
              <w:spacing w:line="360" w:lineRule="auto"/>
              <w:jc w:val="right"/>
              <w:rPr>
                <w:rFonts w:eastAsiaTheme="minorEastAsia"/>
                <w:color w:val="000000" w:themeColor="text1"/>
                <w:szCs w:val="21"/>
              </w:rPr>
            </w:pPr>
          </w:p>
        </w:tc>
        <w:tc>
          <w:tcPr>
            <w:tcW w:w="1559" w:type="dxa"/>
            <w:vAlign w:val="bottom"/>
          </w:tcPr>
          <w:p w:rsidR="001550BA" w:rsidRPr="00896265" w:rsidRDefault="001550BA" w:rsidP="001A74A1">
            <w:pPr>
              <w:spacing w:line="360" w:lineRule="auto"/>
              <w:jc w:val="right"/>
              <w:rPr>
                <w:rFonts w:eastAsiaTheme="minorEastAsia"/>
                <w:color w:val="000000" w:themeColor="text1"/>
                <w:szCs w:val="21"/>
              </w:rPr>
            </w:pPr>
          </w:p>
        </w:tc>
        <w:tc>
          <w:tcPr>
            <w:tcW w:w="1559" w:type="dxa"/>
            <w:vAlign w:val="bottom"/>
          </w:tcPr>
          <w:p w:rsidR="001550BA" w:rsidRPr="00896265" w:rsidRDefault="001550BA" w:rsidP="001A74A1">
            <w:pPr>
              <w:spacing w:line="360" w:lineRule="auto"/>
              <w:jc w:val="right"/>
              <w:rPr>
                <w:rFonts w:eastAsiaTheme="minorEastAsia"/>
                <w:color w:val="000000" w:themeColor="text1"/>
                <w:szCs w:val="21"/>
              </w:rPr>
            </w:pPr>
          </w:p>
        </w:tc>
        <w:tc>
          <w:tcPr>
            <w:tcW w:w="1301" w:type="dxa"/>
            <w:vAlign w:val="bottom"/>
          </w:tcPr>
          <w:p w:rsidR="001550BA" w:rsidRPr="00896265" w:rsidRDefault="001550BA" w:rsidP="001A74A1">
            <w:pPr>
              <w:spacing w:line="360" w:lineRule="auto"/>
              <w:jc w:val="right"/>
              <w:rPr>
                <w:rFonts w:eastAsiaTheme="minorEastAsia"/>
                <w:color w:val="000000" w:themeColor="text1"/>
                <w:szCs w:val="21"/>
              </w:rPr>
            </w:pPr>
          </w:p>
        </w:tc>
      </w:tr>
      <w:tr w:rsidR="00495EFE">
        <w:tc>
          <w:tcPr>
            <w:tcW w:w="1588" w:type="dxa"/>
            <w:vAlign w:val="center"/>
          </w:tcPr>
          <w:p w:rsidR="00495EFE" w:rsidRDefault="00541481">
            <w:pPr>
              <w:jc w:val="center"/>
            </w:pPr>
            <w:r>
              <w:rPr>
                <w:rFonts w:eastAsiaTheme="minorEastAsia"/>
                <w:color w:val="000000" w:themeColor="text1"/>
                <w:szCs w:val="21"/>
              </w:rPr>
              <w:t>短期借款</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交易性金融负债</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衍生金融负债</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卖出回购金融资产款</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应付证券清算款</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应付赎回款</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12,885,257.53</w:t>
            </w:r>
          </w:p>
        </w:tc>
        <w:tc>
          <w:tcPr>
            <w:tcW w:w="1301" w:type="dxa"/>
            <w:vAlign w:val="center"/>
          </w:tcPr>
          <w:p w:rsidR="00495EFE" w:rsidRDefault="00541481">
            <w:pPr>
              <w:jc w:val="right"/>
            </w:pPr>
            <w:r>
              <w:rPr>
                <w:rFonts w:eastAsiaTheme="minorEastAsia"/>
                <w:color w:val="000000" w:themeColor="text1"/>
                <w:szCs w:val="21"/>
              </w:rPr>
              <w:t>12,885,257.53</w:t>
            </w:r>
          </w:p>
        </w:tc>
      </w:tr>
      <w:tr w:rsidR="00495EFE">
        <w:tc>
          <w:tcPr>
            <w:tcW w:w="1588" w:type="dxa"/>
            <w:vAlign w:val="center"/>
          </w:tcPr>
          <w:p w:rsidR="00495EFE" w:rsidRDefault="00541481">
            <w:pPr>
              <w:jc w:val="center"/>
            </w:pPr>
            <w:r>
              <w:rPr>
                <w:rFonts w:eastAsiaTheme="minorEastAsia"/>
                <w:color w:val="000000" w:themeColor="text1"/>
                <w:szCs w:val="21"/>
              </w:rPr>
              <w:t>应付管理人报酬</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213,110.57</w:t>
            </w:r>
          </w:p>
        </w:tc>
        <w:tc>
          <w:tcPr>
            <w:tcW w:w="1301" w:type="dxa"/>
            <w:vAlign w:val="center"/>
          </w:tcPr>
          <w:p w:rsidR="00495EFE" w:rsidRDefault="00541481">
            <w:pPr>
              <w:jc w:val="right"/>
            </w:pPr>
            <w:r>
              <w:rPr>
                <w:rFonts w:eastAsiaTheme="minorEastAsia"/>
                <w:color w:val="000000" w:themeColor="text1"/>
                <w:szCs w:val="21"/>
              </w:rPr>
              <w:t>213,110.57</w:t>
            </w:r>
          </w:p>
        </w:tc>
      </w:tr>
      <w:tr w:rsidR="00495EFE">
        <w:tc>
          <w:tcPr>
            <w:tcW w:w="1588" w:type="dxa"/>
            <w:vAlign w:val="center"/>
          </w:tcPr>
          <w:p w:rsidR="00495EFE" w:rsidRDefault="00541481">
            <w:pPr>
              <w:jc w:val="center"/>
            </w:pPr>
            <w:r>
              <w:rPr>
                <w:rFonts w:eastAsiaTheme="minorEastAsia"/>
                <w:color w:val="000000" w:themeColor="text1"/>
                <w:szCs w:val="21"/>
              </w:rPr>
              <w:t>应付托管费</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53,277.64</w:t>
            </w:r>
          </w:p>
        </w:tc>
        <w:tc>
          <w:tcPr>
            <w:tcW w:w="1301" w:type="dxa"/>
            <w:vAlign w:val="center"/>
          </w:tcPr>
          <w:p w:rsidR="00495EFE" w:rsidRDefault="00541481">
            <w:pPr>
              <w:jc w:val="right"/>
            </w:pPr>
            <w:r>
              <w:rPr>
                <w:rFonts w:eastAsiaTheme="minorEastAsia"/>
                <w:color w:val="000000" w:themeColor="text1"/>
                <w:szCs w:val="21"/>
              </w:rPr>
              <w:t>53,277.64</w:t>
            </w:r>
          </w:p>
        </w:tc>
      </w:tr>
      <w:tr w:rsidR="00495EFE">
        <w:tc>
          <w:tcPr>
            <w:tcW w:w="1588" w:type="dxa"/>
            <w:vAlign w:val="center"/>
          </w:tcPr>
          <w:p w:rsidR="00495EFE" w:rsidRDefault="00541481">
            <w:pPr>
              <w:jc w:val="center"/>
            </w:pPr>
            <w:r>
              <w:rPr>
                <w:rFonts w:eastAsiaTheme="minorEastAsia"/>
                <w:color w:val="000000" w:themeColor="text1"/>
                <w:szCs w:val="21"/>
              </w:rPr>
              <w:t>应付销售服务费</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32,180.72</w:t>
            </w:r>
          </w:p>
        </w:tc>
        <w:tc>
          <w:tcPr>
            <w:tcW w:w="1301" w:type="dxa"/>
            <w:vAlign w:val="center"/>
          </w:tcPr>
          <w:p w:rsidR="00495EFE" w:rsidRDefault="00541481">
            <w:pPr>
              <w:jc w:val="right"/>
            </w:pPr>
            <w:r>
              <w:rPr>
                <w:rFonts w:eastAsiaTheme="minorEastAsia"/>
                <w:color w:val="000000" w:themeColor="text1"/>
                <w:szCs w:val="21"/>
              </w:rPr>
              <w:t>32,180.72</w:t>
            </w:r>
          </w:p>
        </w:tc>
      </w:tr>
      <w:tr w:rsidR="00495EFE">
        <w:tc>
          <w:tcPr>
            <w:tcW w:w="1588" w:type="dxa"/>
            <w:vAlign w:val="center"/>
          </w:tcPr>
          <w:p w:rsidR="00495EFE" w:rsidRDefault="00541481">
            <w:pPr>
              <w:jc w:val="center"/>
            </w:pPr>
            <w:r>
              <w:rPr>
                <w:rFonts w:eastAsiaTheme="minorEastAsia"/>
                <w:color w:val="000000" w:themeColor="text1"/>
                <w:szCs w:val="21"/>
              </w:rPr>
              <w:t>应付交易费用</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应交税费</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应付利息</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应付利润</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递延所得税负债</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w:t>
            </w:r>
          </w:p>
        </w:tc>
        <w:tc>
          <w:tcPr>
            <w:tcW w:w="1301" w:type="dxa"/>
            <w:vAlign w:val="center"/>
          </w:tcPr>
          <w:p w:rsidR="00495EFE" w:rsidRDefault="00541481">
            <w:pPr>
              <w:jc w:val="right"/>
            </w:pPr>
            <w:r>
              <w:rPr>
                <w:rFonts w:eastAsiaTheme="minorEastAsia"/>
                <w:color w:val="000000" w:themeColor="text1"/>
                <w:szCs w:val="21"/>
              </w:rPr>
              <w:t>-</w:t>
            </w:r>
          </w:p>
        </w:tc>
      </w:tr>
      <w:tr w:rsidR="00495EFE">
        <w:tc>
          <w:tcPr>
            <w:tcW w:w="1588" w:type="dxa"/>
            <w:vAlign w:val="center"/>
          </w:tcPr>
          <w:p w:rsidR="00495EFE" w:rsidRDefault="00541481">
            <w:pPr>
              <w:jc w:val="center"/>
            </w:pPr>
            <w:r>
              <w:rPr>
                <w:rFonts w:eastAsiaTheme="minorEastAsia"/>
                <w:color w:val="000000" w:themeColor="text1"/>
                <w:szCs w:val="21"/>
              </w:rPr>
              <w:t>其他负债</w:t>
            </w:r>
          </w:p>
        </w:tc>
        <w:tc>
          <w:tcPr>
            <w:tcW w:w="1701" w:type="dxa"/>
            <w:vAlign w:val="center"/>
          </w:tcPr>
          <w:p w:rsidR="00495EFE" w:rsidRDefault="00541481">
            <w:pPr>
              <w:jc w:val="right"/>
            </w:pPr>
            <w:r>
              <w:rPr>
                <w:rFonts w:eastAsiaTheme="minorEastAsia"/>
                <w:color w:val="000000" w:themeColor="text1"/>
                <w:szCs w:val="21"/>
              </w:rPr>
              <w:t>-</w:t>
            </w:r>
          </w:p>
        </w:tc>
        <w:tc>
          <w:tcPr>
            <w:tcW w:w="1701"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right"/>
            </w:pPr>
            <w:r>
              <w:rPr>
                <w:rFonts w:eastAsiaTheme="minorEastAsia"/>
                <w:color w:val="000000" w:themeColor="text1"/>
                <w:szCs w:val="21"/>
              </w:rPr>
              <w:t>-</w:t>
            </w:r>
          </w:p>
        </w:tc>
        <w:tc>
          <w:tcPr>
            <w:tcW w:w="1559" w:type="dxa"/>
            <w:vAlign w:val="center"/>
          </w:tcPr>
          <w:p w:rsidR="00495EFE" w:rsidRDefault="00541481">
            <w:pPr>
              <w:jc w:val="center"/>
            </w:pPr>
            <w:r>
              <w:rPr>
                <w:rFonts w:eastAsiaTheme="minorEastAsia"/>
                <w:color w:val="000000" w:themeColor="text1"/>
                <w:szCs w:val="21"/>
              </w:rPr>
              <w:t>263,857.52</w:t>
            </w:r>
          </w:p>
        </w:tc>
        <w:tc>
          <w:tcPr>
            <w:tcW w:w="1301" w:type="dxa"/>
            <w:vAlign w:val="center"/>
          </w:tcPr>
          <w:p w:rsidR="00495EFE" w:rsidRDefault="00541481">
            <w:pPr>
              <w:jc w:val="right"/>
            </w:pPr>
            <w:r>
              <w:rPr>
                <w:rFonts w:eastAsiaTheme="minorEastAsia"/>
                <w:color w:val="000000" w:themeColor="text1"/>
                <w:szCs w:val="21"/>
              </w:rPr>
              <w:t>263,857.52</w:t>
            </w:r>
          </w:p>
        </w:tc>
      </w:tr>
      <w:tr w:rsidR="00E60957" w:rsidRPr="00896265" w:rsidTr="00215394">
        <w:trPr>
          <w:trHeight w:val="278"/>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负债总计</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13,447,683.98</w:t>
            </w:r>
          </w:p>
        </w:tc>
        <w:tc>
          <w:tcPr>
            <w:tcW w:w="13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13,447,683.98</w:t>
            </w:r>
          </w:p>
        </w:tc>
      </w:tr>
      <w:tr w:rsidR="00E60957" w:rsidRPr="00896265" w:rsidTr="00215394">
        <w:trPr>
          <w:trHeight w:val="278"/>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利率敏感度缺口</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22,802,920.65</w:t>
            </w:r>
          </w:p>
        </w:tc>
        <w:tc>
          <w:tcPr>
            <w:tcW w:w="1701" w:type="dxa"/>
            <w:vAlign w:val="center"/>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206,054,426.95</w:t>
            </w:r>
          </w:p>
        </w:tc>
        <w:tc>
          <w:tcPr>
            <w:tcW w:w="1301" w:type="dxa"/>
            <w:vAlign w:val="center"/>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228,857,347.60</w:t>
            </w:r>
          </w:p>
        </w:tc>
      </w:tr>
    </w:tbl>
    <w:p w:rsidR="007B62FA" w:rsidRPr="00896265" w:rsidRDefault="001550BA" w:rsidP="00215394">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注：各期限分类的标准为按金融资产或金融负债的重新定价日或到期日孰早者进行分类。</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7.4.13.4.1.2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利率风险的敏感性分析</w:t>
      </w:r>
    </w:p>
    <w:p w:rsidR="007B62FA" w:rsidRPr="00896265" w:rsidRDefault="00EA53F6" w:rsidP="00215394">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本期末本基金未持有交易性债券投资</w:t>
      </w:r>
      <w:r w:rsidRPr="00896265">
        <w:rPr>
          <w:rFonts w:eastAsiaTheme="minorEastAsia"/>
          <w:color w:val="000000" w:themeColor="text1"/>
          <w:kern w:val="0"/>
          <w:szCs w:val="21"/>
        </w:rPr>
        <w:t>(</w:t>
      </w:r>
      <w:r w:rsidRPr="00896265">
        <w:rPr>
          <w:rFonts w:eastAsiaTheme="minorEastAsia"/>
          <w:color w:val="000000" w:themeColor="text1"/>
          <w:kern w:val="0"/>
          <w:szCs w:val="21"/>
        </w:rPr>
        <w:t>不包括可转债），因此市场利率的变动对于本基金资产净值无重大影响。</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外汇风险</w:t>
      </w:r>
    </w:p>
    <w:p w:rsidR="007B62FA" w:rsidRPr="00896265" w:rsidRDefault="007B62FA" w:rsidP="00340730">
      <w:pPr>
        <w:widowControl/>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本基金投资于海外市场，海外市场金融品种以外币计价，如果所投资市场的货币相对于人民币贬值，将对基金收益产生不利影响；外币对人民币的汇率大幅波动也将加大基金净值波动的幅度。</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7.4.13.4.2.1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外汇风险敞口</w:t>
      </w:r>
    </w:p>
    <w:p w:rsidR="00D56ADA" w:rsidRPr="00896265" w:rsidRDefault="00D56ADA" w:rsidP="00D56ADA">
      <w:pPr>
        <w:spacing w:line="360" w:lineRule="auto"/>
        <w:jc w:val="right"/>
        <w:rPr>
          <w:color w:val="000000"/>
          <w:szCs w:val="21"/>
        </w:rPr>
      </w:pPr>
      <w:r w:rsidRPr="00896265">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701"/>
        <w:gridCol w:w="1843"/>
        <w:gridCol w:w="1842"/>
        <w:gridCol w:w="1629"/>
      </w:tblGrid>
      <w:tr w:rsidR="00D56ADA" w:rsidRPr="00896265" w:rsidTr="000852F3">
        <w:tc>
          <w:tcPr>
            <w:tcW w:w="1985" w:type="dxa"/>
            <w:vMerge w:val="restart"/>
            <w:vAlign w:val="center"/>
          </w:tcPr>
          <w:p w:rsidR="00D56ADA" w:rsidRPr="00896265" w:rsidRDefault="00D56ADA" w:rsidP="000852F3">
            <w:pPr>
              <w:autoSpaceDE w:val="0"/>
              <w:autoSpaceDN w:val="0"/>
              <w:adjustRightInd w:val="0"/>
              <w:spacing w:before="29" w:line="360" w:lineRule="auto"/>
              <w:ind w:left="15"/>
              <w:jc w:val="center"/>
              <w:rPr>
                <w:color w:val="000000"/>
                <w:kern w:val="0"/>
                <w:szCs w:val="21"/>
              </w:rPr>
            </w:pPr>
            <w:r w:rsidRPr="00896265">
              <w:rPr>
                <w:color w:val="000000"/>
                <w:szCs w:val="21"/>
              </w:rPr>
              <w:t>项目</w:t>
            </w:r>
          </w:p>
        </w:tc>
        <w:tc>
          <w:tcPr>
            <w:tcW w:w="7015" w:type="dxa"/>
            <w:gridSpan w:val="4"/>
          </w:tcPr>
          <w:p w:rsidR="00D56ADA" w:rsidRPr="00896265" w:rsidRDefault="00D56ADA" w:rsidP="000852F3">
            <w:pPr>
              <w:spacing w:line="360" w:lineRule="auto"/>
              <w:jc w:val="center"/>
              <w:rPr>
                <w:color w:val="000000"/>
                <w:szCs w:val="21"/>
              </w:rPr>
            </w:pPr>
            <w:r w:rsidRPr="00896265">
              <w:rPr>
                <w:color w:val="000000"/>
                <w:szCs w:val="21"/>
              </w:rPr>
              <w:t>本期末</w:t>
            </w:r>
          </w:p>
          <w:p w:rsidR="00D56ADA" w:rsidRPr="00896265" w:rsidRDefault="00D56ADA" w:rsidP="000852F3">
            <w:pPr>
              <w:autoSpaceDE w:val="0"/>
              <w:autoSpaceDN w:val="0"/>
              <w:adjustRightInd w:val="0"/>
              <w:spacing w:before="29" w:line="360" w:lineRule="auto"/>
              <w:ind w:left="15"/>
              <w:jc w:val="center"/>
              <w:rPr>
                <w:color w:val="000000"/>
                <w:kern w:val="0"/>
                <w:szCs w:val="21"/>
              </w:rPr>
            </w:pP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D56ADA" w:rsidRPr="00896265" w:rsidTr="000852F3">
        <w:tc>
          <w:tcPr>
            <w:tcW w:w="1985" w:type="dxa"/>
            <w:vMerge/>
            <w:vAlign w:val="center"/>
          </w:tcPr>
          <w:p w:rsidR="00D56ADA" w:rsidRPr="00896265" w:rsidRDefault="00D56ADA" w:rsidP="000852F3">
            <w:pPr>
              <w:autoSpaceDE w:val="0"/>
              <w:autoSpaceDN w:val="0"/>
              <w:adjustRightInd w:val="0"/>
              <w:spacing w:before="29" w:line="360" w:lineRule="auto"/>
              <w:ind w:left="15"/>
              <w:jc w:val="left"/>
              <w:rPr>
                <w:color w:val="000000"/>
                <w:kern w:val="0"/>
                <w:szCs w:val="21"/>
              </w:rPr>
            </w:pPr>
          </w:p>
        </w:tc>
        <w:tc>
          <w:tcPr>
            <w:tcW w:w="1701" w:type="dxa"/>
            <w:vAlign w:val="center"/>
          </w:tcPr>
          <w:p w:rsidR="00D56ADA" w:rsidRPr="00896265" w:rsidRDefault="00D56ADA" w:rsidP="000852F3">
            <w:pPr>
              <w:spacing w:line="360" w:lineRule="auto"/>
              <w:jc w:val="center"/>
              <w:rPr>
                <w:color w:val="000000"/>
                <w:szCs w:val="21"/>
              </w:rPr>
            </w:pPr>
            <w:r w:rsidRPr="00896265">
              <w:rPr>
                <w:color w:val="000000"/>
                <w:szCs w:val="21"/>
              </w:rPr>
              <w:t>美元</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843" w:type="dxa"/>
            <w:vAlign w:val="center"/>
          </w:tcPr>
          <w:p w:rsidR="00D56ADA" w:rsidRPr="00896265" w:rsidRDefault="00D56ADA" w:rsidP="000852F3">
            <w:pPr>
              <w:spacing w:line="360" w:lineRule="auto"/>
              <w:jc w:val="center"/>
              <w:rPr>
                <w:color w:val="000000"/>
                <w:szCs w:val="21"/>
              </w:rPr>
            </w:pPr>
            <w:r w:rsidRPr="00896265">
              <w:rPr>
                <w:color w:val="000000"/>
                <w:szCs w:val="21"/>
              </w:rPr>
              <w:t>港币</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842" w:type="dxa"/>
            <w:vAlign w:val="center"/>
          </w:tcPr>
          <w:p w:rsidR="00D56ADA" w:rsidRPr="00896265" w:rsidRDefault="00D56ADA" w:rsidP="000852F3">
            <w:pPr>
              <w:spacing w:line="360" w:lineRule="auto"/>
              <w:jc w:val="center"/>
              <w:rPr>
                <w:color w:val="000000"/>
                <w:szCs w:val="21"/>
              </w:rPr>
            </w:pPr>
            <w:r w:rsidRPr="00896265">
              <w:rPr>
                <w:color w:val="000000"/>
                <w:szCs w:val="21"/>
              </w:rPr>
              <w:t>其他币种</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629" w:type="dxa"/>
            <w:vAlign w:val="center"/>
          </w:tcPr>
          <w:p w:rsidR="00D56ADA" w:rsidRPr="00896265" w:rsidRDefault="00D56ADA" w:rsidP="000852F3">
            <w:pPr>
              <w:spacing w:line="360" w:lineRule="auto"/>
              <w:jc w:val="center"/>
              <w:rPr>
                <w:color w:val="000000"/>
                <w:szCs w:val="21"/>
              </w:rPr>
            </w:pPr>
            <w:r w:rsidRPr="00896265">
              <w:rPr>
                <w:color w:val="000000"/>
                <w:szCs w:val="21"/>
              </w:rPr>
              <w:t>合计</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以外币计价的资产</w:t>
            </w:r>
          </w:p>
        </w:tc>
        <w:tc>
          <w:tcPr>
            <w:tcW w:w="1701"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843"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842"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629" w:type="dxa"/>
            <w:vAlign w:val="center"/>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r>
      <w:tr w:rsidR="00495EFE">
        <w:tc>
          <w:tcPr>
            <w:tcW w:w="1985" w:type="dxa"/>
            <w:vAlign w:val="center"/>
          </w:tcPr>
          <w:p w:rsidR="00495EFE" w:rsidRDefault="00541481">
            <w:pPr>
              <w:jc w:val="left"/>
            </w:pPr>
            <w:r>
              <w:rPr>
                <w:color w:val="000000"/>
                <w:szCs w:val="21"/>
              </w:rPr>
              <w:t>银行存款</w:t>
            </w:r>
          </w:p>
        </w:tc>
        <w:tc>
          <w:tcPr>
            <w:tcW w:w="1701" w:type="dxa"/>
            <w:vAlign w:val="center"/>
          </w:tcPr>
          <w:p w:rsidR="00495EFE" w:rsidRDefault="00541481">
            <w:pPr>
              <w:jc w:val="right"/>
            </w:pPr>
            <w:r>
              <w:rPr>
                <w:color w:val="000000"/>
                <w:szCs w:val="21"/>
              </w:rPr>
              <w:t>6,827,828.09</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4,707,249.81</w:t>
            </w:r>
          </w:p>
        </w:tc>
        <w:tc>
          <w:tcPr>
            <w:tcW w:w="1629" w:type="dxa"/>
            <w:vAlign w:val="center"/>
          </w:tcPr>
          <w:p w:rsidR="00495EFE" w:rsidRDefault="00541481">
            <w:pPr>
              <w:jc w:val="right"/>
            </w:pPr>
            <w:r>
              <w:rPr>
                <w:color w:val="000000"/>
                <w:szCs w:val="21"/>
              </w:rPr>
              <w:t>11,535,077.90</w:t>
            </w:r>
          </w:p>
        </w:tc>
      </w:tr>
      <w:tr w:rsidR="00495EFE">
        <w:tc>
          <w:tcPr>
            <w:tcW w:w="1985" w:type="dxa"/>
            <w:vAlign w:val="center"/>
          </w:tcPr>
          <w:p w:rsidR="00495EFE" w:rsidRDefault="00541481">
            <w:pPr>
              <w:jc w:val="left"/>
            </w:pPr>
            <w:r>
              <w:rPr>
                <w:color w:val="000000"/>
                <w:szCs w:val="21"/>
              </w:rPr>
              <w:t>结算备付金</w:t>
            </w:r>
          </w:p>
        </w:tc>
        <w:tc>
          <w:tcPr>
            <w:tcW w:w="1701" w:type="dxa"/>
            <w:vAlign w:val="center"/>
          </w:tcPr>
          <w:p w:rsidR="00495EFE" w:rsidRDefault="00541481">
            <w:pPr>
              <w:jc w:val="right"/>
            </w:pPr>
            <w:r>
              <w:rPr>
                <w:color w:val="000000"/>
                <w:szCs w:val="21"/>
              </w:rPr>
              <w:t>-</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w:t>
            </w:r>
          </w:p>
        </w:tc>
      </w:tr>
      <w:tr w:rsidR="00495EFE">
        <w:tc>
          <w:tcPr>
            <w:tcW w:w="1985" w:type="dxa"/>
            <w:vAlign w:val="center"/>
          </w:tcPr>
          <w:p w:rsidR="00495EFE" w:rsidRDefault="00541481">
            <w:pPr>
              <w:jc w:val="left"/>
            </w:pPr>
            <w:r>
              <w:rPr>
                <w:color w:val="000000"/>
                <w:szCs w:val="21"/>
              </w:rPr>
              <w:t>交易性金融资产</w:t>
            </w:r>
          </w:p>
        </w:tc>
        <w:tc>
          <w:tcPr>
            <w:tcW w:w="1701" w:type="dxa"/>
            <w:vAlign w:val="center"/>
          </w:tcPr>
          <w:p w:rsidR="00495EFE" w:rsidRDefault="00541481">
            <w:pPr>
              <w:jc w:val="right"/>
            </w:pPr>
            <w:r>
              <w:rPr>
                <w:color w:val="000000"/>
                <w:szCs w:val="21"/>
              </w:rPr>
              <w:t>176,216,579.62</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30,299,219.94</w:t>
            </w:r>
          </w:p>
        </w:tc>
        <w:tc>
          <w:tcPr>
            <w:tcW w:w="1629" w:type="dxa"/>
            <w:vAlign w:val="center"/>
          </w:tcPr>
          <w:p w:rsidR="00495EFE" w:rsidRDefault="00541481">
            <w:pPr>
              <w:jc w:val="right"/>
            </w:pPr>
            <w:r>
              <w:rPr>
                <w:color w:val="000000"/>
                <w:szCs w:val="21"/>
              </w:rPr>
              <w:t>206,515,799.56</w:t>
            </w:r>
          </w:p>
        </w:tc>
      </w:tr>
      <w:tr w:rsidR="00495EFE">
        <w:tc>
          <w:tcPr>
            <w:tcW w:w="1985" w:type="dxa"/>
            <w:vAlign w:val="center"/>
          </w:tcPr>
          <w:p w:rsidR="00495EFE" w:rsidRDefault="00541481">
            <w:pPr>
              <w:jc w:val="left"/>
            </w:pPr>
            <w:r>
              <w:rPr>
                <w:color w:val="000000"/>
                <w:szCs w:val="21"/>
              </w:rPr>
              <w:t>衍生金融资产</w:t>
            </w:r>
          </w:p>
        </w:tc>
        <w:tc>
          <w:tcPr>
            <w:tcW w:w="1701" w:type="dxa"/>
            <w:vAlign w:val="center"/>
          </w:tcPr>
          <w:p w:rsidR="00495EFE" w:rsidRDefault="00541481">
            <w:pPr>
              <w:jc w:val="right"/>
            </w:pPr>
            <w:r>
              <w:rPr>
                <w:color w:val="000000"/>
                <w:szCs w:val="21"/>
              </w:rPr>
              <w:t>-</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w:t>
            </w:r>
          </w:p>
        </w:tc>
      </w:tr>
      <w:tr w:rsidR="00495EFE">
        <w:tc>
          <w:tcPr>
            <w:tcW w:w="1985" w:type="dxa"/>
            <w:vAlign w:val="center"/>
          </w:tcPr>
          <w:p w:rsidR="00495EFE" w:rsidRDefault="00541481">
            <w:pPr>
              <w:jc w:val="left"/>
            </w:pPr>
            <w:r>
              <w:rPr>
                <w:color w:val="000000"/>
                <w:szCs w:val="21"/>
              </w:rPr>
              <w:t>应收证券清算款</w:t>
            </w:r>
          </w:p>
        </w:tc>
        <w:tc>
          <w:tcPr>
            <w:tcW w:w="1701" w:type="dxa"/>
            <w:vAlign w:val="center"/>
          </w:tcPr>
          <w:p w:rsidR="00495EFE" w:rsidRDefault="00541481">
            <w:pPr>
              <w:jc w:val="right"/>
            </w:pPr>
            <w:r>
              <w:rPr>
                <w:color w:val="000000"/>
                <w:szCs w:val="21"/>
              </w:rPr>
              <w:t>4,639,035.22</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4,639,035.22</w:t>
            </w:r>
          </w:p>
        </w:tc>
      </w:tr>
      <w:tr w:rsidR="00495EFE">
        <w:tc>
          <w:tcPr>
            <w:tcW w:w="1985" w:type="dxa"/>
            <w:vAlign w:val="center"/>
          </w:tcPr>
          <w:p w:rsidR="00495EFE" w:rsidRDefault="00541481">
            <w:pPr>
              <w:jc w:val="left"/>
            </w:pPr>
            <w:r>
              <w:rPr>
                <w:color w:val="000000"/>
                <w:szCs w:val="21"/>
              </w:rPr>
              <w:t>应收利息</w:t>
            </w:r>
          </w:p>
        </w:tc>
        <w:tc>
          <w:tcPr>
            <w:tcW w:w="1701" w:type="dxa"/>
            <w:vAlign w:val="center"/>
          </w:tcPr>
          <w:p w:rsidR="00495EFE" w:rsidRDefault="00541481">
            <w:pPr>
              <w:jc w:val="right"/>
            </w:pPr>
            <w:r>
              <w:rPr>
                <w:color w:val="000000"/>
                <w:szCs w:val="21"/>
              </w:rPr>
              <w:t>132.20</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132.20</w:t>
            </w:r>
          </w:p>
        </w:tc>
      </w:tr>
      <w:tr w:rsidR="00495EFE">
        <w:tc>
          <w:tcPr>
            <w:tcW w:w="1985" w:type="dxa"/>
            <w:vAlign w:val="center"/>
          </w:tcPr>
          <w:p w:rsidR="00495EFE" w:rsidRDefault="00541481">
            <w:pPr>
              <w:jc w:val="left"/>
            </w:pPr>
            <w:r>
              <w:rPr>
                <w:color w:val="000000"/>
                <w:szCs w:val="21"/>
              </w:rPr>
              <w:t>应收股利</w:t>
            </w:r>
          </w:p>
        </w:tc>
        <w:tc>
          <w:tcPr>
            <w:tcW w:w="1701" w:type="dxa"/>
            <w:vAlign w:val="center"/>
          </w:tcPr>
          <w:p w:rsidR="00495EFE" w:rsidRDefault="00541481">
            <w:pPr>
              <w:jc w:val="right"/>
            </w:pPr>
            <w:r>
              <w:rPr>
                <w:color w:val="000000"/>
                <w:szCs w:val="21"/>
              </w:rPr>
              <w:t>-</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w:t>
            </w:r>
          </w:p>
        </w:tc>
      </w:tr>
      <w:tr w:rsidR="00495EFE">
        <w:tc>
          <w:tcPr>
            <w:tcW w:w="1985" w:type="dxa"/>
            <w:vAlign w:val="center"/>
          </w:tcPr>
          <w:p w:rsidR="00495EFE" w:rsidRDefault="00541481">
            <w:pPr>
              <w:jc w:val="left"/>
            </w:pPr>
            <w:r>
              <w:rPr>
                <w:color w:val="000000"/>
                <w:szCs w:val="21"/>
              </w:rPr>
              <w:t>应收申购款</w:t>
            </w:r>
          </w:p>
        </w:tc>
        <w:tc>
          <w:tcPr>
            <w:tcW w:w="1701" w:type="dxa"/>
            <w:vAlign w:val="center"/>
          </w:tcPr>
          <w:p w:rsidR="00495EFE" w:rsidRDefault="00541481">
            <w:pPr>
              <w:jc w:val="right"/>
            </w:pPr>
            <w:r>
              <w:rPr>
                <w:color w:val="000000"/>
                <w:szCs w:val="21"/>
              </w:rPr>
              <w:t>572,431.25</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572,431.25</w:t>
            </w:r>
          </w:p>
        </w:tc>
      </w:tr>
      <w:tr w:rsidR="00495EFE">
        <w:tc>
          <w:tcPr>
            <w:tcW w:w="1985" w:type="dxa"/>
            <w:vAlign w:val="center"/>
          </w:tcPr>
          <w:p w:rsidR="00495EFE" w:rsidRDefault="00541481">
            <w:pPr>
              <w:jc w:val="left"/>
            </w:pPr>
            <w:r>
              <w:rPr>
                <w:color w:val="000000"/>
                <w:szCs w:val="21"/>
              </w:rPr>
              <w:t>其他资产</w:t>
            </w:r>
          </w:p>
        </w:tc>
        <w:tc>
          <w:tcPr>
            <w:tcW w:w="1701" w:type="dxa"/>
            <w:vAlign w:val="center"/>
          </w:tcPr>
          <w:p w:rsidR="00495EFE" w:rsidRDefault="00541481">
            <w:pPr>
              <w:jc w:val="right"/>
            </w:pPr>
            <w:r>
              <w:rPr>
                <w:color w:val="000000"/>
                <w:szCs w:val="21"/>
              </w:rPr>
              <w:t>-</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资产合计</w:t>
            </w:r>
          </w:p>
        </w:tc>
        <w:tc>
          <w:tcPr>
            <w:tcW w:w="1701" w:type="dxa"/>
            <w:vAlign w:val="center"/>
          </w:tcPr>
          <w:p w:rsidR="00D56ADA" w:rsidRPr="00896265" w:rsidRDefault="00D56ADA" w:rsidP="000852F3">
            <w:pPr>
              <w:spacing w:line="360" w:lineRule="auto"/>
              <w:jc w:val="right"/>
              <w:rPr>
                <w:szCs w:val="21"/>
              </w:rPr>
            </w:pPr>
            <w:r w:rsidRPr="00896265">
              <w:rPr>
                <w:szCs w:val="21"/>
              </w:rPr>
              <w:t>188,256,006.38</w:t>
            </w:r>
          </w:p>
        </w:tc>
        <w:tc>
          <w:tcPr>
            <w:tcW w:w="1843" w:type="dxa"/>
            <w:vAlign w:val="center"/>
          </w:tcPr>
          <w:p w:rsidR="00D56ADA" w:rsidRPr="00896265" w:rsidRDefault="00D56ADA" w:rsidP="000852F3">
            <w:pPr>
              <w:spacing w:line="360" w:lineRule="auto"/>
              <w:jc w:val="right"/>
              <w:rPr>
                <w:szCs w:val="21"/>
              </w:rPr>
            </w:pPr>
            <w:r w:rsidRPr="00896265">
              <w:rPr>
                <w:szCs w:val="21"/>
              </w:rPr>
              <w:t>-</w:t>
            </w:r>
          </w:p>
        </w:tc>
        <w:tc>
          <w:tcPr>
            <w:tcW w:w="1842" w:type="dxa"/>
            <w:vAlign w:val="center"/>
          </w:tcPr>
          <w:p w:rsidR="00D56ADA" w:rsidRPr="00896265" w:rsidRDefault="00D56ADA" w:rsidP="000852F3">
            <w:pPr>
              <w:spacing w:line="360" w:lineRule="auto"/>
              <w:jc w:val="right"/>
              <w:rPr>
                <w:szCs w:val="21"/>
              </w:rPr>
            </w:pPr>
            <w:r w:rsidRPr="00896265">
              <w:rPr>
                <w:szCs w:val="21"/>
              </w:rPr>
              <w:t>35,006,469.75</w:t>
            </w:r>
          </w:p>
        </w:tc>
        <w:tc>
          <w:tcPr>
            <w:tcW w:w="1629" w:type="dxa"/>
            <w:vAlign w:val="center"/>
          </w:tcPr>
          <w:p w:rsidR="00D56ADA" w:rsidRPr="00896265" w:rsidRDefault="00D56ADA" w:rsidP="000852F3">
            <w:pPr>
              <w:spacing w:line="360" w:lineRule="auto"/>
              <w:jc w:val="right"/>
              <w:rPr>
                <w:szCs w:val="21"/>
              </w:rPr>
            </w:pPr>
            <w:r w:rsidRPr="00896265">
              <w:rPr>
                <w:szCs w:val="21"/>
              </w:rPr>
              <w:t>223,262,476.13</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以外币计价的负债</w:t>
            </w:r>
          </w:p>
        </w:tc>
        <w:tc>
          <w:tcPr>
            <w:tcW w:w="1701"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843"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842"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629"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r>
      <w:tr w:rsidR="00495EFE">
        <w:tc>
          <w:tcPr>
            <w:tcW w:w="1985" w:type="dxa"/>
            <w:vAlign w:val="center"/>
          </w:tcPr>
          <w:p w:rsidR="00495EFE" w:rsidRDefault="00541481">
            <w:pPr>
              <w:jc w:val="left"/>
            </w:pPr>
            <w:r>
              <w:rPr>
                <w:color w:val="000000"/>
                <w:szCs w:val="21"/>
              </w:rPr>
              <w:t>应付证券清算款</w:t>
            </w:r>
          </w:p>
        </w:tc>
        <w:tc>
          <w:tcPr>
            <w:tcW w:w="1701" w:type="dxa"/>
            <w:vAlign w:val="center"/>
          </w:tcPr>
          <w:p w:rsidR="00495EFE" w:rsidRDefault="00541481">
            <w:pPr>
              <w:jc w:val="right"/>
            </w:pPr>
            <w:r>
              <w:rPr>
                <w:color w:val="000000"/>
                <w:szCs w:val="21"/>
              </w:rPr>
              <w:t>-</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w:t>
            </w:r>
          </w:p>
        </w:tc>
      </w:tr>
      <w:tr w:rsidR="00495EFE">
        <w:tc>
          <w:tcPr>
            <w:tcW w:w="1985" w:type="dxa"/>
            <w:vAlign w:val="center"/>
          </w:tcPr>
          <w:p w:rsidR="00495EFE" w:rsidRDefault="00541481">
            <w:pPr>
              <w:jc w:val="left"/>
            </w:pPr>
            <w:r>
              <w:rPr>
                <w:color w:val="000000"/>
                <w:szCs w:val="21"/>
              </w:rPr>
              <w:t>应付赎回款</w:t>
            </w:r>
          </w:p>
        </w:tc>
        <w:tc>
          <w:tcPr>
            <w:tcW w:w="1701" w:type="dxa"/>
            <w:vAlign w:val="center"/>
          </w:tcPr>
          <w:p w:rsidR="00495EFE" w:rsidRDefault="00541481">
            <w:pPr>
              <w:jc w:val="right"/>
            </w:pPr>
            <w:r>
              <w:rPr>
                <w:color w:val="000000"/>
                <w:szCs w:val="21"/>
              </w:rPr>
              <w:t>1,850,434.54</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1,850,434.54</w:t>
            </w:r>
          </w:p>
        </w:tc>
      </w:tr>
      <w:tr w:rsidR="00495EFE">
        <w:tc>
          <w:tcPr>
            <w:tcW w:w="1985" w:type="dxa"/>
            <w:vAlign w:val="center"/>
          </w:tcPr>
          <w:p w:rsidR="00495EFE" w:rsidRDefault="00541481">
            <w:pPr>
              <w:jc w:val="left"/>
            </w:pPr>
            <w:r>
              <w:rPr>
                <w:color w:val="000000"/>
                <w:szCs w:val="21"/>
              </w:rPr>
              <w:t>其他负债</w:t>
            </w:r>
          </w:p>
        </w:tc>
        <w:tc>
          <w:tcPr>
            <w:tcW w:w="1701" w:type="dxa"/>
            <w:vAlign w:val="center"/>
          </w:tcPr>
          <w:p w:rsidR="00495EFE" w:rsidRDefault="00541481">
            <w:pPr>
              <w:jc w:val="right"/>
            </w:pPr>
            <w:r>
              <w:rPr>
                <w:color w:val="000000"/>
                <w:szCs w:val="21"/>
              </w:rPr>
              <w:t>495.38</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495.38</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负债合计</w:t>
            </w:r>
          </w:p>
        </w:tc>
        <w:tc>
          <w:tcPr>
            <w:tcW w:w="1701" w:type="dxa"/>
            <w:vAlign w:val="center"/>
          </w:tcPr>
          <w:p w:rsidR="00D56ADA" w:rsidRPr="00896265" w:rsidRDefault="00D56ADA" w:rsidP="000852F3">
            <w:pPr>
              <w:spacing w:line="360" w:lineRule="auto"/>
              <w:jc w:val="right"/>
              <w:rPr>
                <w:szCs w:val="21"/>
              </w:rPr>
            </w:pPr>
            <w:r w:rsidRPr="00896265">
              <w:rPr>
                <w:szCs w:val="21"/>
              </w:rPr>
              <w:t>1,850,929.92</w:t>
            </w:r>
          </w:p>
        </w:tc>
        <w:tc>
          <w:tcPr>
            <w:tcW w:w="1843" w:type="dxa"/>
            <w:vAlign w:val="center"/>
          </w:tcPr>
          <w:p w:rsidR="00D56ADA" w:rsidRPr="00896265" w:rsidRDefault="00D56ADA" w:rsidP="000852F3">
            <w:pPr>
              <w:spacing w:line="360" w:lineRule="auto"/>
              <w:jc w:val="right"/>
              <w:rPr>
                <w:szCs w:val="21"/>
              </w:rPr>
            </w:pPr>
            <w:r w:rsidRPr="00896265">
              <w:rPr>
                <w:szCs w:val="21"/>
              </w:rPr>
              <w:t>-</w:t>
            </w:r>
          </w:p>
        </w:tc>
        <w:tc>
          <w:tcPr>
            <w:tcW w:w="1842" w:type="dxa"/>
            <w:vAlign w:val="center"/>
          </w:tcPr>
          <w:p w:rsidR="00D56ADA" w:rsidRPr="00896265" w:rsidRDefault="00D56ADA" w:rsidP="000852F3">
            <w:pPr>
              <w:spacing w:line="360" w:lineRule="auto"/>
              <w:jc w:val="right"/>
              <w:rPr>
                <w:szCs w:val="21"/>
              </w:rPr>
            </w:pPr>
            <w:r w:rsidRPr="00896265">
              <w:rPr>
                <w:szCs w:val="21"/>
              </w:rPr>
              <w:t>-</w:t>
            </w:r>
          </w:p>
        </w:tc>
        <w:tc>
          <w:tcPr>
            <w:tcW w:w="1629" w:type="dxa"/>
            <w:vAlign w:val="center"/>
          </w:tcPr>
          <w:p w:rsidR="00D56ADA" w:rsidRPr="00896265" w:rsidRDefault="00D56ADA" w:rsidP="000852F3">
            <w:pPr>
              <w:spacing w:line="360" w:lineRule="auto"/>
              <w:jc w:val="right"/>
              <w:rPr>
                <w:szCs w:val="21"/>
              </w:rPr>
            </w:pPr>
            <w:r w:rsidRPr="00896265">
              <w:rPr>
                <w:szCs w:val="21"/>
              </w:rPr>
              <w:t>1,850,929.92</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资产负债表外汇风险敞口净额</w:t>
            </w:r>
          </w:p>
        </w:tc>
        <w:tc>
          <w:tcPr>
            <w:tcW w:w="1701" w:type="dxa"/>
            <w:vAlign w:val="center"/>
          </w:tcPr>
          <w:p w:rsidR="00D56ADA" w:rsidRPr="00896265" w:rsidRDefault="00D56ADA" w:rsidP="000852F3">
            <w:pPr>
              <w:spacing w:line="360" w:lineRule="auto"/>
              <w:jc w:val="right"/>
              <w:rPr>
                <w:szCs w:val="21"/>
              </w:rPr>
            </w:pPr>
            <w:r w:rsidRPr="00896265">
              <w:rPr>
                <w:szCs w:val="21"/>
              </w:rPr>
              <w:t>186,405,076.46</w:t>
            </w:r>
          </w:p>
        </w:tc>
        <w:tc>
          <w:tcPr>
            <w:tcW w:w="1843" w:type="dxa"/>
            <w:vAlign w:val="center"/>
          </w:tcPr>
          <w:p w:rsidR="00D56ADA" w:rsidRPr="00896265" w:rsidRDefault="00D56ADA" w:rsidP="000852F3">
            <w:pPr>
              <w:spacing w:line="360" w:lineRule="auto"/>
              <w:jc w:val="right"/>
              <w:rPr>
                <w:szCs w:val="21"/>
              </w:rPr>
            </w:pPr>
            <w:r w:rsidRPr="00896265">
              <w:rPr>
                <w:szCs w:val="21"/>
              </w:rPr>
              <w:t>-</w:t>
            </w:r>
          </w:p>
        </w:tc>
        <w:tc>
          <w:tcPr>
            <w:tcW w:w="1842" w:type="dxa"/>
            <w:vAlign w:val="center"/>
          </w:tcPr>
          <w:p w:rsidR="00D56ADA" w:rsidRPr="00896265" w:rsidRDefault="00D56ADA" w:rsidP="000852F3">
            <w:pPr>
              <w:spacing w:line="360" w:lineRule="auto"/>
              <w:jc w:val="right"/>
              <w:rPr>
                <w:szCs w:val="21"/>
              </w:rPr>
            </w:pPr>
            <w:r w:rsidRPr="00896265">
              <w:rPr>
                <w:szCs w:val="21"/>
              </w:rPr>
              <w:t>35,006,469.75</w:t>
            </w:r>
          </w:p>
        </w:tc>
        <w:tc>
          <w:tcPr>
            <w:tcW w:w="1629" w:type="dxa"/>
            <w:vAlign w:val="center"/>
          </w:tcPr>
          <w:p w:rsidR="00D56ADA" w:rsidRPr="00896265" w:rsidRDefault="00D56ADA" w:rsidP="000852F3">
            <w:pPr>
              <w:spacing w:line="360" w:lineRule="auto"/>
              <w:jc w:val="right"/>
              <w:rPr>
                <w:szCs w:val="21"/>
              </w:rPr>
            </w:pPr>
            <w:r w:rsidRPr="00896265">
              <w:rPr>
                <w:szCs w:val="21"/>
              </w:rPr>
              <w:t>221,411,546.21</w:t>
            </w:r>
          </w:p>
        </w:tc>
      </w:tr>
      <w:tr w:rsidR="00D56ADA" w:rsidRPr="00896265" w:rsidTr="000852F3">
        <w:tc>
          <w:tcPr>
            <w:tcW w:w="1985" w:type="dxa"/>
            <w:vMerge w:val="restart"/>
            <w:vAlign w:val="center"/>
          </w:tcPr>
          <w:p w:rsidR="00D56ADA" w:rsidRPr="00896265" w:rsidRDefault="00D56ADA" w:rsidP="000852F3">
            <w:pPr>
              <w:autoSpaceDE w:val="0"/>
              <w:autoSpaceDN w:val="0"/>
              <w:adjustRightInd w:val="0"/>
              <w:spacing w:before="29" w:line="360" w:lineRule="auto"/>
              <w:ind w:left="15"/>
              <w:jc w:val="center"/>
              <w:rPr>
                <w:color w:val="000000"/>
                <w:kern w:val="0"/>
                <w:szCs w:val="21"/>
              </w:rPr>
            </w:pPr>
            <w:r w:rsidRPr="00896265">
              <w:rPr>
                <w:color w:val="000000"/>
                <w:szCs w:val="21"/>
              </w:rPr>
              <w:t>项目</w:t>
            </w:r>
          </w:p>
        </w:tc>
        <w:tc>
          <w:tcPr>
            <w:tcW w:w="7015" w:type="dxa"/>
            <w:gridSpan w:val="4"/>
          </w:tcPr>
          <w:p w:rsidR="00D56ADA" w:rsidRPr="00896265" w:rsidRDefault="00D56ADA" w:rsidP="000852F3">
            <w:pPr>
              <w:spacing w:line="360" w:lineRule="auto"/>
              <w:jc w:val="center"/>
              <w:rPr>
                <w:color w:val="000000"/>
                <w:szCs w:val="21"/>
              </w:rPr>
            </w:pPr>
            <w:r w:rsidRPr="00896265">
              <w:rPr>
                <w:color w:val="000000"/>
                <w:szCs w:val="21"/>
              </w:rPr>
              <w:t>上年度末</w:t>
            </w:r>
          </w:p>
          <w:p w:rsidR="00D56ADA" w:rsidRPr="00896265" w:rsidRDefault="00D56ADA" w:rsidP="000852F3">
            <w:pPr>
              <w:autoSpaceDE w:val="0"/>
              <w:autoSpaceDN w:val="0"/>
              <w:adjustRightInd w:val="0"/>
              <w:spacing w:before="29" w:line="360" w:lineRule="auto"/>
              <w:ind w:left="15"/>
              <w:jc w:val="center"/>
              <w:rPr>
                <w:color w:val="000000"/>
                <w:kern w:val="0"/>
                <w:szCs w:val="21"/>
              </w:rPr>
            </w:pPr>
            <w:r w:rsidRPr="00896265">
              <w:rPr>
                <w:szCs w:val="21"/>
              </w:rPr>
              <w:t>2018</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D56ADA" w:rsidRPr="00896265" w:rsidTr="000852F3">
        <w:tc>
          <w:tcPr>
            <w:tcW w:w="1985" w:type="dxa"/>
            <w:vMerge/>
            <w:vAlign w:val="center"/>
          </w:tcPr>
          <w:p w:rsidR="00D56ADA" w:rsidRPr="00896265" w:rsidRDefault="00D56ADA" w:rsidP="000852F3">
            <w:pPr>
              <w:autoSpaceDE w:val="0"/>
              <w:autoSpaceDN w:val="0"/>
              <w:adjustRightInd w:val="0"/>
              <w:spacing w:before="29" w:line="360" w:lineRule="auto"/>
              <w:ind w:left="15"/>
              <w:jc w:val="left"/>
              <w:rPr>
                <w:color w:val="000000"/>
                <w:kern w:val="0"/>
                <w:szCs w:val="21"/>
              </w:rPr>
            </w:pPr>
          </w:p>
        </w:tc>
        <w:tc>
          <w:tcPr>
            <w:tcW w:w="1701" w:type="dxa"/>
            <w:vAlign w:val="center"/>
          </w:tcPr>
          <w:p w:rsidR="00D56ADA" w:rsidRPr="00896265" w:rsidRDefault="00D56ADA" w:rsidP="000852F3">
            <w:pPr>
              <w:spacing w:line="360" w:lineRule="auto"/>
              <w:jc w:val="center"/>
              <w:rPr>
                <w:color w:val="000000"/>
                <w:szCs w:val="21"/>
              </w:rPr>
            </w:pPr>
            <w:r w:rsidRPr="00896265">
              <w:rPr>
                <w:color w:val="000000"/>
                <w:szCs w:val="21"/>
              </w:rPr>
              <w:t>美元</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843" w:type="dxa"/>
            <w:vAlign w:val="center"/>
          </w:tcPr>
          <w:p w:rsidR="00D56ADA" w:rsidRPr="00896265" w:rsidRDefault="00D56ADA" w:rsidP="000852F3">
            <w:pPr>
              <w:spacing w:line="360" w:lineRule="auto"/>
              <w:jc w:val="center"/>
              <w:rPr>
                <w:color w:val="000000"/>
                <w:szCs w:val="21"/>
              </w:rPr>
            </w:pPr>
            <w:r w:rsidRPr="00896265">
              <w:rPr>
                <w:color w:val="000000"/>
                <w:szCs w:val="21"/>
              </w:rPr>
              <w:t>港币</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842" w:type="dxa"/>
            <w:vAlign w:val="center"/>
          </w:tcPr>
          <w:p w:rsidR="00D56ADA" w:rsidRPr="00896265" w:rsidRDefault="00D56ADA" w:rsidP="000852F3">
            <w:pPr>
              <w:spacing w:line="360" w:lineRule="auto"/>
              <w:jc w:val="center"/>
              <w:rPr>
                <w:color w:val="000000"/>
                <w:szCs w:val="21"/>
              </w:rPr>
            </w:pPr>
            <w:r w:rsidRPr="00896265">
              <w:rPr>
                <w:color w:val="000000"/>
                <w:szCs w:val="21"/>
              </w:rPr>
              <w:t>其他币种</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629" w:type="dxa"/>
            <w:vAlign w:val="center"/>
          </w:tcPr>
          <w:p w:rsidR="00D56ADA" w:rsidRPr="00896265" w:rsidRDefault="00D56ADA" w:rsidP="000852F3">
            <w:pPr>
              <w:spacing w:line="360" w:lineRule="auto"/>
              <w:jc w:val="center"/>
              <w:rPr>
                <w:color w:val="000000"/>
                <w:szCs w:val="21"/>
              </w:rPr>
            </w:pPr>
            <w:r w:rsidRPr="00896265">
              <w:rPr>
                <w:color w:val="000000"/>
                <w:szCs w:val="21"/>
              </w:rPr>
              <w:t>合计</w:t>
            </w:r>
          </w:p>
        </w:tc>
      </w:tr>
      <w:tr w:rsidR="00D56ADA" w:rsidRPr="00896265" w:rsidTr="000852F3">
        <w:tc>
          <w:tcPr>
            <w:tcW w:w="1985" w:type="dxa"/>
            <w:vAlign w:val="center"/>
          </w:tcPr>
          <w:p w:rsidR="00D56ADA" w:rsidRPr="00896265" w:rsidRDefault="00D56ADA" w:rsidP="000852F3">
            <w:pPr>
              <w:spacing w:line="360" w:lineRule="auto"/>
              <w:rPr>
                <w:szCs w:val="21"/>
              </w:rPr>
            </w:pPr>
            <w:r w:rsidRPr="00896265">
              <w:rPr>
                <w:szCs w:val="21"/>
              </w:rPr>
              <w:t>以外币计价的资产</w:t>
            </w:r>
          </w:p>
        </w:tc>
        <w:tc>
          <w:tcPr>
            <w:tcW w:w="1701"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843"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842"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629" w:type="dxa"/>
            <w:vAlign w:val="center"/>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r>
      <w:tr w:rsidR="00495EFE">
        <w:tc>
          <w:tcPr>
            <w:tcW w:w="1985" w:type="dxa"/>
            <w:vAlign w:val="center"/>
          </w:tcPr>
          <w:p w:rsidR="00495EFE" w:rsidRDefault="00541481">
            <w:pPr>
              <w:jc w:val="left"/>
            </w:pPr>
            <w:r>
              <w:rPr>
                <w:color w:val="000000"/>
                <w:szCs w:val="21"/>
              </w:rPr>
              <w:t>银行存款</w:t>
            </w:r>
          </w:p>
        </w:tc>
        <w:tc>
          <w:tcPr>
            <w:tcW w:w="1701" w:type="dxa"/>
            <w:vAlign w:val="center"/>
          </w:tcPr>
          <w:p w:rsidR="00495EFE" w:rsidRDefault="00541481">
            <w:pPr>
              <w:jc w:val="right"/>
            </w:pPr>
            <w:r>
              <w:rPr>
                <w:color w:val="000000"/>
                <w:szCs w:val="21"/>
              </w:rPr>
              <w:t>7,075,091.34</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4,342,913.73</w:t>
            </w:r>
          </w:p>
        </w:tc>
        <w:tc>
          <w:tcPr>
            <w:tcW w:w="1629" w:type="dxa"/>
            <w:vAlign w:val="center"/>
          </w:tcPr>
          <w:p w:rsidR="00495EFE" w:rsidRDefault="00541481">
            <w:pPr>
              <w:jc w:val="right"/>
            </w:pPr>
            <w:r>
              <w:rPr>
                <w:color w:val="000000"/>
                <w:szCs w:val="21"/>
              </w:rPr>
              <w:t>11,418,005.07</w:t>
            </w:r>
          </w:p>
        </w:tc>
      </w:tr>
      <w:tr w:rsidR="00495EFE">
        <w:tc>
          <w:tcPr>
            <w:tcW w:w="1985" w:type="dxa"/>
            <w:vAlign w:val="center"/>
          </w:tcPr>
          <w:p w:rsidR="00495EFE" w:rsidRDefault="00541481">
            <w:pPr>
              <w:jc w:val="left"/>
            </w:pPr>
            <w:r>
              <w:rPr>
                <w:color w:val="000000"/>
                <w:szCs w:val="21"/>
              </w:rPr>
              <w:t>结算备付金</w:t>
            </w:r>
          </w:p>
        </w:tc>
        <w:tc>
          <w:tcPr>
            <w:tcW w:w="1701" w:type="dxa"/>
            <w:vAlign w:val="center"/>
          </w:tcPr>
          <w:p w:rsidR="00495EFE" w:rsidRDefault="00541481">
            <w:pPr>
              <w:jc w:val="right"/>
            </w:pPr>
            <w:r>
              <w:rPr>
                <w:color w:val="000000"/>
                <w:szCs w:val="21"/>
              </w:rPr>
              <w:t>-</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w:t>
            </w:r>
          </w:p>
        </w:tc>
      </w:tr>
      <w:tr w:rsidR="00495EFE">
        <w:tc>
          <w:tcPr>
            <w:tcW w:w="1985" w:type="dxa"/>
            <w:vAlign w:val="center"/>
          </w:tcPr>
          <w:p w:rsidR="00495EFE" w:rsidRDefault="00541481">
            <w:pPr>
              <w:jc w:val="left"/>
            </w:pPr>
            <w:r>
              <w:rPr>
                <w:color w:val="000000"/>
                <w:szCs w:val="21"/>
              </w:rPr>
              <w:t>交易性金融资产</w:t>
            </w:r>
          </w:p>
        </w:tc>
        <w:tc>
          <w:tcPr>
            <w:tcW w:w="1701" w:type="dxa"/>
            <w:vAlign w:val="center"/>
          </w:tcPr>
          <w:p w:rsidR="00495EFE" w:rsidRDefault="00541481">
            <w:pPr>
              <w:jc w:val="right"/>
            </w:pPr>
            <w:r>
              <w:rPr>
                <w:color w:val="000000"/>
                <w:szCs w:val="21"/>
              </w:rPr>
              <w:t>192,756,053.58</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25,188,009.00</w:t>
            </w:r>
          </w:p>
        </w:tc>
        <w:tc>
          <w:tcPr>
            <w:tcW w:w="1629" w:type="dxa"/>
            <w:vAlign w:val="center"/>
          </w:tcPr>
          <w:p w:rsidR="00495EFE" w:rsidRDefault="00541481">
            <w:pPr>
              <w:jc w:val="right"/>
            </w:pPr>
            <w:r>
              <w:rPr>
                <w:color w:val="000000"/>
                <w:szCs w:val="21"/>
              </w:rPr>
              <w:t>217,944,062.58</w:t>
            </w:r>
          </w:p>
        </w:tc>
      </w:tr>
      <w:tr w:rsidR="00495EFE">
        <w:tc>
          <w:tcPr>
            <w:tcW w:w="1985" w:type="dxa"/>
            <w:vAlign w:val="center"/>
          </w:tcPr>
          <w:p w:rsidR="00495EFE" w:rsidRDefault="00541481">
            <w:pPr>
              <w:jc w:val="left"/>
            </w:pPr>
            <w:r>
              <w:rPr>
                <w:color w:val="000000"/>
                <w:szCs w:val="21"/>
              </w:rPr>
              <w:t>衍生金融资产</w:t>
            </w:r>
          </w:p>
        </w:tc>
        <w:tc>
          <w:tcPr>
            <w:tcW w:w="1701" w:type="dxa"/>
            <w:vAlign w:val="center"/>
          </w:tcPr>
          <w:p w:rsidR="00495EFE" w:rsidRDefault="00541481">
            <w:pPr>
              <w:jc w:val="right"/>
            </w:pPr>
            <w:r>
              <w:rPr>
                <w:color w:val="000000"/>
                <w:szCs w:val="21"/>
              </w:rPr>
              <w:t>-</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w:t>
            </w:r>
          </w:p>
        </w:tc>
      </w:tr>
      <w:tr w:rsidR="00495EFE">
        <w:tc>
          <w:tcPr>
            <w:tcW w:w="1985" w:type="dxa"/>
            <w:vAlign w:val="center"/>
          </w:tcPr>
          <w:p w:rsidR="00495EFE" w:rsidRDefault="00541481">
            <w:pPr>
              <w:jc w:val="left"/>
            </w:pPr>
            <w:r>
              <w:rPr>
                <w:color w:val="000000"/>
                <w:szCs w:val="21"/>
              </w:rPr>
              <w:t>应收证券清算款</w:t>
            </w:r>
          </w:p>
        </w:tc>
        <w:tc>
          <w:tcPr>
            <w:tcW w:w="1701" w:type="dxa"/>
            <w:vAlign w:val="center"/>
          </w:tcPr>
          <w:p w:rsidR="00495EFE" w:rsidRDefault="00541481">
            <w:pPr>
              <w:jc w:val="right"/>
            </w:pPr>
            <w:r>
              <w:rPr>
                <w:color w:val="000000"/>
                <w:szCs w:val="21"/>
              </w:rPr>
              <w:t>-</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w:t>
            </w:r>
          </w:p>
        </w:tc>
      </w:tr>
      <w:tr w:rsidR="00495EFE">
        <w:tc>
          <w:tcPr>
            <w:tcW w:w="1985" w:type="dxa"/>
            <w:vAlign w:val="center"/>
          </w:tcPr>
          <w:p w:rsidR="00495EFE" w:rsidRDefault="00541481">
            <w:pPr>
              <w:jc w:val="left"/>
            </w:pPr>
            <w:r>
              <w:rPr>
                <w:color w:val="000000"/>
                <w:szCs w:val="21"/>
              </w:rPr>
              <w:t>应收利息</w:t>
            </w:r>
          </w:p>
        </w:tc>
        <w:tc>
          <w:tcPr>
            <w:tcW w:w="1701" w:type="dxa"/>
            <w:vAlign w:val="center"/>
          </w:tcPr>
          <w:p w:rsidR="00495EFE" w:rsidRDefault="00541481">
            <w:pPr>
              <w:jc w:val="right"/>
            </w:pPr>
            <w:r>
              <w:rPr>
                <w:color w:val="000000"/>
                <w:szCs w:val="21"/>
              </w:rPr>
              <w:t>183.31</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183.31</w:t>
            </w:r>
          </w:p>
        </w:tc>
      </w:tr>
      <w:tr w:rsidR="00495EFE">
        <w:tc>
          <w:tcPr>
            <w:tcW w:w="1985" w:type="dxa"/>
            <w:vAlign w:val="center"/>
          </w:tcPr>
          <w:p w:rsidR="00495EFE" w:rsidRDefault="00541481">
            <w:pPr>
              <w:jc w:val="left"/>
            </w:pPr>
            <w:r>
              <w:rPr>
                <w:color w:val="000000"/>
                <w:szCs w:val="21"/>
              </w:rPr>
              <w:t>应收股利</w:t>
            </w:r>
          </w:p>
        </w:tc>
        <w:tc>
          <w:tcPr>
            <w:tcW w:w="1701" w:type="dxa"/>
            <w:vAlign w:val="center"/>
          </w:tcPr>
          <w:p w:rsidR="00495EFE" w:rsidRDefault="00541481">
            <w:pPr>
              <w:jc w:val="right"/>
            </w:pPr>
            <w:r>
              <w:rPr>
                <w:color w:val="000000"/>
                <w:szCs w:val="21"/>
              </w:rPr>
              <w:t>-</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w:t>
            </w:r>
          </w:p>
        </w:tc>
      </w:tr>
      <w:tr w:rsidR="00495EFE">
        <w:tc>
          <w:tcPr>
            <w:tcW w:w="1985" w:type="dxa"/>
            <w:vAlign w:val="center"/>
          </w:tcPr>
          <w:p w:rsidR="00495EFE" w:rsidRDefault="00541481">
            <w:pPr>
              <w:jc w:val="left"/>
            </w:pPr>
            <w:r>
              <w:rPr>
                <w:color w:val="000000"/>
                <w:szCs w:val="21"/>
              </w:rPr>
              <w:t>应收申购款</w:t>
            </w:r>
          </w:p>
        </w:tc>
        <w:tc>
          <w:tcPr>
            <w:tcW w:w="1701" w:type="dxa"/>
            <w:vAlign w:val="center"/>
          </w:tcPr>
          <w:p w:rsidR="00495EFE" w:rsidRDefault="00541481">
            <w:pPr>
              <w:jc w:val="right"/>
            </w:pPr>
            <w:r>
              <w:rPr>
                <w:color w:val="000000"/>
                <w:szCs w:val="21"/>
              </w:rPr>
              <w:t>128,188.58</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128,188.58</w:t>
            </w:r>
          </w:p>
        </w:tc>
      </w:tr>
      <w:tr w:rsidR="00495EFE">
        <w:tc>
          <w:tcPr>
            <w:tcW w:w="1985" w:type="dxa"/>
            <w:vAlign w:val="center"/>
          </w:tcPr>
          <w:p w:rsidR="00495EFE" w:rsidRDefault="00541481">
            <w:pPr>
              <w:jc w:val="left"/>
            </w:pPr>
            <w:r>
              <w:rPr>
                <w:color w:val="000000"/>
                <w:szCs w:val="21"/>
              </w:rPr>
              <w:t>其他资产</w:t>
            </w:r>
          </w:p>
        </w:tc>
        <w:tc>
          <w:tcPr>
            <w:tcW w:w="1701" w:type="dxa"/>
            <w:vAlign w:val="center"/>
          </w:tcPr>
          <w:p w:rsidR="00495EFE" w:rsidRDefault="00541481">
            <w:pPr>
              <w:jc w:val="right"/>
            </w:pPr>
            <w:r>
              <w:rPr>
                <w:color w:val="000000"/>
                <w:szCs w:val="21"/>
              </w:rPr>
              <w:t>-</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资产合计</w:t>
            </w:r>
          </w:p>
        </w:tc>
        <w:tc>
          <w:tcPr>
            <w:tcW w:w="1701" w:type="dxa"/>
            <w:vAlign w:val="center"/>
          </w:tcPr>
          <w:p w:rsidR="00D56ADA" w:rsidRPr="00896265" w:rsidRDefault="00D56ADA" w:rsidP="000852F3">
            <w:pPr>
              <w:spacing w:line="360" w:lineRule="auto"/>
              <w:jc w:val="right"/>
              <w:rPr>
                <w:szCs w:val="21"/>
              </w:rPr>
            </w:pPr>
            <w:r w:rsidRPr="00896265">
              <w:rPr>
                <w:szCs w:val="21"/>
              </w:rPr>
              <w:t>199,959,516.81</w:t>
            </w:r>
          </w:p>
        </w:tc>
        <w:tc>
          <w:tcPr>
            <w:tcW w:w="1843" w:type="dxa"/>
            <w:vAlign w:val="center"/>
          </w:tcPr>
          <w:p w:rsidR="00D56ADA" w:rsidRPr="00896265" w:rsidRDefault="00D56ADA" w:rsidP="000852F3">
            <w:pPr>
              <w:spacing w:line="360" w:lineRule="auto"/>
              <w:jc w:val="right"/>
              <w:rPr>
                <w:szCs w:val="21"/>
              </w:rPr>
            </w:pPr>
            <w:r w:rsidRPr="00896265">
              <w:rPr>
                <w:szCs w:val="21"/>
              </w:rPr>
              <w:t>-</w:t>
            </w:r>
          </w:p>
        </w:tc>
        <w:tc>
          <w:tcPr>
            <w:tcW w:w="1842" w:type="dxa"/>
            <w:vAlign w:val="center"/>
          </w:tcPr>
          <w:p w:rsidR="00D56ADA" w:rsidRPr="00896265" w:rsidRDefault="00D56ADA" w:rsidP="000852F3">
            <w:pPr>
              <w:spacing w:line="360" w:lineRule="auto"/>
              <w:jc w:val="right"/>
              <w:rPr>
                <w:szCs w:val="21"/>
              </w:rPr>
            </w:pPr>
            <w:r w:rsidRPr="00896265">
              <w:rPr>
                <w:szCs w:val="21"/>
              </w:rPr>
              <w:t>29,530,922.73</w:t>
            </w:r>
          </w:p>
        </w:tc>
        <w:tc>
          <w:tcPr>
            <w:tcW w:w="1629" w:type="dxa"/>
            <w:vAlign w:val="center"/>
          </w:tcPr>
          <w:p w:rsidR="00D56ADA" w:rsidRPr="00896265" w:rsidRDefault="00D56ADA" w:rsidP="000852F3">
            <w:pPr>
              <w:spacing w:line="360" w:lineRule="auto"/>
              <w:jc w:val="right"/>
              <w:rPr>
                <w:szCs w:val="21"/>
              </w:rPr>
            </w:pPr>
            <w:r w:rsidRPr="00896265">
              <w:rPr>
                <w:szCs w:val="21"/>
              </w:rPr>
              <w:t>229,490,439.54</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以外币计价的负债</w:t>
            </w:r>
          </w:p>
        </w:tc>
        <w:tc>
          <w:tcPr>
            <w:tcW w:w="1701"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843"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842"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629"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r>
      <w:tr w:rsidR="00495EFE">
        <w:tc>
          <w:tcPr>
            <w:tcW w:w="1985" w:type="dxa"/>
            <w:vAlign w:val="center"/>
          </w:tcPr>
          <w:p w:rsidR="00495EFE" w:rsidRDefault="00541481">
            <w:pPr>
              <w:jc w:val="left"/>
            </w:pPr>
            <w:r>
              <w:rPr>
                <w:color w:val="000000"/>
                <w:szCs w:val="21"/>
              </w:rPr>
              <w:t>应付证券清算款</w:t>
            </w:r>
          </w:p>
        </w:tc>
        <w:tc>
          <w:tcPr>
            <w:tcW w:w="1701" w:type="dxa"/>
            <w:vAlign w:val="center"/>
          </w:tcPr>
          <w:p w:rsidR="00495EFE" w:rsidRDefault="00541481">
            <w:pPr>
              <w:jc w:val="right"/>
            </w:pPr>
            <w:r>
              <w:rPr>
                <w:color w:val="000000"/>
                <w:szCs w:val="21"/>
              </w:rPr>
              <w:t>-</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w:t>
            </w:r>
          </w:p>
        </w:tc>
      </w:tr>
      <w:tr w:rsidR="00495EFE">
        <w:tc>
          <w:tcPr>
            <w:tcW w:w="1985" w:type="dxa"/>
            <w:vAlign w:val="center"/>
          </w:tcPr>
          <w:p w:rsidR="00495EFE" w:rsidRDefault="00541481">
            <w:pPr>
              <w:jc w:val="left"/>
            </w:pPr>
            <w:r>
              <w:rPr>
                <w:color w:val="000000"/>
                <w:szCs w:val="21"/>
              </w:rPr>
              <w:t>应付赎回款</w:t>
            </w:r>
          </w:p>
        </w:tc>
        <w:tc>
          <w:tcPr>
            <w:tcW w:w="1701" w:type="dxa"/>
            <w:vAlign w:val="center"/>
          </w:tcPr>
          <w:p w:rsidR="00495EFE" w:rsidRDefault="00541481">
            <w:pPr>
              <w:jc w:val="right"/>
            </w:pPr>
            <w:r>
              <w:rPr>
                <w:color w:val="000000"/>
                <w:szCs w:val="21"/>
              </w:rPr>
              <w:t>1,217,140.89</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1,217,140.89</w:t>
            </w:r>
          </w:p>
        </w:tc>
      </w:tr>
      <w:tr w:rsidR="00495EFE">
        <w:tc>
          <w:tcPr>
            <w:tcW w:w="1985" w:type="dxa"/>
            <w:vAlign w:val="center"/>
          </w:tcPr>
          <w:p w:rsidR="00495EFE" w:rsidRDefault="00541481">
            <w:pPr>
              <w:jc w:val="left"/>
            </w:pPr>
            <w:r>
              <w:rPr>
                <w:color w:val="000000"/>
                <w:szCs w:val="21"/>
              </w:rPr>
              <w:t>其他负债</w:t>
            </w:r>
          </w:p>
        </w:tc>
        <w:tc>
          <w:tcPr>
            <w:tcW w:w="1701" w:type="dxa"/>
            <w:vAlign w:val="center"/>
          </w:tcPr>
          <w:p w:rsidR="00495EFE" w:rsidRDefault="00541481">
            <w:pPr>
              <w:jc w:val="right"/>
            </w:pPr>
            <w:r>
              <w:rPr>
                <w:color w:val="000000"/>
                <w:szCs w:val="21"/>
              </w:rPr>
              <w:t>2,149.28</w:t>
            </w:r>
          </w:p>
        </w:tc>
        <w:tc>
          <w:tcPr>
            <w:tcW w:w="1843" w:type="dxa"/>
            <w:vAlign w:val="center"/>
          </w:tcPr>
          <w:p w:rsidR="00495EFE" w:rsidRDefault="00541481">
            <w:pPr>
              <w:jc w:val="right"/>
            </w:pPr>
            <w:r>
              <w:rPr>
                <w:color w:val="000000"/>
                <w:szCs w:val="21"/>
              </w:rPr>
              <w:t>-</w:t>
            </w:r>
          </w:p>
        </w:tc>
        <w:tc>
          <w:tcPr>
            <w:tcW w:w="1842" w:type="dxa"/>
            <w:vAlign w:val="center"/>
          </w:tcPr>
          <w:p w:rsidR="00495EFE" w:rsidRDefault="00541481">
            <w:pPr>
              <w:jc w:val="right"/>
            </w:pPr>
            <w:r>
              <w:rPr>
                <w:color w:val="000000"/>
                <w:szCs w:val="21"/>
              </w:rPr>
              <w:t>-</w:t>
            </w:r>
          </w:p>
        </w:tc>
        <w:tc>
          <w:tcPr>
            <w:tcW w:w="1629" w:type="dxa"/>
            <w:vAlign w:val="center"/>
          </w:tcPr>
          <w:p w:rsidR="00495EFE" w:rsidRDefault="00541481">
            <w:pPr>
              <w:jc w:val="right"/>
            </w:pPr>
            <w:r>
              <w:rPr>
                <w:color w:val="000000"/>
                <w:szCs w:val="21"/>
              </w:rPr>
              <w:t>2,149.28</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负债合计</w:t>
            </w:r>
          </w:p>
        </w:tc>
        <w:tc>
          <w:tcPr>
            <w:tcW w:w="1701" w:type="dxa"/>
            <w:vAlign w:val="center"/>
          </w:tcPr>
          <w:p w:rsidR="00D56ADA" w:rsidRPr="00896265" w:rsidRDefault="00D56ADA" w:rsidP="000852F3">
            <w:pPr>
              <w:spacing w:line="360" w:lineRule="auto"/>
              <w:jc w:val="right"/>
              <w:rPr>
                <w:szCs w:val="21"/>
              </w:rPr>
            </w:pPr>
            <w:r w:rsidRPr="00896265">
              <w:rPr>
                <w:szCs w:val="21"/>
              </w:rPr>
              <w:t>1,219,290.17</w:t>
            </w:r>
          </w:p>
        </w:tc>
        <w:tc>
          <w:tcPr>
            <w:tcW w:w="1843" w:type="dxa"/>
            <w:vAlign w:val="center"/>
          </w:tcPr>
          <w:p w:rsidR="00D56ADA" w:rsidRPr="00896265" w:rsidRDefault="00D56ADA" w:rsidP="000852F3">
            <w:pPr>
              <w:spacing w:line="360" w:lineRule="auto"/>
              <w:jc w:val="right"/>
              <w:rPr>
                <w:szCs w:val="21"/>
              </w:rPr>
            </w:pPr>
            <w:r w:rsidRPr="00896265">
              <w:rPr>
                <w:szCs w:val="21"/>
              </w:rPr>
              <w:t>-</w:t>
            </w:r>
          </w:p>
        </w:tc>
        <w:tc>
          <w:tcPr>
            <w:tcW w:w="1842" w:type="dxa"/>
            <w:vAlign w:val="center"/>
          </w:tcPr>
          <w:p w:rsidR="00D56ADA" w:rsidRPr="00896265" w:rsidRDefault="00D56ADA" w:rsidP="000852F3">
            <w:pPr>
              <w:spacing w:line="360" w:lineRule="auto"/>
              <w:jc w:val="right"/>
              <w:rPr>
                <w:szCs w:val="21"/>
              </w:rPr>
            </w:pPr>
            <w:r w:rsidRPr="00896265">
              <w:rPr>
                <w:szCs w:val="21"/>
              </w:rPr>
              <w:t>-</w:t>
            </w:r>
          </w:p>
        </w:tc>
        <w:tc>
          <w:tcPr>
            <w:tcW w:w="1629" w:type="dxa"/>
            <w:vAlign w:val="center"/>
          </w:tcPr>
          <w:p w:rsidR="00D56ADA" w:rsidRPr="00896265" w:rsidRDefault="00D56ADA" w:rsidP="000852F3">
            <w:pPr>
              <w:spacing w:line="360" w:lineRule="auto"/>
              <w:jc w:val="right"/>
              <w:rPr>
                <w:szCs w:val="21"/>
              </w:rPr>
            </w:pPr>
            <w:r w:rsidRPr="00896265">
              <w:rPr>
                <w:szCs w:val="21"/>
              </w:rPr>
              <w:t>1,219,290.17</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资产负债表外汇风险敞口净额</w:t>
            </w:r>
          </w:p>
        </w:tc>
        <w:tc>
          <w:tcPr>
            <w:tcW w:w="1701" w:type="dxa"/>
            <w:vAlign w:val="center"/>
          </w:tcPr>
          <w:p w:rsidR="00D56ADA" w:rsidRPr="00896265" w:rsidRDefault="00D56ADA" w:rsidP="000852F3">
            <w:pPr>
              <w:spacing w:line="360" w:lineRule="auto"/>
              <w:jc w:val="right"/>
              <w:rPr>
                <w:szCs w:val="21"/>
              </w:rPr>
            </w:pPr>
            <w:r w:rsidRPr="00896265">
              <w:rPr>
                <w:szCs w:val="21"/>
              </w:rPr>
              <w:t>198,740,226.64</w:t>
            </w:r>
          </w:p>
        </w:tc>
        <w:tc>
          <w:tcPr>
            <w:tcW w:w="1843" w:type="dxa"/>
            <w:vAlign w:val="center"/>
          </w:tcPr>
          <w:p w:rsidR="00D56ADA" w:rsidRPr="00896265" w:rsidRDefault="00D56ADA" w:rsidP="000852F3">
            <w:pPr>
              <w:spacing w:line="360" w:lineRule="auto"/>
              <w:jc w:val="right"/>
              <w:rPr>
                <w:szCs w:val="21"/>
              </w:rPr>
            </w:pPr>
            <w:r w:rsidRPr="00896265">
              <w:rPr>
                <w:szCs w:val="21"/>
              </w:rPr>
              <w:t>-</w:t>
            </w:r>
          </w:p>
        </w:tc>
        <w:tc>
          <w:tcPr>
            <w:tcW w:w="1842" w:type="dxa"/>
            <w:vAlign w:val="center"/>
          </w:tcPr>
          <w:p w:rsidR="00D56ADA" w:rsidRPr="00896265" w:rsidRDefault="00D56ADA" w:rsidP="000852F3">
            <w:pPr>
              <w:spacing w:line="360" w:lineRule="auto"/>
              <w:jc w:val="right"/>
              <w:rPr>
                <w:szCs w:val="21"/>
              </w:rPr>
            </w:pPr>
            <w:r w:rsidRPr="00896265">
              <w:rPr>
                <w:szCs w:val="21"/>
              </w:rPr>
              <w:t>29,530,922.73</w:t>
            </w:r>
          </w:p>
        </w:tc>
        <w:tc>
          <w:tcPr>
            <w:tcW w:w="1629" w:type="dxa"/>
            <w:vAlign w:val="center"/>
          </w:tcPr>
          <w:p w:rsidR="00D56ADA" w:rsidRPr="00896265" w:rsidRDefault="00D56ADA" w:rsidP="000852F3">
            <w:pPr>
              <w:spacing w:line="360" w:lineRule="auto"/>
              <w:jc w:val="right"/>
              <w:rPr>
                <w:szCs w:val="21"/>
              </w:rPr>
            </w:pPr>
            <w:r w:rsidRPr="00896265">
              <w:rPr>
                <w:szCs w:val="21"/>
              </w:rPr>
              <w:t>228,271,149.37</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7.4.13.4.2.2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495EFE">
        <w:tc>
          <w:tcPr>
            <w:tcW w:w="993" w:type="dxa"/>
            <w:vAlign w:val="center"/>
          </w:tcPr>
          <w:p w:rsidR="00495EFE" w:rsidRDefault="00541481">
            <w:pPr>
              <w:jc w:val="left"/>
            </w:pPr>
            <w:r>
              <w:rPr>
                <w:rFonts w:eastAsiaTheme="minorEastAsia"/>
                <w:color w:val="000000" w:themeColor="text1"/>
                <w:szCs w:val="21"/>
              </w:rPr>
              <w:t>假设</w:t>
            </w:r>
          </w:p>
        </w:tc>
        <w:tc>
          <w:tcPr>
            <w:tcW w:w="8007" w:type="dxa"/>
            <w:gridSpan w:val="3"/>
            <w:vAlign w:val="center"/>
          </w:tcPr>
          <w:p w:rsidR="00495EFE" w:rsidRDefault="00541481">
            <w:pPr>
              <w:jc w:val="left"/>
            </w:pPr>
            <w:r>
              <w:rPr>
                <w:rFonts w:eastAsiaTheme="minorEastAsia"/>
                <w:color w:val="000000" w:themeColor="text1"/>
                <w:szCs w:val="21"/>
              </w:rPr>
              <w:t>除汇率外其他因素保持不变</w:t>
            </w:r>
          </w:p>
        </w:tc>
      </w:tr>
      <w:tr w:rsidR="00E60957" w:rsidRPr="00896265" w:rsidTr="00C74171">
        <w:tc>
          <w:tcPr>
            <w:tcW w:w="993" w:type="dxa"/>
            <w:vMerge w:val="restart"/>
            <w:vAlign w:val="center"/>
          </w:tcPr>
          <w:p w:rsidR="007B62FA" w:rsidRPr="00896265" w:rsidRDefault="007B62FA" w:rsidP="00A10BC2">
            <w:pPr>
              <w:pStyle w:val="ae"/>
              <w:spacing w:line="360" w:lineRule="auto"/>
              <w:jc w:val="center"/>
              <w:rPr>
                <w:rFonts w:eastAsiaTheme="minorEastAsia"/>
                <w:color w:val="000000" w:themeColor="text1"/>
                <w:sz w:val="21"/>
                <w:szCs w:val="21"/>
              </w:rPr>
            </w:pPr>
            <w:r w:rsidRPr="00896265">
              <w:rPr>
                <w:rFonts w:eastAsiaTheme="minorEastAsia"/>
                <w:bCs/>
                <w:color w:val="000000" w:themeColor="text1"/>
                <w:sz w:val="21"/>
                <w:szCs w:val="21"/>
              </w:rPr>
              <w:t>分析</w:t>
            </w:r>
          </w:p>
        </w:tc>
        <w:tc>
          <w:tcPr>
            <w:tcW w:w="3402" w:type="dxa"/>
            <w:vMerge w:val="restart"/>
            <w:vAlign w:val="center"/>
          </w:tcPr>
          <w:p w:rsidR="007B62FA" w:rsidRPr="00896265"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896265">
              <w:rPr>
                <w:rFonts w:eastAsiaTheme="minorEastAsia"/>
                <w:bCs/>
                <w:color w:val="000000" w:themeColor="text1"/>
                <w:szCs w:val="21"/>
              </w:rPr>
              <w:t>相关风险变量的变动</w:t>
            </w:r>
          </w:p>
        </w:tc>
        <w:tc>
          <w:tcPr>
            <w:tcW w:w="4605" w:type="dxa"/>
            <w:gridSpan w:val="2"/>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对资产负债表日基金资产净值的</w:t>
            </w:r>
          </w:p>
          <w:p w:rsidR="007B62FA" w:rsidRPr="00896265" w:rsidRDefault="00C01772" w:rsidP="00A10BC2">
            <w:pPr>
              <w:widowControl/>
              <w:autoSpaceDE w:val="0"/>
              <w:autoSpaceDN w:val="0"/>
              <w:spacing w:line="360" w:lineRule="auto"/>
              <w:ind w:right="-15"/>
              <w:jc w:val="center"/>
              <w:textAlignment w:val="bottom"/>
              <w:rPr>
                <w:rFonts w:eastAsiaTheme="minorEastAsia"/>
                <w:color w:val="000000" w:themeColor="text1"/>
                <w:kern w:val="0"/>
                <w:szCs w:val="21"/>
              </w:rPr>
            </w:pPr>
            <w:r w:rsidRPr="00896265">
              <w:rPr>
                <w:rFonts w:eastAsiaTheme="minorEastAsia"/>
                <w:color w:val="000000" w:themeColor="text1"/>
                <w:szCs w:val="21"/>
              </w:rPr>
              <w:t>影响金额（</w:t>
            </w:r>
            <w:r w:rsidR="00A10BC2" w:rsidRPr="00896265">
              <w:rPr>
                <w:rFonts w:eastAsiaTheme="minorEastAsia"/>
                <w:color w:val="000000" w:themeColor="text1"/>
                <w:szCs w:val="21"/>
              </w:rPr>
              <w:t>单位：人民币</w:t>
            </w:r>
            <w:r w:rsidR="007B62FA" w:rsidRPr="00896265">
              <w:rPr>
                <w:rFonts w:eastAsiaTheme="minorEastAsia"/>
                <w:color w:val="000000" w:themeColor="text1"/>
                <w:szCs w:val="21"/>
              </w:rPr>
              <w:t>元</w:t>
            </w:r>
            <w:r w:rsidRPr="00896265">
              <w:rPr>
                <w:rFonts w:eastAsiaTheme="minorEastAsia"/>
                <w:color w:val="000000" w:themeColor="text1"/>
                <w:szCs w:val="21"/>
              </w:rPr>
              <w:t>）</w:t>
            </w:r>
          </w:p>
        </w:tc>
      </w:tr>
      <w:tr w:rsidR="00E60957" w:rsidRPr="00896265" w:rsidTr="009327EB">
        <w:tc>
          <w:tcPr>
            <w:tcW w:w="993" w:type="dxa"/>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3402" w:type="dxa"/>
            <w:vMerge/>
            <w:vAlign w:val="center"/>
          </w:tcPr>
          <w:p w:rsidR="007B62FA" w:rsidRPr="00896265" w:rsidRDefault="007B62FA" w:rsidP="00417F87">
            <w:pPr>
              <w:widowControl/>
              <w:spacing w:line="360" w:lineRule="auto"/>
              <w:jc w:val="left"/>
              <w:rPr>
                <w:rFonts w:eastAsiaTheme="minorEastAsia"/>
                <w:color w:val="000000" w:themeColor="text1"/>
                <w:kern w:val="0"/>
                <w:szCs w:val="21"/>
              </w:rPr>
            </w:pPr>
          </w:p>
        </w:tc>
        <w:tc>
          <w:tcPr>
            <w:tcW w:w="2302" w:type="dxa"/>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本期末</w:t>
            </w:r>
          </w:p>
          <w:p w:rsidR="007B62FA" w:rsidRPr="00896265" w:rsidRDefault="00ED2997" w:rsidP="00417F87">
            <w:pPr>
              <w:spacing w:line="360" w:lineRule="auto"/>
              <w:jc w:val="center"/>
              <w:rPr>
                <w:rFonts w:eastAsiaTheme="minorEastAsia"/>
                <w:bCs/>
                <w:color w:val="000000" w:themeColor="text1"/>
                <w:szCs w:val="21"/>
              </w:rPr>
            </w:pP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c>
          <w:tcPr>
            <w:tcW w:w="2303" w:type="dxa"/>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上年度末</w:t>
            </w:r>
          </w:p>
          <w:p w:rsidR="007B62FA" w:rsidRPr="00896265" w:rsidRDefault="00264252" w:rsidP="00417F87">
            <w:pPr>
              <w:spacing w:line="360" w:lineRule="auto"/>
              <w:jc w:val="center"/>
              <w:rPr>
                <w:rFonts w:eastAsiaTheme="minorEastAsia"/>
                <w:bCs/>
                <w:color w:val="000000" w:themeColor="text1"/>
                <w:szCs w:val="21"/>
              </w:rPr>
            </w:pPr>
            <w:r w:rsidRPr="00896265">
              <w:rPr>
                <w:rFonts w:eastAsiaTheme="minorEastAsia"/>
                <w:color w:val="000000" w:themeColor="text1"/>
                <w:szCs w:val="21"/>
              </w:rPr>
              <w:t>2018</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r>
      <w:tr w:rsidR="00495EFE">
        <w:tc>
          <w:tcPr>
            <w:tcW w:w="993" w:type="dxa"/>
            <w:vMerge/>
          </w:tcPr>
          <w:p w:rsidR="00495EFE" w:rsidRDefault="00495EFE"/>
        </w:tc>
        <w:tc>
          <w:tcPr>
            <w:tcW w:w="3402" w:type="dxa"/>
            <w:vAlign w:val="center"/>
          </w:tcPr>
          <w:p w:rsidR="00495EFE" w:rsidRDefault="00541481">
            <w:pPr>
              <w:jc w:val="left"/>
            </w:pPr>
            <w:r>
              <w:rPr>
                <w:rFonts w:eastAsiaTheme="minorEastAsia"/>
                <w:color w:val="000000" w:themeColor="text1"/>
                <w:szCs w:val="21"/>
              </w:rPr>
              <w:t>假设人民币对一揽子货币平均升值</w:t>
            </w:r>
            <w:r>
              <w:rPr>
                <w:rFonts w:eastAsiaTheme="minorEastAsia"/>
                <w:color w:val="000000" w:themeColor="text1"/>
                <w:szCs w:val="21"/>
              </w:rPr>
              <w:t>5%</w:t>
            </w:r>
          </w:p>
        </w:tc>
        <w:tc>
          <w:tcPr>
            <w:tcW w:w="2302" w:type="dxa"/>
            <w:vAlign w:val="center"/>
          </w:tcPr>
          <w:p w:rsidR="00495EFE" w:rsidRDefault="00541481">
            <w:pPr>
              <w:jc w:val="right"/>
            </w:pPr>
            <w:r>
              <w:rPr>
                <w:rFonts w:eastAsiaTheme="minorEastAsia"/>
                <w:color w:val="000000" w:themeColor="text1"/>
                <w:szCs w:val="21"/>
              </w:rPr>
              <w:t>-11,070,577.31</w:t>
            </w:r>
          </w:p>
        </w:tc>
        <w:tc>
          <w:tcPr>
            <w:tcW w:w="2303" w:type="dxa"/>
            <w:vAlign w:val="center"/>
          </w:tcPr>
          <w:p w:rsidR="00495EFE" w:rsidRDefault="00541481">
            <w:pPr>
              <w:jc w:val="right"/>
            </w:pPr>
            <w:r>
              <w:rPr>
                <w:rFonts w:eastAsiaTheme="minorEastAsia"/>
                <w:color w:val="000000" w:themeColor="text1"/>
                <w:szCs w:val="21"/>
              </w:rPr>
              <w:t>-11,413,557.47</w:t>
            </w:r>
          </w:p>
        </w:tc>
      </w:tr>
      <w:tr w:rsidR="00495EFE">
        <w:tc>
          <w:tcPr>
            <w:tcW w:w="993" w:type="dxa"/>
            <w:vMerge/>
          </w:tcPr>
          <w:p w:rsidR="00495EFE" w:rsidRDefault="00495EFE"/>
        </w:tc>
        <w:tc>
          <w:tcPr>
            <w:tcW w:w="3402" w:type="dxa"/>
            <w:vAlign w:val="center"/>
          </w:tcPr>
          <w:p w:rsidR="00495EFE" w:rsidRDefault="00541481">
            <w:pPr>
              <w:jc w:val="left"/>
            </w:pPr>
            <w:r>
              <w:rPr>
                <w:rFonts w:eastAsiaTheme="minorEastAsia"/>
                <w:color w:val="000000" w:themeColor="text1"/>
                <w:szCs w:val="21"/>
              </w:rPr>
              <w:t>假设人民币对一揽子货币平均贬值</w:t>
            </w:r>
            <w:r>
              <w:rPr>
                <w:rFonts w:eastAsiaTheme="minorEastAsia"/>
                <w:color w:val="000000" w:themeColor="text1"/>
                <w:szCs w:val="21"/>
              </w:rPr>
              <w:t>5%</w:t>
            </w:r>
          </w:p>
        </w:tc>
        <w:tc>
          <w:tcPr>
            <w:tcW w:w="2302" w:type="dxa"/>
            <w:vAlign w:val="center"/>
          </w:tcPr>
          <w:p w:rsidR="00495EFE" w:rsidRDefault="00541481">
            <w:pPr>
              <w:jc w:val="right"/>
            </w:pPr>
            <w:r>
              <w:rPr>
                <w:rFonts w:eastAsiaTheme="minorEastAsia"/>
                <w:color w:val="000000" w:themeColor="text1"/>
                <w:szCs w:val="21"/>
              </w:rPr>
              <w:t>11,070,577.31</w:t>
            </w:r>
          </w:p>
        </w:tc>
        <w:tc>
          <w:tcPr>
            <w:tcW w:w="2303" w:type="dxa"/>
            <w:vAlign w:val="center"/>
          </w:tcPr>
          <w:p w:rsidR="00495EFE" w:rsidRDefault="00541481">
            <w:pPr>
              <w:jc w:val="right"/>
            </w:pPr>
            <w:r>
              <w:rPr>
                <w:rFonts w:eastAsiaTheme="minorEastAsia"/>
                <w:color w:val="000000" w:themeColor="text1"/>
                <w:szCs w:val="21"/>
              </w:rPr>
              <w:t>11,413,557.47</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其他价格风险</w:t>
      </w:r>
    </w:p>
    <w:p w:rsidR="007B62FA" w:rsidRPr="00896265" w:rsidRDefault="007B62FA" w:rsidP="00474A69">
      <w:pPr>
        <w:widowControl/>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其他价格风险是指基金所持金融工具的公允价值或未来现金流量因除市场利率和外汇汇率以外的市场价格因素变动而发生波动的风险。因受到经济因素、政治因素、投资者心理和交易制度等多种因素的共同影响，原油价格的变化可能导致基金收益水平的波动，产生系统性风险。本基金的基金管理人采用</w:t>
      </w:r>
      <w:r w:rsidRPr="00896265">
        <w:rPr>
          <w:rFonts w:eastAsiaTheme="minorEastAsia"/>
          <w:color w:val="000000" w:themeColor="text1"/>
          <w:szCs w:val="21"/>
        </w:rPr>
        <w:t>Barra</w:t>
      </w:r>
      <w:r w:rsidRPr="00896265">
        <w:rPr>
          <w:rFonts w:eastAsiaTheme="minorEastAsia"/>
          <w:color w:val="000000" w:themeColor="text1"/>
          <w:szCs w:val="21"/>
        </w:rPr>
        <w:t>风险管理系统，通过标准差、跟踪误差、</w:t>
      </w:r>
      <w:r w:rsidRPr="00896265">
        <w:rPr>
          <w:rFonts w:eastAsiaTheme="minorEastAsia"/>
          <w:color w:val="000000" w:themeColor="text1"/>
          <w:szCs w:val="21"/>
        </w:rPr>
        <w:t>beta</w:t>
      </w:r>
      <w:r w:rsidRPr="00896265">
        <w:rPr>
          <w:rFonts w:eastAsiaTheme="minorEastAsia"/>
          <w:color w:val="000000" w:themeColor="text1"/>
          <w:szCs w:val="21"/>
        </w:rPr>
        <w:t>值、</w:t>
      </w:r>
      <w:r w:rsidRPr="00896265">
        <w:rPr>
          <w:rFonts w:eastAsiaTheme="minorEastAsia"/>
          <w:color w:val="000000" w:themeColor="text1"/>
          <w:szCs w:val="21"/>
        </w:rPr>
        <w:t>VAR</w:t>
      </w:r>
      <w:r w:rsidRPr="00896265">
        <w:rPr>
          <w:rFonts w:eastAsiaTheme="minorEastAsia"/>
          <w:color w:val="000000" w:themeColor="text1"/>
          <w:szCs w:val="21"/>
        </w:rPr>
        <w:t>等指标，监控投资组合面临的市场价格波动风险。</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7.4.13.4.3.1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其他价格风险敞口</w:t>
      </w:r>
    </w:p>
    <w:p w:rsidR="007E6DF3" w:rsidRPr="00896265"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896265">
        <w:rPr>
          <w:rFonts w:eastAsiaTheme="minorEastAsia"/>
          <w:color w:val="000000" w:themeColor="text1"/>
          <w:szCs w:val="21"/>
        </w:rPr>
        <w:t>金额单位</w:t>
      </w:r>
      <w:r w:rsidRPr="00896265">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E60957" w:rsidRPr="00896265" w:rsidTr="009569B4">
        <w:tc>
          <w:tcPr>
            <w:tcW w:w="3119" w:type="dxa"/>
            <w:vMerge w:val="restart"/>
            <w:vAlign w:val="center"/>
          </w:tcPr>
          <w:p w:rsidR="007B62FA" w:rsidRPr="00896265" w:rsidRDefault="007B62FA" w:rsidP="00950BD7">
            <w:pPr>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294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本期末</w:t>
            </w:r>
          </w:p>
          <w:p w:rsidR="007B62FA" w:rsidRPr="00896265" w:rsidRDefault="00ED2997"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c>
          <w:tcPr>
            <w:tcW w:w="2941"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上年度末</w:t>
            </w:r>
          </w:p>
          <w:p w:rsidR="007B62FA" w:rsidRPr="00896265" w:rsidRDefault="0026425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2018</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r>
      <w:tr w:rsidR="00E60957" w:rsidRPr="00896265" w:rsidTr="009569B4">
        <w:tc>
          <w:tcPr>
            <w:tcW w:w="3119" w:type="dxa"/>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1843" w:type="dxa"/>
            <w:vAlign w:val="center"/>
          </w:tcPr>
          <w:p w:rsidR="007B62FA" w:rsidRPr="00896265" w:rsidRDefault="007B62FA" w:rsidP="00417F87">
            <w:pPr>
              <w:spacing w:line="360" w:lineRule="auto"/>
              <w:ind w:right="142"/>
              <w:jc w:val="center"/>
              <w:rPr>
                <w:rFonts w:eastAsiaTheme="minorEastAsia"/>
                <w:color w:val="000000" w:themeColor="text1"/>
                <w:szCs w:val="21"/>
              </w:rPr>
            </w:pPr>
            <w:r w:rsidRPr="00896265">
              <w:rPr>
                <w:rFonts w:eastAsiaTheme="minorEastAsia"/>
                <w:color w:val="000000" w:themeColor="text1"/>
                <w:szCs w:val="21"/>
              </w:rPr>
              <w:t>公允价值</w:t>
            </w:r>
          </w:p>
        </w:tc>
        <w:tc>
          <w:tcPr>
            <w:tcW w:w="1097" w:type="dxa"/>
            <w:vAlign w:val="center"/>
          </w:tcPr>
          <w:p w:rsidR="007B62FA" w:rsidRPr="00896265" w:rsidRDefault="007B62FA" w:rsidP="00417F87">
            <w:pPr>
              <w:spacing w:line="360" w:lineRule="auto"/>
              <w:ind w:right="141"/>
              <w:jc w:val="center"/>
              <w:rPr>
                <w:rFonts w:eastAsiaTheme="minorEastAsia"/>
                <w:color w:val="000000" w:themeColor="text1"/>
                <w:szCs w:val="21"/>
              </w:rPr>
            </w:pPr>
            <w:r w:rsidRPr="00896265">
              <w:rPr>
                <w:rFonts w:eastAsiaTheme="minorEastAsia"/>
                <w:color w:val="000000" w:themeColor="text1"/>
                <w:szCs w:val="21"/>
              </w:rPr>
              <w:t>占基金资产净值比例（</w:t>
            </w:r>
            <w:r w:rsidRPr="00896265">
              <w:rPr>
                <w:rFonts w:eastAsiaTheme="minorEastAsia"/>
                <w:color w:val="000000" w:themeColor="text1"/>
                <w:szCs w:val="21"/>
              </w:rPr>
              <w:t>%</w:t>
            </w:r>
            <w:r w:rsidRPr="00896265">
              <w:rPr>
                <w:rFonts w:eastAsiaTheme="minorEastAsia"/>
                <w:color w:val="000000" w:themeColor="text1"/>
                <w:szCs w:val="21"/>
              </w:rPr>
              <w:t>）</w:t>
            </w:r>
          </w:p>
        </w:tc>
        <w:tc>
          <w:tcPr>
            <w:tcW w:w="1879" w:type="dxa"/>
            <w:vAlign w:val="center"/>
          </w:tcPr>
          <w:p w:rsidR="007B62FA" w:rsidRPr="00896265" w:rsidRDefault="007B62FA" w:rsidP="005B385E">
            <w:pPr>
              <w:spacing w:line="360" w:lineRule="auto"/>
              <w:ind w:right="113"/>
              <w:jc w:val="center"/>
              <w:rPr>
                <w:rFonts w:eastAsiaTheme="minorEastAsia"/>
                <w:color w:val="000000" w:themeColor="text1"/>
                <w:szCs w:val="21"/>
              </w:rPr>
            </w:pPr>
            <w:r w:rsidRPr="00896265">
              <w:rPr>
                <w:rFonts w:eastAsiaTheme="minorEastAsia"/>
                <w:color w:val="000000" w:themeColor="text1"/>
                <w:szCs w:val="21"/>
              </w:rPr>
              <w:t>公允价值</w:t>
            </w:r>
          </w:p>
        </w:tc>
        <w:tc>
          <w:tcPr>
            <w:tcW w:w="1062" w:type="dxa"/>
            <w:vAlign w:val="center"/>
          </w:tcPr>
          <w:p w:rsidR="007B62FA" w:rsidRPr="00896265" w:rsidRDefault="007B62FA" w:rsidP="005B385E">
            <w:pPr>
              <w:spacing w:line="360" w:lineRule="auto"/>
              <w:ind w:right="141"/>
              <w:jc w:val="center"/>
              <w:rPr>
                <w:rFonts w:eastAsiaTheme="minorEastAsia"/>
                <w:color w:val="000000" w:themeColor="text1"/>
                <w:szCs w:val="21"/>
              </w:rPr>
            </w:pPr>
            <w:r w:rsidRPr="00896265">
              <w:rPr>
                <w:rFonts w:eastAsiaTheme="minorEastAsia"/>
                <w:color w:val="000000" w:themeColor="text1"/>
                <w:szCs w:val="21"/>
              </w:rPr>
              <w:t>占基金资产净值比例（</w:t>
            </w:r>
            <w:r w:rsidRPr="00896265">
              <w:rPr>
                <w:rFonts w:eastAsiaTheme="minorEastAsia"/>
                <w:color w:val="000000" w:themeColor="text1"/>
                <w:szCs w:val="21"/>
              </w:rPr>
              <w:t>%</w:t>
            </w:r>
            <w:r w:rsidRPr="00896265">
              <w:rPr>
                <w:rFonts w:eastAsiaTheme="minorEastAsia"/>
                <w:color w:val="000000" w:themeColor="text1"/>
                <w:szCs w:val="21"/>
              </w:rPr>
              <w:t>）</w:t>
            </w:r>
          </w:p>
        </w:tc>
      </w:tr>
      <w:tr w:rsidR="00E60957" w:rsidRPr="00896265" w:rsidTr="009569B4">
        <w:tc>
          <w:tcPr>
            <w:tcW w:w="3119" w:type="dxa"/>
            <w:vAlign w:val="center"/>
          </w:tcPr>
          <w:p w:rsidR="007B62FA" w:rsidRPr="00896265" w:rsidRDefault="007B62FA" w:rsidP="00417F87">
            <w:pPr>
              <w:spacing w:line="360" w:lineRule="auto"/>
              <w:jc w:val="left"/>
              <w:rPr>
                <w:rFonts w:eastAsiaTheme="minorEastAsia"/>
                <w:color w:val="000000" w:themeColor="text1"/>
                <w:szCs w:val="21"/>
              </w:rPr>
            </w:pPr>
            <w:r w:rsidRPr="00896265">
              <w:rPr>
                <w:rFonts w:eastAsiaTheme="minorEastAsia"/>
                <w:color w:val="000000" w:themeColor="text1"/>
                <w:szCs w:val="21"/>
              </w:rPr>
              <w:t>交易性金融资产－股票投资</w:t>
            </w:r>
          </w:p>
        </w:tc>
        <w:tc>
          <w:tcPr>
            <w:tcW w:w="1843"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97"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879" w:type="dxa"/>
            <w:vAlign w:val="center"/>
          </w:tcPr>
          <w:p w:rsidR="007B62FA" w:rsidRPr="00896265" w:rsidRDefault="00654F26" w:rsidP="005B385E">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62" w:type="dxa"/>
            <w:vAlign w:val="center"/>
          </w:tcPr>
          <w:p w:rsidR="007B62FA" w:rsidRPr="00896265" w:rsidRDefault="00654F26" w:rsidP="005B385E">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9569B4">
        <w:tc>
          <w:tcPr>
            <w:tcW w:w="3119" w:type="dxa"/>
            <w:vAlign w:val="center"/>
          </w:tcPr>
          <w:p w:rsidR="007B62FA" w:rsidRPr="00896265" w:rsidRDefault="007B62FA" w:rsidP="00417F87">
            <w:pPr>
              <w:spacing w:line="360" w:lineRule="auto"/>
              <w:jc w:val="left"/>
              <w:rPr>
                <w:rFonts w:eastAsiaTheme="minorEastAsia"/>
                <w:color w:val="000000" w:themeColor="text1"/>
                <w:szCs w:val="21"/>
              </w:rPr>
            </w:pPr>
            <w:r w:rsidRPr="00896265">
              <w:rPr>
                <w:rFonts w:eastAsiaTheme="minorEastAsia"/>
                <w:color w:val="000000" w:themeColor="text1"/>
                <w:szCs w:val="21"/>
              </w:rPr>
              <w:t>交易性金融资产</w:t>
            </w:r>
            <w:r w:rsidR="00843EA1" w:rsidRPr="00896265">
              <w:rPr>
                <w:rFonts w:eastAsiaTheme="minorEastAsia"/>
                <w:color w:val="000000" w:themeColor="text1"/>
                <w:szCs w:val="21"/>
              </w:rPr>
              <w:t>－</w:t>
            </w:r>
            <w:r w:rsidRPr="00896265">
              <w:rPr>
                <w:rFonts w:eastAsiaTheme="minorEastAsia"/>
                <w:color w:val="000000" w:themeColor="text1"/>
                <w:szCs w:val="21"/>
              </w:rPr>
              <w:t>基金投资</w:t>
            </w:r>
          </w:p>
        </w:tc>
        <w:tc>
          <w:tcPr>
            <w:tcW w:w="1843" w:type="dxa"/>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206,515,799.56</w:t>
            </w:r>
          </w:p>
        </w:tc>
        <w:tc>
          <w:tcPr>
            <w:tcW w:w="1097" w:type="dxa"/>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94.48</w:t>
            </w:r>
          </w:p>
        </w:tc>
        <w:tc>
          <w:tcPr>
            <w:tcW w:w="1879" w:type="dxa"/>
          </w:tcPr>
          <w:p w:rsidR="007B62FA" w:rsidRPr="00896265" w:rsidRDefault="00654F26" w:rsidP="005B385E">
            <w:pPr>
              <w:spacing w:line="360" w:lineRule="auto"/>
              <w:jc w:val="right"/>
              <w:rPr>
                <w:rFonts w:eastAsiaTheme="minorEastAsia"/>
                <w:color w:val="000000" w:themeColor="text1"/>
                <w:szCs w:val="21"/>
              </w:rPr>
            </w:pPr>
            <w:r w:rsidRPr="00896265">
              <w:rPr>
                <w:rFonts w:eastAsiaTheme="minorEastAsia"/>
                <w:color w:val="000000" w:themeColor="text1"/>
                <w:szCs w:val="21"/>
              </w:rPr>
              <w:t>217,944,062.58</w:t>
            </w:r>
          </w:p>
        </w:tc>
        <w:tc>
          <w:tcPr>
            <w:tcW w:w="1062" w:type="dxa"/>
          </w:tcPr>
          <w:p w:rsidR="007B62FA" w:rsidRPr="00896265" w:rsidRDefault="00654F26"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95.23</w:t>
            </w:r>
          </w:p>
        </w:tc>
      </w:tr>
      <w:tr w:rsidR="00E60957" w:rsidRPr="00896265" w:rsidTr="001A74A1">
        <w:tc>
          <w:tcPr>
            <w:tcW w:w="3119" w:type="dxa"/>
            <w:vAlign w:val="center"/>
          </w:tcPr>
          <w:p w:rsidR="00CB785A" w:rsidRPr="00896265" w:rsidRDefault="00CB785A" w:rsidP="001A74A1">
            <w:pPr>
              <w:spacing w:line="360" w:lineRule="auto"/>
              <w:jc w:val="left"/>
              <w:rPr>
                <w:rFonts w:eastAsiaTheme="minorEastAsia"/>
                <w:color w:val="000000" w:themeColor="text1"/>
                <w:szCs w:val="21"/>
              </w:rPr>
            </w:pPr>
            <w:r w:rsidRPr="00896265">
              <w:rPr>
                <w:rFonts w:eastAsiaTheme="minorEastAsia"/>
                <w:color w:val="000000" w:themeColor="text1"/>
                <w:szCs w:val="21"/>
              </w:rPr>
              <w:t>交易性金融资产－贵金属投资</w:t>
            </w:r>
          </w:p>
        </w:tc>
        <w:tc>
          <w:tcPr>
            <w:tcW w:w="1843" w:type="dxa"/>
            <w:vAlign w:val="center"/>
          </w:tcPr>
          <w:p w:rsidR="00CB785A" w:rsidRPr="00896265" w:rsidRDefault="00CB785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97" w:type="dxa"/>
            <w:vAlign w:val="center"/>
          </w:tcPr>
          <w:p w:rsidR="00CB785A" w:rsidRPr="00896265" w:rsidRDefault="00CB785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879" w:type="dxa"/>
            <w:vAlign w:val="center"/>
          </w:tcPr>
          <w:p w:rsidR="00CB785A" w:rsidRPr="00896265" w:rsidRDefault="00CB785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62" w:type="dxa"/>
            <w:vAlign w:val="center"/>
          </w:tcPr>
          <w:p w:rsidR="00CB785A" w:rsidRPr="00896265" w:rsidRDefault="00CB785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9569B4">
        <w:tc>
          <w:tcPr>
            <w:tcW w:w="3119" w:type="dxa"/>
            <w:vAlign w:val="center"/>
          </w:tcPr>
          <w:p w:rsidR="00CB785A" w:rsidRPr="00896265" w:rsidRDefault="00CB785A" w:rsidP="00417F87">
            <w:pPr>
              <w:spacing w:line="360" w:lineRule="auto"/>
              <w:jc w:val="left"/>
              <w:rPr>
                <w:rFonts w:eastAsiaTheme="minorEastAsia"/>
                <w:color w:val="000000" w:themeColor="text1"/>
                <w:szCs w:val="21"/>
              </w:rPr>
            </w:pPr>
            <w:r w:rsidRPr="00896265">
              <w:rPr>
                <w:rFonts w:eastAsiaTheme="minorEastAsia"/>
                <w:color w:val="000000" w:themeColor="text1"/>
                <w:szCs w:val="21"/>
              </w:rPr>
              <w:t>衍生金融资产－权证投资</w:t>
            </w:r>
          </w:p>
        </w:tc>
        <w:tc>
          <w:tcPr>
            <w:tcW w:w="1843"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97"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879"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62"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9569B4">
        <w:tc>
          <w:tcPr>
            <w:tcW w:w="3119" w:type="dxa"/>
            <w:vAlign w:val="center"/>
          </w:tcPr>
          <w:p w:rsidR="00CB785A" w:rsidRPr="00896265" w:rsidRDefault="00CB785A" w:rsidP="00417F87">
            <w:pPr>
              <w:spacing w:line="360" w:lineRule="auto"/>
              <w:jc w:val="left"/>
              <w:rPr>
                <w:rFonts w:eastAsiaTheme="minorEastAsia"/>
                <w:color w:val="000000" w:themeColor="text1"/>
                <w:szCs w:val="21"/>
              </w:rPr>
            </w:pPr>
            <w:r w:rsidRPr="00896265">
              <w:rPr>
                <w:rFonts w:eastAsiaTheme="minorEastAsia"/>
                <w:color w:val="000000" w:themeColor="text1"/>
                <w:szCs w:val="21"/>
              </w:rPr>
              <w:t>其他</w:t>
            </w:r>
          </w:p>
        </w:tc>
        <w:tc>
          <w:tcPr>
            <w:tcW w:w="1843"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97"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879"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62"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B71622">
        <w:tc>
          <w:tcPr>
            <w:tcW w:w="3119" w:type="dxa"/>
            <w:vAlign w:val="center"/>
          </w:tcPr>
          <w:p w:rsidR="00CB785A" w:rsidRPr="00896265" w:rsidRDefault="00CB785A" w:rsidP="00417F87">
            <w:pPr>
              <w:spacing w:line="360" w:lineRule="auto"/>
              <w:jc w:val="center"/>
              <w:rPr>
                <w:rFonts w:eastAsiaTheme="minorEastAsia"/>
                <w:b/>
                <w:color w:val="000000" w:themeColor="text1"/>
                <w:szCs w:val="21"/>
              </w:rPr>
            </w:pPr>
            <w:r w:rsidRPr="00896265">
              <w:rPr>
                <w:rFonts w:eastAsiaTheme="minorEastAsia"/>
                <w:b/>
                <w:color w:val="000000" w:themeColor="text1"/>
                <w:szCs w:val="21"/>
              </w:rPr>
              <w:t>合计</w:t>
            </w:r>
          </w:p>
        </w:tc>
        <w:tc>
          <w:tcPr>
            <w:tcW w:w="1843"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206,515,799.56</w:t>
            </w:r>
          </w:p>
        </w:tc>
        <w:tc>
          <w:tcPr>
            <w:tcW w:w="1097"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94.48</w:t>
            </w:r>
          </w:p>
        </w:tc>
        <w:tc>
          <w:tcPr>
            <w:tcW w:w="1879"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217,944,062.58</w:t>
            </w:r>
          </w:p>
        </w:tc>
        <w:tc>
          <w:tcPr>
            <w:tcW w:w="1062"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95.23</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7.4.13.4.3.2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495EFE">
        <w:tc>
          <w:tcPr>
            <w:tcW w:w="993" w:type="dxa"/>
            <w:vAlign w:val="center"/>
          </w:tcPr>
          <w:p w:rsidR="00495EFE" w:rsidRDefault="00541481">
            <w:pPr>
              <w:jc w:val="left"/>
            </w:pPr>
            <w:r>
              <w:rPr>
                <w:rFonts w:eastAsiaTheme="minorEastAsia"/>
                <w:color w:val="000000" w:themeColor="text1"/>
                <w:szCs w:val="21"/>
              </w:rPr>
              <w:t>假设</w:t>
            </w:r>
          </w:p>
        </w:tc>
        <w:tc>
          <w:tcPr>
            <w:tcW w:w="8079" w:type="dxa"/>
            <w:gridSpan w:val="3"/>
            <w:vAlign w:val="center"/>
          </w:tcPr>
          <w:p w:rsidR="00495EFE" w:rsidRDefault="00541481">
            <w:pPr>
              <w:jc w:val="center"/>
            </w:pPr>
            <w:r>
              <w:rPr>
                <w:rFonts w:eastAsiaTheme="minorEastAsia"/>
                <w:color w:val="000000" w:themeColor="text1"/>
                <w:szCs w:val="21"/>
              </w:rPr>
              <w:t>除业绩比较基准以外的其他市场变量保持不变</w:t>
            </w:r>
          </w:p>
        </w:tc>
      </w:tr>
      <w:tr w:rsidR="00E60957" w:rsidRPr="00896265" w:rsidTr="009D203B">
        <w:tc>
          <w:tcPr>
            <w:tcW w:w="993" w:type="dxa"/>
            <w:vMerge w:val="restart"/>
            <w:vAlign w:val="center"/>
          </w:tcPr>
          <w:p w:rsidR="002B0AC4" w:rsidRPr="00896265" w:rsidRDefault="002B0AC4" w:rsidP="00A10BC2">
            <w:pPr>
              <w:pStyle w:val="ae"/>
              <w:jc w:val="center"/>
              <w:rPr>
                <w:rFonts w:eastAsiaTheme="minorEastAsia"/>
                <w:color w:val="000000" w:themeColor="text1"/>
                <w:sz w:val="21"/>
                <w:szCs w:val="21"/>
              </w:rPr>
            </w:pPr>
            <w:r w:rsidRPr="00896265">
              <w:rPr>
                <w:rFonts w:eastAsiaTheme="minorEastAsia"/>
                <w:bCs/>
                <w:color w:val="000000" w:themeColor="text1"/>
                <w:sz w:val="21"/>
                <w:szCs w:val="21"/>
              </w:rPr>
              <w:t>分析</w:t>
            </w:r>
          </w:p>
        </w:tc>
        <w:tc>
          <w:tcPr>
            <w:tcW w:w="2448" w:type="dxa"/>
            <w:vMerge w:val="restart"/>
            <w:vAlign w:val="center"/>
          </w:tcPr>
          <w:p w:rsidR="002B0AC4" w:rsidRPr="00896265" w:rsidRDefault="002B0AC4" w:rsidP="0026196C">
            <w:pPr>
              <w:widowControl/>
              <w:autoSpaceDE w:val="0"/>
              <w:autoSpaceDN w:val="0"/>
              <w:ind w:right="-15"/>
              <w:jc w:val="center"/>
              <w:textAlignment w:val="bottom"/>
              <w:rPr>
                <w:rFonts w:eastAsiaTheme="minorEastAsia"/>
                <w:color w:val="000000" w:themeColor="text1"/>
                <w:kern w:val="0"/>
                <w:szCs w:val="21"/>
              </w:rPr>
            </w:pPr>
            <w:r w:rsidRPr="00896265">
              <w:rPr>
                <w:rFonts w:eastAsiaTheme="minorEastAsia"/>
                <w:bCs/>
                <w:color w:val="000000" w:themeColor="text1"/>
                <w:szCs w:val="21"/>
              </w:rPr>
              <w:t>相关风险变量的变动</w:t>
            </w:r>
          </w:p>
        </w:tc>
        <w:tc>
          <w:tcPr>
            <w:tcW w:w="5631" w:type="dxa"/>
            <w:gridSpan w:val="2"/>
          </w:tcPr>
          <w:p w:rsidR="002B0AC4" w:rsidRPr="00896265" w:rsidRDefault="002B0AC4" w:rsidP="0026196C">
            <w:pPr>
              <w:jc w:val="center"/>
              <w:rPr>
                <w:rFonts w:eastAsiaTheme="minorEastAsia"/>
                <w:color w:val="000000" w:themeColor="text1"/>
                <w:szCs w:val="21"/>
              </w:rPr>
            </w:pPr>
            <w:r w:rsidRPr="00896265">
              <w:rPr>
                <w:rFonts w:eastAsiaTheme="minorEastAsia"/>
                <w:color w:val="000000" w:themeColor="text1"/>
                <w:szCs w:val="21"/>
              </w:rPr>
              <w:t>对资产负债表日基金资产净值的</w:t>
            </w:r>
          </w:p>
          <w:p w:rsidR="002B0AC4" w:rsidRPr="00896265" w:rsidRDefault="00A10BC2" w:rsidP="00A10BC2">
            <w:pPr>
              <w:widowControl/>
              <w:autoSpaceDE w:val="0"/>
              <w:autoSpaceDN w:val="0"/>
              <w:ind w:right="-15"/>
              <w:jc w:val="center"/>
              <w:textAlignment w:val="bottom"/>
              <w:rPr>
                <w:rFonts w:eastAsiaTheme="minorEastAsia"/>
                <w:color w:val="000000" w:themeColor="text1"/>
                <w:kern w:val="0"/>
                <w:szCs w:val="21"/>
              </w:rPr>
            </w:pPr>
            <w:r w:rsidRPr="00896265">
              <w:rPr>
                <w:rFonts w:eastAsiaTheme="minorEastAsia"/>
                <w:color w:val="000000" w:themeColor="text1"/>
                <w:szCs w:val="21"/>
              </w:rPr>
              <w:t>影响金额（单位：人民币</w:t>
            </w:r>
            <w:r w:rsidR="002B0AC4" w:rsidRPr="00896265">
              <w:rPr>
                <w:rFonts w:eastAsiaTheme="minorEastAsia"/>
                <w:color w:val="000000" w:themeColor="text1"/>
                <w:szCs w:val="21"/>
              </w:rPr>
              <w:t>元）</w:t>
            </w:r>
          </w:p>
        </w:tc>
      </w:tr>
      <w:tr w:rsidR="00E60957" w:rsidRPr="00896265" w:rsidTr="009D203B">
        <w:tc>
          <w:tcPr>
            <w:tcW w:w="993" w:type="dxa"/>
            <w:vMerge/>
            <w:vAlign w:val="center"/>
          </w:tcPr>
          <w:p w:rsidR="002B0AC4" w:rsidRPr="00896265" w:rsidRDefault="002B0AC4" w:rsidP="0026196C">
            <w:pPr>
              <w:widowControl/>
              <w:jc w:val="left"/>
              <w:rPr>
                <w:rFonts w:eastAsiaTheme="minorEastAsia"/>
                <w:color w:val="000000" w:themeColor="text1"/>
                <w:szCs w:val="21"/>
              </w:rPr>
            </w:pPr>
          </w:p>
        </w:tc>
        <w:tc>
          <w:tcPr>
            <w:tcW w:w="2448" w:type="dxa"/>
            <w:vMerge/>
            <w:vAlign w:val="center"/>
          </w:tcPr>
          <w:p w:rsidR="002B0AC4" w:rsidRPr="00896265" w:rsidRDefault="002B0AC4" w:rsidP="0026196C">
            <w:pPr>
              <w:widowControl/>
              <w:jc w:val="left"/>
              <w:rPr>
                <w:rFonts w:eastAsiaTheme="minorEastAsia"/>
                <w:color w:val="000000" w:themeColor="text1"/>
                <w:kern w:val="0"/>
                <w:szCs w:val="21"/>
              </w:rPr>
            </w:pPr>
          </w:p>
        </w:tc>
        <w:tc>
          <w:tcPr>
            <w:tcW w:w="2880" w:type="dxa"/>
          </w:tcPr>
          <w:p w:rsidR="002B0AC4" w:rsidRPr="00896265" w:rsidRDefault="002B0AC4" w:rsidP="00D0372D">
            <w:pPr>
              <w:spacing w:line="360" w:lineRule="auto"/>
              <w:ind w:firstLineChars="350" w:firstLine="735"/>
              <w:rPr>
                <w:rFonts w:eastAsiaTheme="minorEastAsia"/>
                <w:color w:val="000000" w:themeColor="text1"/>
                <w:szCs w:val="21"/>
              </w:rPr>
            </w:pPr>
            <w:r w:rsidRPr="00896265">
              <w:rPr>
                <w:rFonts w:eastAsiaTheme="minorEastAsia"/>
                <w:color w:val="000000" w:themeColor="text1"/>
                <w:szCs w:val="21"/>
              </w:rPr>
              <w:t>本期末</w:t>
            </w:r>
          </w:p>
          <w:p w:rsidR="002B0AC4" w:rsidRPr="00896265" w:rsidRDefault="002B0AC4" w:rsidP="0026196C">
            <w:pPr>
              <w:spacing w:line="360" w:lineRule="auto"/>
              <w:jc w:val="center"/>
              <w:rPr>
                <w:rFonts w:eastAsiaTheme="minorEastAsia"/>
                <w:bCs/>
                <w:color w:val="000000" w:themeColor="text1"/>
                <w:szCs w:val="21"/>
              </w:rPr>
            </w:pP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c>
          <w:tcPr>
            <w:tcW w:w="2751" w:type="dxa"/>
          </w:tcPr>
          <w:p w:rsidR="002B0AC4" w:rsidRPr="00896265" w:rsidRDefault="002B0AC4" w:rsidP="00D0372D">
            <w:pPr>
              <w:spacing w:line="360" w:lineRule="auto"/>
              <w:ind w:firstLineChars="300" w:firstLine="630"/>
              <w:rPr>
                <w:rFonts w:eastAsiaTheme="minorEastAsia"/>
                <w:color w:val="000000" w:themeColor="text1"/>
                <w:szCs w:val="21"/>
              </w:rPr>
            </w:pPr>
            <w:r w:rsidRPr="00896265">
              <w:rPr>
                <w:rFonts w:eastAsiaTheme="minorEastAsia"/>
                <w:color w:val="000000" w:themeColor="text1"/>
                <w:szCs w:val="21"/>
              </w:rPr>
              <w:t>上年度末</w:t>
            </w:r>
          </w:p>
          <w:p w:rsidR="002B0AC4" w:rsidRPr="00896265" w:rsidRDefault="002B0AC4" w:rsidP="0026196C">
            <w:pPr>
              <w:spacing w:line="360" w:lineRule="auto"/>
              <w:jc w:val="center"/>
              <w:rPr>
                <w:rFonts w:eastAsiaTheme="minorEastAsia"/>
                <w:bCs/>
                <w:color w:val="000000" w:themeColor="text1"/>
                <w:szCs w:val="21"/>
              </w:rPr>
            </w:pPr>
            <w:r w:rsidRPr="00896265">
              <w:rPr>
                <w:rFonts w:eastAsiaTheme="minorEastAsia"/>
                <w:color w:val="000000" w:themeColor="text1"/>
                <w:szCs w:val="21"/>
              </w:rPr>
              <w:t>2018</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r>
      <w:tr w:rsidR="00495EFE">
        <w:tc>
          <w:tcPr>
            <w:tcW w:w="993" w:type="dxa"/>
            <w:vMerge/>
          </w:tcPr>
          <w:p w:rsidR="00495EFE" w:rsidRDefault="00495EFE"/>
        </w:tc>
        <w:tc>
          <w:tcPr>
            <w:tcW w:w="2448" w:type="dxa"/>
            <w:vAlign w:val="center"/>
          </w:tcPr>
          <w:p w:rsidR="00495EFE" w:rsidRDefault="00541481">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495EFE" w:rsidRDefault="00541481">
            <w:pPr>
              <w:jc w:val="right"/>
            </w:pPr>
            <w:r>
              <w:rPr>
                <w:rFonts w:eastAsiaTheme="minorEastAsia"/>
                <w:color w:val="000000" w:themeColor="text1"/>
                <w:szCs w:val="21"/>
              </w:rPr>
              <w:t>10,325,789.97</w:t>
            </w:r>
          </w:p>
        </w:tc>
        <w:tc>
          <w:tcPr>
            <w:tcW w:w="2751" w:type="dxa"/>
            <w:vAlign w:val="center"/>
          </w:tcPr>
          <w:p w:rsidR="00495EFE" w:rsidRDefault="00541481">
            <w:pPr>
              <w:jc w:val="right"/>
            </w:pPr>
            <w:r>
              <w:rPr>
                <w:rFonts w:eastAsiaTheme="minorEastAsia"/>
                <w:color w:val="000000" w:themeColor="text1"/>
                <w:szCs w:val="21"/>
              </w:rPr>
              <w:t>10,897,203.13</w:t>
            </w:r>
          </w:p>
        </w:tc>
      </w:tr>
      <w:tr w:rsidR="00495EFE">
        <w:tc>
          <w:tcPr>
            <w:tcW w:w="993" w:type="dxa"/>
            <w:vMerge/>
          </w:tcPr>
          <w:p w:rsidR="00495EFE" w:rsidRDefault="00495EFE"/>
        </w:tc>
        <w:tc>
          <w:tcPr>
            <w:tcW w:w="2448" w:type="dxa"/>
            <w:vAlign w:val="center"/>
          </w:tcPr>
          <w:p w:rsidR="00495EFE" w:rsidRDefault="00541481">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495EFE" w:rsidRDefault="00541481">
            <w:pPr>
              <w:jc w:val="right"/>
            </w:pPr>
            <w:r>
              <w:rPr>
                <w:rFonts w:eastAsiaTheme="minorEastAsia"/>
                <w:color w:val="000000" w:themeColor="text1"/>
                <w:szCs w:val="21"/>
              </w:rPr>
              <w:t>-10,325,789.97</w:t>
            </w:r>
          </w:p>
        </w:tc>
        <w:tc>
          <w:tcPr>
            <w:tcW w:w="2751" w:type="dxa"/>
            <w:vAlign w:val="center"/>
          </w:tcPr>
          <w:p w:rsidR="00495EFE" w:rsidRDefault="00541481">
            <w:pPr>
              <w:jc w:val="right"/>
            </w:pPr>
            <w:r>
              <w:rPr>
                <w:rFonts w:eastAsiaTheme="minorEastAsia"/>
                <w:color w:val="000000" w:themeColor="text1"/>
                <w:szCs w:val="21"/>
              </w:rPr>
              <w:t>-10,897,203.13</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7.4.14</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有助于理解和分析会计报表需要说明的其他事项</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公允价值</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金融工具公允价值计量的方法</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(b)</w:t>
      </w:r>
      <w:r>
        <w:rPr>
          <w:rFonts w:eastAsiaTheme="minorEastAsia"/>
          <w:color w:val="000000" w:themeColor="text1"/>
          <w:szCs w:val="21"/>
        </w:rPr>
        <w:t>持续的以公允价值计量的金融工具</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(i)</w:t>
      </w:r>
      <w:r>
        <w:rPr>
          <w:rFonts w:eastAsiaTheme="minorEastAsia"/>
          <w:color w:val="000000" w:themeColor="text1"/>
          <w:szCs w:val="21"/>
        </w:rPr>
        <w:t>各层次金融工具公允价值</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206,515,799.56</w:t>
      </w:r>
      <w:r>
        <w:rPr>
          <w:rFonts w:eastAsiaTheme="minorEastAsia"/>
          <w:color w:val="000000" w:themeColor="text1"/>
          <w:szCs w:val="21"/>
        </w:rPr>
        <w:t>元，无属于第二层次的余额，无属于第三层</w:t>
      </w:r>
      <w:r>
        <w:rPr>
          <w:rFonts w:eastAsiaTheme="minorEastAsia"/>
          <w:color w:val="000000" w:themeColor="text1"/>
          <w:szCs w:val="21"/>
        </w:rPr>
        <w:t>次的余额</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217,944,062.58</w:t>
      </w:r>
      <w:r>
        <w:rPr>
          <w:rFonts w:eastAsiaTheme="minorEastAsia"/>
          <w:color w:val="000000" w:themeColor="text1"/>
          <w:szCs w:val="21"/>
        </w:rPr>
        <w:t>元，无属于第二层次的余额，无属于第三层次的余额</w:t>
      </w:r>
      <w:r>
        <w:rPr>
          <w:rFonts w:eastAsiaTheme="minorEastAsia"/>
          <w:color w:val="000000" w:themeColor="text1"/>
          <w:szCs w:val="21"/>
        </w:rPr>
        <w:t>)</w:t>
      </w:r>
      <w:r>
        <w:rPr>
          <w:rFonts w:eastAsiaTheme="minorEastAsia"/>
          <w:color w:val="000000" w:themeColor="text1"/>
          <w:szCs w:val="21"/>
        </w:rPr>
        <w:t>。</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(ii)</w:t>
      </w:r>
      <w:r>
        <w:rPr>
          <w:rFonts w:eastAsiaTheme="minorEastAsia"/>
          <w:color w:val="000000" w:themeColor="text1"/>
          <w:szCs w:val="21"/>
        </w:rPr>
        <w:t>公允价值所属层次间的重大变动</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(iii)</w:t>
      </w:r>
      <w:r>
        <w:rPr>
          <w:rFonts w:eastAsiaTheme="minorEastAsia"/>
          <w:color w:val="000000" w:themeColor="text1"/>
          <w:szCs w:val="21"/>
        </w:rPr>
        <w:t>第三层次公允价值余额和本期变动金额</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无。</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(c)</w:t>
      </w:r>
      <w:r>
        <w:rPr>
          <w:rFonts w:eastAsiaTheme="minorEastAsia"/>
          <w:color w:val="000000" w:themeColor="text1"/>
          <w:szCs w:val="21"/>
        </w:rPr>
        <w:t>非持续的以公允价值计量的金融工具</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 xml:space="preserve">) </w:t>
      </w:r>
      <w:r>
        <w:rPr>
          <w:rFonts w:eastAsiaTheme="minorEastAsia"/>
          <w:color w:val="000000" w:themeColor="text1"/>
          <w:szCs w:val="21"/>
        </w:rPr>
        <w:t>。</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(d)</w:t>
      </w:r>
      <w:r>
        <w:rPr>
          <w:rFonts w:eastAsiaTheme="minorEastAsia"/>
          <w:color w:val="000000" w:themeColor="text1"/>
          <w:szCs w:val="21"/>
        </w:rPr>
        <w:t>不以公允价值计量的金融工具</w:t>
      </w:r>
      <w:r>
        <w:rPr>
          <w:rFonts w:eastAsiaTheme="minorEastAsia"/>
          <w:color w:val="000000" w:themeColor="text1"/>
          <w:szCs w:val="21"/>
        </w:rPr>
        <w:t xml:space="preserve"> </w:t>
      </w:r>
    </w:p>
    <w:p w:rsidR="00495EFE" w:rsidRDefault="00541481">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r>
        <w:rPr>
          <w:rFonts w:eastAsiaTheme="minorEastAsia"/>
          <w:color w:val="000000" w:themeColor="text1"/>
          <w:szCs w:val="21"/>
        </w:rPr>
        <w:t xml:space="preserve"> </w:t>
      </w:r>
    </w:p>
    <w:p w:rsidR="007B62FA" w:rsidRPr="00896265" w:rsidRDefault="007B62FA" w:rsidP="00602A38">
      <w:pPr>
        <w:widowControl/>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 xml:space="preserve"> (2)</w:t>
      </w:r>
      <w:r w:rsidRPr="00896265">
        <w:rPr>
          <w:rFonts w:eastAsiaTheme="minorEastAsia"/>
          <w:color w:val="000000" w:themeColor="text1"/>
          <w:szCs w:val="21"/>
        </w:rPr>
        <w:t>除公允价值外，截至资产负债表日本基金无需要说明的其他重要事项。</w:t>
      </w:r>
      <w:r w:rsidRPr="00896265">
        <w:rPr>
          <w:rFonts w:eastAsiaTheme="minorEastAsia"/>
          <w:color w:val="000000" w:themeColor="text1"/>
          <w:szCs w:val="21"/>
        </w:rPr>
        <w:t xml:space="preserve"> </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217" w:name="_Toc225498272"/>
      <w:bookmarkStart w:id="218" w:name="_Toc352255995"/>
      <w:bookmarkStart w:id="219" w:name="_Toc352256063"/>
      <w:bookmarkStart w:id="220" w:name="_Toc352331241"/>
      <w:bookmarkStart w:id="221" w:name="_Toc362424019"/>
      <w:bookmarkStart w:id="222" w:name="_Toc35532719"/>
      <w:r w:rsidRPr="00AB6698">
        <w:rPr>
          <w:rFonts w:ascii="宋体" w:hAnsi="宋体" w:cs="Arial"/>
          <w:color w:val="000000"/>
          <w:sz w:val="21"/>
          <w:szCs w:val="21"/>
        </w:rPr>
        <w:t>§8</w:t>
      </w:r>
      <w:r w:rsidR="00632A28" w:rsidRPr="00AB6698">
        <w:rPr>
          <w:rFonts w:ascii="宋体" w:hAnsi="宋体" w:cs="Arial"/>
          <w:color w:val="000000"/>
          <w:sz w:val="21"/>
          <w:szCs w:val="21"/>
        </w:rPr>
        <w:t xml:space="preserve">    </w:t>
      </w:r>
      <w:r w:rsidRPr="00AB6698">
        <w:rPr>
          <w:rFonts w:ascii="宋体" w:hAnsi="宋体" w:cs="Arial"/>
          <w:color w:val="000000"/>
          <w:sz w:val="21"/>
          <w:szCs w:val="21"/>
        </w:rPr>
        <w:t>投资组合报告</w:t>
      </w:r>
      <w:bookmarkEnd w:id="217"/>
      <w:bookmarkEnd w:id="218"/>
      <w:bookmarkEnd w:id="219"/>
      <w:bookmarkEnd w:id="220"/>
      <w:bookmarkEnd w:id="221"/>
      <w:bookmarkEnd w:id="222"/>
    </w:p>
    <w:p w:rsidR="007B62FA" w:rsidRPr="00940842" w:rsidRDefault="007B62FA" w:rsidP="00602A38">
      <w:pPr>
        <w:pStyle w:val="20"/>
        <w:spacing w:before="0" w:after="0"/>
        <w:rPr>
          <w:rFonts w:asciiTheme="majorEastAsia" w:eastAsiaTheme="majorEastAsia" w:hAnsiTheme="majorEastAsia"/>
          <w:color w:val="000000" w:themeColor="text1"/>
          <w:kern w:val="0"/>
          <w:sz w:val="21"/>
          <w:szCs w:val="21"/>
        </w:rPr>
      </w:pPr>
      <w:bookmarkStart w:id="223" w:name="_Toc225498273"/>
      <w:bookmarkStart w:id="224" w:name="_Toc352255996"/>
      <w:bookmarkStart w:id="225" w:name="_Toc352256064"/>
      <w:bookmarkStart w:id="226" w:name="_Toc352331242"/>
      <w:bookmarkStart w:id="227" w:name="_Toc362424020"/>
      <w:bookmarkStart w:id="228" w:name="_Toc35532720"/>
      <w:r w:rsidRPr="00940842">
        <w:rPr>
          <w:rFonts w:asciiTheme="majorEastAsia" w:eastAsiaTheme="majorEastAsia" w:hAnsiTheme="majorEastAsia"/>
          <w:color w:val="000000" w:themeColor="text1"/>
          <w:kern w:val="0"/>
          <w:sz w:val="21"/>
          <w:szCs w:val="21"/>
        </w:rPr>
        <w:t>8.1</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期末基金资产组合情况</w:t>
      </w:r>
      <w:bookmarkEnd w:id="223"/>
      <w:bookmarkEnd w:id="224"/>
      <w:bookmarkEnd w:id="225"/>
      <w:bookmarkEnd w:id="226"/>
      <w:bookmarkEnd w:id="227"/>
      <w:bookmarkEnd w:id="228"/>
    </w:p>
    <w:p w:rsidR="007B62FA" w:rsidRPr="00896265"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896265">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E60957" w:rsidRPr="00896265" w:rsidTr="00474A69">
        <w:tc>
          <w:tcPr>
            <w:tcW w:w="938"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序号</w:t>
            </w:r>
          </w:p>
        </w:tc>
        <w:tc>
          <w:tcPr>
            <w:tcW w:w="34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25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金额</w:t>
            </w:r>
          </w:p>
        </w:tc>
        <w:tc>
          <w:tcPr>
            <w:tcW w:w="198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占基金总资产的比例（</w:t>
            </w:r>
            <w:r w:rsidRPr="00896265">
              <w:rPr>
                <w:rFonts w:eastAsiaTheme="minorEastAsia"/>
                <w:color w:val="000000" w:themeColor="text1"/>
                <w:szCs w:val="21"/>
              </w:rPr>
              <w:t>%</w:t>
            </w:r>
            <w:r w:rsidRPr="00896265">
              <w:rPr>
                <w:rFonts w:eastAsiaTheme="minorEastAsia"/>
                <w:color w:val="000000" w:themeColor="text1"/>
                <w:szCs w:val="21"/>
              </w:rPr>
              <w:t>）</w:t>
            </w:r>
          </w:p>
        </w:tc>
      </w:tr>
      <w:tr w:rsidR="00E60957" w:rsidRPr="00896265" w:rsidTr="00474A69">
        <w:tc>
          <w:tcPr>
            <w:tcW w:w="938"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1</w:t>
            </w:r>
          </w:p>
        </w:tc>
        <w:tc>
          <w:tcPr>
            <w:tcW w:w="3420"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权益投资</w:t>
            </w:r>
          </w:p>
        </w:tc>
        <w:tc>
          <w:tcPr>
            <w:tcW w:w="252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7B62FA" w:rsidRPr="00896265"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其中：普通股</w:t>
            </w:r>
          </w:p>
        </w:tc>
        <w:tc>
          <w:tcPr>
            <w:tcW w:w="252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7B62FA" w:rsidRPr="00896265"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896265" w:rsidRDefault="007B62FA" w:rsidP="00D0372D">
            <w:pPr>
              <w:spacing w:line="360" w:lineRule="auto"/>
              <w:ind w:leftChars="50" w:left="105" w:firstLineChars="300" w:firstLine="630"/>
              <w:rPr>
                <w:rFonts w:eastAsiaTheme="minorEastAsia"/>
                <w:color w:val="000000" w:themeColor="text1"/>
                <w:szCs w:val="21"/>
              </w:rPr>
            </w:pPr>
            <w:r w:rsidRPr="00896265">
              <w:rPr>
                <w:rFonts w:eastAsiaTheme="minorEastAsia"/>
                <w:color w:val="000000" w:themeColor="text1"/>
                <w:szCs w:val="21"/>
              </w:rPr>
              <w:t>存托凭证</w:t>
            </w:r>
          </w:p>
        </w:tc>
        <w:tc>
          <w:tcPr>
            <w:tcW w:w="252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74A69">
            <w:pPr>
              <w:spacing w:before="29" w:line="360" w:lineRule="auto"/>
              <w:ind w:left="17" w:firstLineChars="350" w:firstLine="735"/>
              <w:jc w:val="left"/>
              <w:rPr>
                <w:rFonts w:eastAsiaTheme="minorEastAsia"/>
                <w:color w:val="000000" w:themeColor="text1"/>
                <w:szCs w:val="21"/>
              </w:rPr>
            </w:pPr>
            <w:r w:rsidRPr="00896265">
              <w:rPr>
                <w:rFonts w:eastAsiaTheme="minorEastAsia"/>
                <w:color w:val="000000" w:themeColor="text1"/>
                <w:szCs w:val="21"/>
              </w:rPr>
              <w:t>优先股</w:t>
            </w:r>
          </w:p>
        </w:tc>
        <w:tc>
          <w:tcPr>
            <w:tcW w:w="2520" w:type="dxa"/>
            <w:vAlign w:val="center"/>
          </w:tcPr>
          <w:p w:rsidR="00831232" w:rsidRPr="00896265" w:rsidRDefault="00831232" w:rsidP="0026196C">
            <w:pPr>
              <w:spacing w:before="29" w:line="360" w:lineRule="auto"/>
              <w:ind w:left="17"/>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center"/>
          </w:tcPr>
          <w:p w:rsidR="00831232" w:rsidRPr="00896265" w:rsidRDefault="00831232" w:rsidP="0026196C">
            <w:pPr>
              <w:spacing w:before="29" w:line="360" w:lineRule="auto"/>
              <w:ind w:left="17"/>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74A69">
            <w:pPr>
              <w:spacing w:before="29" w:line="360" w:lineRule="auto"/>
              <w:ind w:left="17" w:firstLineChars="350" w:firstLine="735"/>
              <w:jc w:val="left"/>
              <w:rPr>
                <w:rFonts w:eastAsiaTheme="minorEastAsia"/>
                <w:color w:val="000000" w:themeColor="text1"/>
                <w:szCs w:val="21"/>
              </w:rPr>
            </w:pPr>
            <w:r w:rsidRPr="00896265">
              <w:rPr>
                <w:rFonts w:eastAsiaTheme="minorEastAsia"/>
                <w:color w:val="000000" w:themeColor="text1"/>
                <w:szCs w:val="21"/>
              </w:rPr>
              <w:t>房地产信托</w:t>
            </w:r>
            <w:r w:rsidR="00B1057D" w:rsidRPr="00896265">
              <w:rPr>
                <w:rFonts w:eastAsiaTheme="minorEastAsia"/>
                <w:color w:val="000000" w:themeColor="text1"/>
                <w:szCs w:val="21"/>
              </w:rPr>
              <w:t>凭证</w:t>
            </w:r>
          </w:p>
        </w:tc>
        <w:tc>
          <w:tcPr>
            <w:tcW w:w="2520" w:type="dxa"/>
            <w:vAlign w:val="center"/>
          </w:tcPr>
          <w:p w:rsidR="00831232" w:rsidRPr="00896265" w:rsidRDefault="00831232" w:rsidP="0026196C">
            <w:pPr>
              <w:spacing w:before="29" w:line="360" w:lineRule="auto"/>
              <w:ind w:left="17"/>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center"/>
          </w:tcPr>
          <w:p w:rsidR="00831232" w:rsidRPr="00896265" w:rsidRDefault="00831232" w:rsidP="0026196C">
            <w:pPr>
              <w:spacing w:before="29" w:line="360" w:lineRule="auto"/>
              <w:ind w:left="17"/>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2</w:t>
            </w:r>
          </w:p>
        </w:tc>
        <w:tc>
          <w:tcPr>
            <w:tcW w:w="3420" w:type="dxa"/>
            <w:vAlign w:val="center"/>
          </w:tcPr>
          <w:p w:rsidR="00831232" w:rsidRPr="00896265" w:rsidRDefault="00831232" w:rsidP="00417F87">
            <w:pPr>
              <w:spacing w:line="360" w:lineRule="auto"/>
              <w:ind w:leftChars="49" w:left="103"/>
              <w:rPr>
                <w:rFonts w:eastAsiaTheme="minorEastAsia"/>
                <w:color w:val="000000" w:themeColor="text1"/>
                <w:szCs w:val="21"/>
              </w:rPr>
            </w:pPr>
            <w:r w:rsidRPr="00896265">
              <w:rPr>
                <w:rFonts w:eastAsiaTheme="minorEastAsia"/>
                <w:color w:val="000000" w:themeColor="text1"/>
                <w:szCs w:val="21"/>
              </w:rPr>
              <w:t>基金投资</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206,515,799.56</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90.92</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3</w:t>
            </w: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固定收益投资</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其中：债券</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74A69">
            <w:pPr>
              <w:spacing w:line="360" w:lineRule="auto"/>
              <w:ind w:leftChars="50" w:left="105" w:firstLineChars="300" w:firstLine="630"/>
              <w:rPr>
                <w:rFonts w:eastAsiaTheme="minorEastAsia"/>
                <w:color w:val="000000" w:themeColor="text1"/>
                <w:szCs w:val="21"/>
              </w:rPr>
            </w:pPr>
            <w:r w:rsidRPr="00896265">
              <w:rPr>
                <w:rFonts w:eastAsiaTheme="minorEastAsia"/>
                <w:color w:val="000000" w:themeColor="text1"/>
                <w:szCs w:val="21"/>
              </w:rPr>
              <w:t>资产支持证券</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4</w:t>
            </w: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金融衍生品投资</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其中：远期</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 xml:space="preserve">      </w:t>
            </w:r>
            <w:r w:rsidRPr="00896265">
              <w:rPr>
                <w:rFonts w:eastAsiaTheme="minorEastAsia"/>
                <w:color w:val="000000" w:themeColor="text1"/>
                <w:szCs w:val="21"/>
              </w:rPr>
              <w:t>期货</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 xml:space="preserve">      </w:t>
            </w:r>
            <w:r w:rsidRPr="00896265">
              <w:rPr>
                <w:rFonts w:eastAsiaTheme="minorEastAsia"/>
                <w:color w:val="000000" w:themeColor="text1"/>
                <w:szCs w:val="21"/>
              </w:rPr>
              <w:t>期权</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 xml:space="preserve">      </w:t>
            </w:r>
            <w:r w:rsidRPr="00896265">
              <w:rPr>
                <w:rFonts w:eastAsiaTheme="minorEastAsia"/>
                <w:color w:val="000000" w:themeColor="text1"/>
                <w:szCs w:val="21"/>
              </w:rPr>
              <w:t>权证</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5</w:t>
            </w: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买入返售金融资产</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其中：买断式回购的买入返售金融资产</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6</w:t>
            </w: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货币市场工具</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7</w:t>
            </w: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银行存款和结算备付金合计</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14,350,805.44</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6.32</w:t>
            </w:r>
          </w:p>
        </w:tc>
      </w:tr>
      <w:tr w:rsidR="00E60957" w:rsidRPr="00896265" w:rsidTr="00474A69">
        <w:tc>
          <w:tcPr>
            <w:tcW w:w="938" w:type="dxa"/>
            <w:vAlign w:val="center"/>
          </w:tcPr>
          <w:p w:rsidR="00692972" w:rsidRPr="00896265" w:rsidRDefault="00692972" w:rsidP="001A74A1">
            <w:pPr>
              <w:spacing w:before="29" w:line="360" w:lineRule="auto"/>
              <w:ind w:left="17"/>
              <w:jc w:val="center"/>
              <w:rPr>
                <w:rFonts w:eastAsiaTheme="minorEastAsia"/>
                <w:color w:val="000000" w:themeColor="text1"/>
                <w:szCs w:val="21"/>
              </w:rPr>
            </w:pPr>
            <w:r w:rsidRPr="00896265">
              <w:rPr>
                <w:rFonts w:eastAsiaTheme="minorEastAsia"/>
                <w:color w:val="000000" w:themeColor="text1"/>
                <w:szCs w:val="21"/>
              </w:rPr>
              <w:t>8</w:t>
            </w:r>
          </w:p>
        </w:tc>
        <w:tc>
          <w:tcPr>
            <w:tcW w:w="3420" w:type="dxa"/>
            <w:vAlign w:val="center"/>
          </w:tcPr>
          <w:p w:rsidR="00692972" w:rsidRPr="00896265" w:rsidRDefault="00692972" w:rsidP="001A74A1">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其他各项资产</w:t>
            </w:r>
          </w:p>
        </w:tc>
        <w:tc>
          <w:tcPr>
            <w:tcW w:w="2520" w:type="dxa"/>
            <w:vAlign w:val="center"/>
          </w:tcPr>
          <w:p w:rsidR="00692972" w:rsidRPr="00896265" w:rsidRDefault="00692972"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6,263,536.52</w:t>
            </w:r>
          </w:p>
        </w:tc>
        <w:tc>
          <w:tcPr>
            <w:tcW w:w="1980" w:type="dxa"/>
            <w:vAlign w:val="center"/>
          </w:tcPr>
          <w:p w:rsidR="00692972" w:rsidRPr="00896265" w:rsidRDefault="00692972"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2.76</w:t>
            </w:r>
          </w:p>
        </w:tc>
      </w:tr>
      <w:tr w:rsidR="00E60957" w:rsidRPr="00896265" w:rsidTr="00474A69">
        <w:tc>
          <w:tcPr>
            <w:tcW w:w="938" w:type="dxa"/>
            <w:vAlign w:val="center"/>
          </w:tcPr>
          <w:p w:rsidR="00692972" w:rsidRPr="00896265" w:rsidRDefault="00692972" w:rsidP="001A74A1">
            <w:pPr>
              <w:spacing w:before="29" w:line="360" w:lineRule="auto"/>
              <w:ind w:left="17"/>
              <w:jc w:val="center"/>
              <w:rPr>
                <w:rFonts w:eastAsiaTheme="minorEastAsia"/>
                <w:color w:val="000000" w:themeColor="text1"/>
                <w:szCs w:val="21"/>
              </w:rPr>
            </w:pPr>
            <w:r w:rsidRPr="00896265">
              <w:rPr>
                <w:rFonts w:eastAsiaTheme="minorEastAsia"/>
                <w:color w:val="000000" w:themeColor="text1"/>
                <w:szCs w:val="21"/>
              </w:rPr>
              <w:t>9</w:t>
            </w:r>
          </w:p>
        </w:tc>
        <w:tc>
          <w:tcPr>
            <w:tcW w:w="3420" w:type="dxa"/>
            <w:vAlign w:val="center"/>
          </w:tcPr>
          <w:p w:rsidR="00692972" w:rsidRPr="00896265" w:rsidRDefault="00692972" w:rsidP="001A74A1">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合计</w:t>
            </w:r>
          </w:p>
        </w:tc>
        <w:tc>
          <w:tcPr>
            <w:tcW w:w="2520" w:type="dxa"/>
            <w:vAlign w:val="center"/>
          </w:tcPr>
          <w:p w:rsidR="00692972" w:rsidRPr="00896265" w:rsidRDefault="00692972"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227,130,141.52</w:t>
            </w:r>
          </w:p>
        </w:tc>
        <w:tc>
          <w:tcPr>
            <w:tcW w:w="1980" w:type="dxa"/>
            <w:vAlign w:val="center"/>
          </w:tcPr>
          <w:p w:rsidR="00692972" w:rsidRPr="00896265" w:rsidRDefault="00692972"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100.00</w:t>
            </w:r>
          </w:p>
        </w:tc>
      </w:tr>
    </w:tbl>
    <w:p w:rsidR="007B62FA" w:rsidRPr="00940842" w:rsidRDefault="007B62FA" w:rsidP="00602A38">
      <w:pPr>
        <w:pStyle w:val="20"/>
        <w:spacing w:before="0" w:after="0"/>
        <w:rPr>
          <w:rFonts w:asciiTheme="majorEastAsia" w:eastAsiaTheme="majorEastAsia" w:hAnsiTheme="majorEastAsia"/>
          <w:color w:val="000000" w:themeColor="text1"/>
          <w:kern w:val="0"/>
          <w:sz w:val="21"/>
          <w:szCs w:val="21"/>
        </w:rPr>
      </w:pPr>
      <w:bookmarkStart w:id="229" w:name="_Toc35532721"/>
      <w:r w:rsidRPr="00940842">
        <w:rPr>
          <w:rFonts w:asciiTheme="majorEastAsia" w:eastAsiaTheme="majorEastAsia" w:hAnsiTheme="majorEastAsia"/>
          <w:color w:val="000000" w:themeColor="text1"/>
          <w:kern w:val="0"/>
          <w:sz w:val="21"/>
          <w:szCs w:val="21"/>
        </w:rPr>
        <w:t>8.2</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期末在各个国家（地区）证券市场的权益投资分布</w:t>
      </w:r>
      <w:bookmarkEnd w:id="229"/>
    </w:p>
    <w:p w:rsidR="000D4783" w:rsidRPr="00A77606" w:rsidRDefault="007B62FA" w:rsidP="000D4783">
      <w:pPr>
        <w:spacing w:line="360" w:lineRule="auto"/>
        <w:ind w:firstLineChars="200" w:firstLine="420"/>
        <w:jc w:val="left"/>
        <w:rPr>
          <w:color w:val="000000"/>
          <w:szCs w:val="21"/>
        </w:rPr>
      </w:pPr>
      <w:r w:rsidRPr="00896265">
        <w:rPr>
          <w:rFonts w:eastAsiaTheme="minorEastAsia"/>
          <w:color w:val="000000" w:themeColor="text1"/>
          <w:szCs w:val="21"/>
        </w:rPr>
        <w:t>本基金本报告期末未持有权益投资。</w:t>
      </w:r>
      <w:bookmarkStart w:id="230" w:name="_Toc224618386"/>
      <w:bookmarkStart w:id="231" w:name="_Toc248233033"/>
      <w:bookmarkStart w:id="232" w:name="_Toc249790565"/>
      <w:bookmarkStart w:id="233" w:name="_Toc286929766"/>
      <w:bookmarkStart w:id="234" w:name="_Toc352256005"/>
      <w:bookmarkStart w:id="235" w:name="_Toc352256073"/>
      <w:bookmarkStart w:id="236" w:name="_Toc352331251"/>
      <w:bookmarkStart w:id="237" w:name="_Toc362424029"/>
    </w:p>
    <w:p w:rsidR="000D4783" w:rsidRPr="00D0372D" w:rsidRDefault="000D4783" w:rsidP="000D4783">
      <w:pPr>
        <w:pStyle w:val="20"/>
        <w:spacing w:before="0" w:after="0"/>
        <w:rPr>
          <w:rFonts w:ascii="宋体" w:hAnsi="宋体"/>
          <w:kern w:val="0"/>
          <w:sz w:val="21"/>
          <w:szCs w:val="21"/>
        </w:rPr>
      </w:pPr>
      <w:bookmarkStart w:id="238" w:name="_Toc224618378"/>
      <w:bookmarkStart w:id="239" w:name="_Toc248233025"/>
      <w:bookmarkStart w:id="240" w:name="_Toc249790557"/>
      <w:bookmarkStart w:id="241" w:name="_Toc286929758"/>
      <w:bookmarkStart w:id="242" w:name="_Toc352255997"/>
      <w:bookmarkStart w:id="243" w:name="_Toc352256065"/>
      <w:bookmarkStart w:id="244" w:name="_Toc352331243"/>
      <w:bookmarkStart w:id="245" w:name="_Toc362424021"/>
      <w:bookmarkStart w:id="246" w:name="_Toc35532722"/>
      <w:r w:rsidRPr="00D0372D">
        <w:rPr>
          <w:rFonts w:ascii="宋体" w:hAnsi="宋体"/>
          <w:kern w:val="0"/>
          <w:sz w:val="21"/>
          <w:szCs w:val="21"/>
        </w:rPr>
        <w:t>8.3</w:t>
      </w:r>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期末按行业分类的权益投资组合</w:t>
      </w:r>
      <w:bookmarkEnd w:id="238"/>
      <w:bookmarkEnd w:id="239"/>
      <w:bookmarkEnd w:id="240"/>
      <w:bookmarkEnd w:id="241"/>
      <w:bookmarkEnd w:id="242"/>
      <w:bookmarkEnd w:id="243"/>
      <w:bookmarkEnd w:id="244"/>
      <w:bookmarkEnd w:id="245"/>
      <w:bookmarkEnd w:id="246"/>
    </w:p>
    <w:p w:rsidR="000D4783" w:rsidRPr="003671D5" w:rsidRDefault="000D4783" w:rsidP="000D4783">
      <w:pPr>
        <w:spacing w:line="360" w:lineRule="auto"/>
        <w:ind w:firstLineChars="200" w:firstLine="420"/>
        <w:jc w:val="left"/>
        <w:rPr>
          <w:color w:val="000000"/>
          <w:szCs w:val="21"/>
        </w:rPr>
      </w:pPr>
      <w:r w:rsidRPr="003671D5">
        <w:rPr>
          <w:color w:val="000000"/>
          <w:szCs w:val="21"/>
        </w:rPr>
        <w:t>本基金本报告期末未持有权益投资。</w:t>
      </w:r>
    </w:p>
    <w:p w:rsidR="000D4783" w:rsidRPr="00D0372D" w:rsidRDefault="000D4783" w:rsidP="000D4783">
      <w:pPr>
        <w:pStyle w:val="20"/>
        <w:spacing w:before="0" w:after="0"/>
        <w:rPr>
          <w:rFonts w:ascii="宋体" w:hAnsi="宋体"/>
          <w:kern w:val="0"/>
          <w:sz w:val="21"/>
          <w:szCs w:val="21"/>
        </w:rPr>
      </w:pPr>
      <w:bookmarkStart w:id="247" w:name="_Toc352255998"/>
      <w:bookmarkStart w:id="248" w:name="_Toc352256066"/>
      <w:bookmarkStart w:id="249" w:name="_Toc352331244"/>
      <w:bookmarkStart w:id="250" w:name="_Toc362424022"/>
      <w:bookmarkStart w:id="251" w:name="_Toc35532723"/>
      <w:r w:rsidRPr="00D0372D">
        <w:rPr>
          <w:rFonts w:ascii="宋体" w:hAnsi="宋体"/>
          <w:kern w:val="0"/>
          <w:sz w:val="21"/>
          <w:szCs w:val="21"/>
        </w:rPr>
        <w:t>8.4</w:t>
      </w:r>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期末按公允价值占基金资产净值比例大小排序的所有权益投资明细</w:t>
      </w:r>
      <w:bookmarkEnd w:id="247"/>
      <w:bookmarkEnd w:id="248"/>
      <w:bookmarkEnd w:id="249"/>
      <w:bookmarkEnd w:id="250"/>
      <w:bookmarkEnd w:id="251"/>
    </w:p>
    <w:p w:rsidR="000D4783" w:rsidRPr="003671D5" w:rsidRDefault="000D4783" w:rsidP="000D4783">
      <w:pPr>
        <w:spacing w:line="360" w:lineRule="auto"/>
        <w:ind w:firstLineChars="200" w:firstLine="420"/>
        <w:jc w:val="left"/>
        <w:rPr>
          <w:color w:val="000000"/>
          <w:szCs w:val="21"/>
        </w:rPr>
      </w:pPr>
      <w:r w:rsidRPr="003671D5">
        <w:rPr>
          <w:color w:val="000000"/>
          <w:szCs w:val="21"/>
        </w:rPr>
        <w:t>本基金本报告期末未持有权益投资。</w:t>
      </w:r>
    </w:p>
    <w:p w:rsidR="000D4783" w:rsidRPr="00D0372D" w:rsidRDefault="000D4783" w:rsidP="000D4783">
      <w:pPr>
        <w:pStyle w:val="20"/>
        <w:spacing w:before="0" w:after="0"/>
        <w:rPr>
          <w:rFonts w:ascii="宋体" w:hAnsi="宋体"/>
          <w:kern w:val="0"/>
          <w:sz w:val="21"/>
          <w:szCs w:val="21"/>
        </w:rPr>
      </w:pPr>
      <w:bookmarkStart w:id="252" w:name="_Toc224618380"/>
      <w:bookmarkStart w:id="253" w:name="_Toc248233027"/>
      <w:bookmarkStart w:id="254" w:name="_Toc249790559"/>
      <w:bookmarkStart w:id="255" w:name="_Toc286929760"/>
      <w:bookmarkStart w:id="256" w:name="_Toc352255999"/>
      <w:bookmarkStart w:id="257" w:name="_Toc352256067"/>
      <w:bookmarkStart w:id="258" w:name="_Toc352331245"/>
      <w:bookmarkStart w:id="259" w:name="_Toc362424023"/>
      <w:bookmarkStart w:id="260" w:name="_Toc35532724"/>
      <w:r w:rsidRPr="00D0372D">
        <w:rPr>
          <w:rFonts w:ascii="宋体" w:hAnsi="宋体"/>
          <w:kern w:val="0"/>
          <w:sz w:val="21"/>
          <w:szCs w:val="21"/>
        </w:rPr>
        <w:t>8.5</w:t>
      </w:r>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报告期内权益投资组合的重大变动</w:t>
      </w:r>
      <w:bookmarkEnd w:id="252"/>
      <w:bookmarkEnd w:id="253"/>
      <w:bookmarkEnd w:id="254"/>
      <w:bookmarkEnd w:id="255"/>
      <w:bookmarkEnd w:id="256"/>
      <w:bookmarkEnd w:id="257"/>
      <w:bookmarkEnd w:id="258"/>
      <w:bookmarkEnd w:id="259"/>
      <w:bookmarkEnd w:id="260"/>
    </w:p>
    <w:p w:rsidR="000D4783" w:rsidRPr="00D0372D" w:rsidRDefault="000D4783" w:rsidP="000D4783">
      <w:pPr>
        <w:autoSpaceDE w:val="0"/>
        <w:autoSpaceDN w:val="0"/>
        <w:adjustRightInd w:val="0"/>
        <w:snapToGrid w:val="0"/>
        <w:spacing w:line="360" w:lineRule="auto"/>
        <w:jc w:val="left"/>
        <w:rPr>
          <w:rFonts w:ascii="宋体" w:hAnsi="宋体"/>
          <w:b/>
          <w:color w:val="000000"/>
          <w:kern w:val="0"/>
          <w:szCs w:val="21"/>
        </w:rPr>
      </w:pPr>
      <w:r w:rsidRPr="00D0372D">
        <w:rPr>
          <w:rFonts w:ascii="宋体" w:hAnsi="宋体"/>
          <w:b/>
          <w:kern w:val="0"/>
          <w:szCs w:val="21"/>
        </w:rPr>
        <w:t>8.5.1</w:t>
      </w:r>
      <w:r w:rsidRPr="00D0372D">
        <w:rPr>
          <w:rFonts w:ascii="宋体" w:hAnsi="宋体" w:hint="eastAsia"/>
          <w:b/>
          <w:kern w:val="0"/>
          <w:szCs w:val="21"/>
        </w:rPr>
        <w:t xml:space="preserve"> </w:t>
      </w:r>
      <w:r w:rsidRPr="00D0372D">
        <w:rPr>
          <w:rFonts w:ascii="宋体" w:hAnsi="宋体" w:hint="eastAsia"/>
          <w:b/>
          <w:color w:val="000000"/>
          <w:kern w:val="0"/>
          <w:szCs w:val="21"/>
        </w:rPr>
        <w:t>累计买入金额超出期初基金资产净值</w:t>
      </w:r>
      <w:r w:rsidRPr="00D0372D">
        <w:rPr>
          <w:rFonts w:hAnsi="宋体" w:hint="eastAsia"/>
          <w:b/>
          <w:szCs w:val="21"/>
        </w:rPr>
        <w:t>2%</w:t>
      </w:r>
      <w:r w:rsidRPr="00D0372D">
        <w:rPr>
          <w:rFonts w:ascii="宋体" w:hAnsi="宋体" w:hint="eastAsia"/>
          <w:b/>
          <w:color w:val="000000"/>
          <w:kern w:val="0"/>
          <w:szCs w:val="21"/>
        </w:rPr>
        <w:t>或前</w:t>
      </w:r>
      <w:r w:rsidRPr="00D0372D">
        <w:rPr>
          <w:rFonts w:ascii="宋体" w:hAnsi="宋体"/>
          <w:b/>
          <w:color w:val="000000"/>
          <w:kern w:val="0"/>
          <w:szCs w:val="21"/>
        </w:rPr>
        <w:t>20</w:t>
      </w:r>
      <w:r w:rsidRPr="00D0372D">
        <w:rPr>
          <w:rFonts w:ascii="宋体" w:hAnsi="宋体" w:hint="eastAsia"/>
          <w:b/>
          <w:color w:val="000000"/>
          <w:kern w:val="0"/>
          <w:szCs w:val="21"/>
        </w:rPr>
        <w:t>名的权益投资明细</w:t>
      </w:r>
    </w:p>
    <w:p w:rsidR="000D4783" w:rsidRPr="00A77606" w:rsidRDefault="000D4783" w:rsidP="000D4783">
      <w:pPr>
        <w:spacing w:line="360" w:lineRule="auto"/>
        <w:ind w:firstLineChars="200" w:firstLine="420"/>
        <w:jc w:val="left"/>
        <w:rPr>
          <w:color w:val="000000"/>
          <w:szCs w:val="21"/>
        </w:rPr>
      </w:pPr>
      <w:r w:rsidRPr="003671D5">
        <w:rPr>
          <w:color w:val="000000"/>
          <w:szCs w:val="21"/>
        </w:rPr>
        <w:t>本基金本报告期内未进行权益投资交易。</w:t>
      </w:r>
    </w:p>
    <w:p w:rsidR="000D4783" w:rsidRPr="00D0372D" w:rsidRDefault="000D4783" w:rsidP="000D4783">
      <w:pPr>
        <w:autoSpaceDE w:val="0"/>
        <w:autoSpaceDN w:val="0"/>
        <w:adjustRightInd w:val="0"/>
        <w:snapToGrid w:val="0"/>
        <w:spacing w:line="360" w:lineRule="auto"/>
        <w:jc w:val="left"/>
        <w:rPr>
          <w:rFonts w:ascii="宋体" w:hAnsi="宋体"/>
          <w:b/>
          <w:color w:val="000000"/>
          <w:kern w:val="0"/>
          <w:szCs w:val="21"/>
        </w:rPr>
      </w:pPr>
      <w:r w:rsidRPr="00D0372D">
        <w:rPr>
          <w:rFonts w:ascii="宋体" w:hAnsi="宋体"/>
          <w:b/>
          <w:kern w:val="0"/>
          <w:szCs w:val="21"/>
        </w:rPr>
        <w:t>8.5.2</w:t>
      </w:r>
      <w:r w:rsidRPr="00D0372D">
        <w:rPr>
          <w:rFonts w:ascii="宋体" w:hAnsi="宋体" w:hint="eastAsia"/>
          <w:b/>
          <w:kern w:val="0"/>
          <w:szCs w:val="21"/>
        </w:rPr>
        <w:t xml:space="preserve"> </w:t>
      </w:r>
      <w:r w:rsidRPr="00D0372D">
        <w:rPr>
          <w:rFonts w:ascii="宋体" w:hAnsi="宋体" w:hint="eastAsia"/>
          <w:b/>
          <w:color w:val="000000"/>
          <w:kern w:val="0"/>
          <w:szCs w:val="21"/>
        </w:rPr>
        <w:t>累计卖出金额超出期初基金资产净值</w:t>
      </w:r>
      <w:r w:rsidRPr="00D0372D">
        <w:rPr>
          <w:rFonts w:hAnsi="宋体" w:hint="eastAsia"/>
          <w:b/>
          <w:szCs w:val="21"/>
        </w:rPr>
        <w:t>2%</w:t>
      </w:r>
      <w:r w:rsidRPr="00D0372D">
        <w:rPr>
          <w:rFonts w:ascii="宋体" w:hAnsi="宋体" w:hint="eastAsia"/>
          <w:b/>
          <w:color w:val="000000"/>
          <w:kern w:val="0"/>
          <w:szCs w:val="21"/>
        </w:rPr>
        <w:t>或前</w:t>
      </w:r>
      <w:r w:rsidRPr="00D0372D">
        <w:rPr>
          <w:rFonts w:ascii="宋体" w:hAnsi="宋体"/>
          <w:b/>
          <w:color w:val="000000"/>
          <w:kern w:val="0"/>
          <w:szCs w:val="21"/>
        </w:rPr>
        <w:t>20</w:t>
      </w:r>
      <w:r w:rsidRPr="00D0372D">
        <w:rPr>
          <w:rFonts w:ascii="宋体" w:hAnsi="宋体" w:hint="eastAsia"/>
          <w:b/>
          <w:color w:val="000000"/>
          <w:kern w:val="0"/>
          <w:szCs w:val="21"/>
        </w:rPr>
        <w:t>名的权益投资明细</w:t>
      </w:r>
    </w:p>
    <w:p w:rsidR="000D4783" w:rsidRPr="00A77606" w:rsidRDefault="000D4783" w:rsidP="000D4783">
      <w:pPr>
        <w:spacing w:line="360" w:lineRule="auto"/>
        <w:ind w:firstLineChars="200" w:firstLine="420"/>
        <w:jc w:val="left"/>
        <w:rPr>
          <w:color w:val="000000"/>
          <w:szCs w:val="21"/>
        </w:rPr>
      </w:pPr>
      <w:r w:rsidRPr="003671D5">
        <w:rPr>
          <w:color w:val="000000"/>
          <w:szCs w:val="21"/>
        </w:rPr>
        <w:t>本基金本报告期内未进行权益投资交易。</w:t>
      </w:r>
    </w:p>
    <w:p w:rsidR="000D4783" w:rsidRPr="00D0372D" w:rsidRDefault="000D4783" w:rsidP="000D4783">
      <w:pPr>
        <w:autoSpaceDE w:val="0"/>
        <w:autoSpaceDN w:val="0"/>
        <w:adjustRightInd w:val="0"/>
        <w:snapToGrid w:val="0"/>
        <w:spacing w:line="360" w:lineRule="auto"/>
        <w:jc w:val="left"/>
        <w:rPr>
          <w:rFonts w:ascii="宋体" w:hAnsi="宋体"/>
          <w:b/>
          <w:color w:val="000000"/>
          <w:kern w:val="0"/>
          <w:szCs w:val="21"/>
        </w:rPr>
      </w:pPr>
      <w:r w:rsidRPr="00D0372D">
        <w:rPr>
          <w:rFonts w:ascii="宋体" w:hAnsi="宋体"/>
          <w:b/>
          <w:kern w:val="0"/>
          <w:szCs w:val="21"/>
        </w:rPr>
        <w:t>8.5.3</w:t>
      </w:r>
      <w:r w:rsidRPr="00D0372D">
        <w:rPr>
          <w:rFonts w:ascii="宋体" w:hAnsi="宋体" w:hint="eastAsia"/>
          <w:b/>
          <w:kern w:val="0"/>
          <w:szCs w:val="21"/>
        </w:rPr>
        <w:t xml:space="preserve"> </w:t>
      </w:r>
      <w:r w:rsidRPr="00D0372D">
        <w:rPr>
          <w:rFonts w:ascii="宋体" w:hAnsi="宋体" w:hint="eastAsia"/>
          <w:b/>
          <w:color w:val="000000"/>
          <w:kern w:val="0"/>
          <w:szCs w:val="21"/>
        </w:rPr>
        <w:t>权益投资的买入成本总额及卖出收入总额</w:t>
      </w:r>
    </w:p>
    <w:p w:rsidR="000D4783" w:rsidRPr="00A77606" w:rsidRDefault="000D4783" w:rsidP="000D4783">
      <w:pPr>
        <w:spacing w:line="360" w:lineRule="auto"/>
        <w:ind w:firstLineChars="200" w:firstLine="420"/>
        <w:jc w:val="left"/>
        <w:rPr>
          <w:color w:val="000000"/>
          <w:szCs w:val="21"/>
        </w:rPr>
      </w:pPr>
      <w:r w:rsidRPr="003671D5">
        <w:rPr>
          <w:color w:val="000000"/>
          <w:szCs w:val="21"/>
        </w:rPr>
        <w:t>本基金本报告期内未进行权益投资交易。</w:t>
      </w:r>
    </w:p>
    <w:p w:rsidR="000D4783" w:rsidRPr="00D0372D" w:rsidRDefault="000D4783" w:rsidP="000D4783">
      <w:pPr>
        <w:pStyle w:val="20"/>
        <w:spacing w:before="0" w:after="0"/>
        <w:rPr>
          <w:rFonts w:ascii="宋体" w:hAnsi="宋体"/>
          <w:kern w:val="0"/>
          <w:sz w:val="21"/>
          <w:szCs w:val="21"/>
        </w:rPr>
      </w:pPr>
      <w:bookmarkStart w:id="261" w:name="_Toc224618381"/>
      <w:bookmarkStart w:id="262" w:name="_Toc248233028"/>
      <w:bookmarkStart w:id="263" w:name="_Toc249790560"/>
      <w:bookmarkStart w:id="264" w:name="_Toc286929761"/>
      <w:bookmarkStart w:id="265" w:name="_Toc352256000"/>
      <w:bookmarkStart w:id="266" w:name="_Toc352256068"/>
      <w:bookmarkStart w:id="267" w:name="_Toc352331246"/>
      <w:bookmarkStart w:id="268" w:name="_Toc362424024"/>
      <w:bookmarkStart w:id="269" w:name="_Toc35532725"/>
      <w:r w:rsidRPr="00D0372D">
        <w:rPr>
          <w:rFonts w:ascii="宋体" w:hAnsi="宋体"/>
          <w:kern w:val="0"/>
          <w:sz w:val="21"/>
          <w:szCs w:val="21"/>
        </w:rPr>
        <w:t>8.6</w:t>
      </w:r>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期末按债券信用等级分类的债券投资组合</w:t>
      </w:r>
      <w:bookmarkEnd w:id="261"/>
      <w:bookmarkEnd w:id="262"/>
      <w:bookmarkEnd w:id="263"/>
      <w:bookmarkEnd w:id="264"/>
      <w:bookmarkEnd w:id="265"/>
      <w:bookmarkEnd w:id="266"/>
      <w:bookmarkEnd w:id="267"/>
      <w:bookmarkEnd w:id="268"/>
      <w:bookmarkEnd w:id="269"/>
    </w:p>
    <w:p w:rsidR="000D4783" w:rsidRPr="00A77606" w:rsidRDefault="000D4783" w:rsidP="000D4783">
      <w:pPr>
        <w:spacing w:line="360" w:lineRule="auto"/>
        <w:ind w:firstLineChars="200" w:firstLine="420"/>
        <w:jc w:val="left"/>
        <w:rPr>
          <w:color w:val="000000"/>
          <w:szCs w:val="21"/>
        </w:rPr>
      </w:pPr>
      <w:r w:rsidRPr="003671D5">
        <w:rPr>
          <w:color w:val="000000"/>
          <w:szCs w:val="21"/>
        </w:rPr>
        <w:t>本基金本报告期末未持有债券。</w:t>
      </w:r>
    </w:p>
    <w:p w:rsidR="000D4783" w:rsidRPr="00D0372D" w:rsidRDefault="000D4783" w:rsidP="000D4783">
      <w:pPr>
        <w:pStyle w:val="20"/>
        <w:spacing w:before="0" w:after="0"/>
        <w:rPr>
          <w:rFonts w:ascii="宋体" w:hAnsi="宋体"/>
          <w:kern w:val="0"/>
          <w:sz w:val="21"/>
          <w:szCs w:val="21"/>
        </w:rPr>
      </w:pPr>
      <w:bookmarkStart w:id="270" w:name="_Toc224618382"/>
      <w:bookmarkStart w:id="271" w:name="_Toc248233029"/>
      <w:bookmarkStart w:id="272" w:name="_Toc249790561"/>
      <w:bookmarkStart w:id="273" w:name="_Toc286929762"/>
      <w:bookmarkStart w:id="274" w:name="_Toc352256001"/>
      <w:bookmarkStart w:id="275" w:name="_Toc352256069"/>
      <w:bookmarkStart w:id="276" w:name="_Toc352331247"/>
      <w:bookmarkStart w:id="277" w:name="_Toc362424025"/>
      <w:bookmarkStart w:id="278" w:name="_Toc35532726"/>
      <w:r w:rsidRPr="00D0372D">
        <w:rPr>
          <w:rFonts w:ascii="宋体" w:hAnsi="宋体"/>
          <w:kern w:val="0"/>
          <w:sz w:val="21"/>
          <w:szCs w:val="21"/>
        </w:rPr>
        <w:t>8.7</w:t>
      </w:r>
      <w:r w:rsidR="00F73F35" w:rsidRPr="00940842">
        <w:rPr>
          <w:rFonts w:asciiTheme="majorEastAsia" w:eastAsiaTheme="majorEastAsia" w:hAnsiTheme="majorEastAsia"/>
          <w:color w:val="000000" w:themeColor="text1"/>
          <w:kern w:val="0"/>
          <w:sz w:val="21"/>
          <w:szCs w:val="21"/>
        </w:rPr>
        <w:t xml:space="preserve">    </w:t>
      </w:r>
      <w:r>
        <w:rPr>
          <w:rFonts w:ascii="宋体" w:hAnsi="宋体" w:hint="eastAsia"/>
          <w:kern w:val="0"/>
          <w:sz w:val="21"/>
          <w:szCs w:val="21"/>
        </w:rPr>
        <w:t>期末按公允价值占基金资产净值比例大小排</w:t>
      </w:r>
      <w:r w:rsidR="00072D5C" w:rsidRPr="00072D5C">
        <w:rPr>
          <w:rFonts w:ascii="宋体" w:hAnsi="宋体" w:hint="eastAsia"/>
          <w:kern w:val="0"/>
          <w:sz w:val="21"/>
          <w:szCs w:val="21"/>
        </w:rPr>
        <w:t>名</w:t>
      </w:r>
      <w:r w:rsidRPr="00D0372D">
        <w:rPr>
          <w:rFonts w:ascii="宋体" w:hAnsi="宋体" w:hint="eastAsia"/>
          <w:kern w:val="0"/>
          <w:sz w:val="21"/>
          <w:szCs w:val="21"/>
        </w:rPr>
        <w:t>的前五名债券投资明细</w:t>
      </w:r>
      <w:bookmarkEnd w:id="270"/>
      <w:bookmarkEnd w:id="271"/>
      <w:bookmarkEnd w:id="272"/>
      <w:bookmarkEnd w:id="273"/>
      <w:bookmarkEnd w:id="274"/>
      <w:bookmarkEnd w:id="275"/>
      <w:bookmarkEnd w:id="276"/>
      <w:bookmarkEnd w:id="277"/>
      <w:bookmarkEnd w:id="278"/>
    </w:p>
    <w:p w:rsidR="000D4783" w:rsidRPr="00A77606" w:rsidRDefault="000D4783" w:rsidP="000D4783">
      <w:pPr>
        <w:spacing w:line="360" w:lineRule="auto"/>
        <w:ind w:firstLineChars="200" w:firstLine="420"/>
        <w:jc w:val="left"/>
        <w:rPr>
          <w:color w:val="000000"/>
          <w:szCs w:val="21"/>
        </w:rPr>
      </w:pPr>
      <w:r w:rsidRPr="003671D5">
        <w:rPr>
          <w:color w:val="000000"/>
          <w:szCs w:val="21"/>
        </w:rPr>
        <w:t>本基金本报告期末未持有债券。</w:t>
      </w:r>
    </w:p>
    <w:p w:rsidR="000D4783" w:rsidRPr="00D0372D" w:rsidRDefault="000D4783" w:rsidP="000D4783">
      <w:pPr>
        <w:pStyle w:val="20"/>
        <w:spacing w:before="0" w:after="0"/>
        <w:rPr>
          <w:rFonts w:ascii="宋体" w:hAnsi="宋体"/>
          <w:kern w:val="0"/>
          <w:sz w:val="21"/>
          <w:szCs w:val="21"/>
        </w:rPr>
      </w:pPr>
      <w:bookmarkStart w:id="279" w:name="_Toc224618383"/>
      <w:bookmarkStart w:id="280" w:name="_Toc248233030"/>
      <w:bookmarkStart w:id="281" w:name="_Toc249790562"/>
      <w:bookmarkStart w:id="282" w:name="_Toc286929763"/>
      <w:bookmarkStart w:id="283" w:name="_Toc352256002"/>
      <w:bookmarkStart w:id="284" w:name="_Toc352256070"/>
      <w:bookmarkStart w:id="285" w:name="_Toc352331248"/>
      <w:bookmarkStart w:id="286" w:name="_Toc362424026"/>
      <w:bookmarkStart w:id="287" w:name="_Toc35532727"/>
      <w:r w:rsidRPr="00D0372D">
        <w:rPr>
          <w:rFonts w:ascii="宋体" w:hAnsi="宋体"/>
          <w:kern w:val="0"/>
          <w:sz w:val="21"/>
          <w:szCs w:val="21"/>
        </w:rPr>
        <w:t>8.8</w:t>
      </w:r>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期末按公允价值占基金资产净值比</w:t>
      </w:r>
      <w:r>
        <w:rPr>
          <w:rFonts w:ascii="宋体" w:hAnsi="宋体" w:hint="eastAsia"/>
          <w:kern w:val="0"/>
          <w:sz w:val="21"/>
          <w:szCs w:val="21"/>
        </w:rPr>
        <w:t>例大小排</w:t>
      </w:r>
      <w:r w:rsidR="00654528" w:rsidRPr="00072D5C">
        <w:rPr>
          <w:rFonts w:ascii="宋体" w:hAnsi="宋体" w:hint="eastAsia"/>
          <w:kern w:val="0"/>
          <w:sz w:val="21"/>
          <w:szCs w:val="21"/>
        </w:rPr>
        <w:t>名</w:t>
      </w:r>
      <w:r w:rsidRPr="00D0372D">
        <w:rPr>
          <w:rFonts w:ascii="宋体" w:hAnsi="宋体" w:hint="eastAsia"/>
          <w:kern w:val="0"/>
          <w:sz w:val="21"/>
          <w:szCs w:val="21"/>
        </w:rPr>
        <w:t>的所有资产支持证券投资明细</w:t>
      </w:r>
      <w:bookmarkEnd w:id="279"/>
      <w:bookmarkEnd w:id="280"/>
      <w:bookmarkEnd w:id="281"/>
      <w:bookmarkEnd w:id="282"/>
      <w:bookmarkEnd w:id="283"/>
      <w:bookmarkEnd w:id="284"/>
      <w:bookmarkEnd w:id="285"/>
      <w:bookmarkEnd w:id="286"/>
      <w:bookmarkEnd w:id="287"/>
    </w:p>
    <w:p w:rsidR="000D4783" w:rsidRPr="00A77606" w:rsidRDefault="000D4783" w:rsidP="000D4783">
      <w:pPr>
        <w:spacing w:line="360" w:lineRule="auto"/>
        <w:ind w:firstLineChars="200" w:firstLine="420"/>
        <w:jc w:val="left"/>
        <w:rPr>
          <w:color w:val="000000"/>
          <w:szCs w:val="21"/>
        </w:rPr>
      </w:pPr>
      <w:r w:rsidRPr="003671D5">
        <w:rPr>
          <w:color w:val="000000"/>
          <w:szCs w:val="21"/>
        </w:rPr>
        <w:t>本基金本报告期末未持有资产支持证券。</w:t>
      </w:r>
    </w:p>
    <w:p w:rsidR="000D4783" w:rsidRPr="00D0372D" w:rsidRDefault="000D4783" w:rsidP="000D4783">
      <w:pPr>
        <w:pStyle w:val="20"/>
        <w:spacing w:before="0" w:after="0"/>
        <w:rPr>
          <w:rFonts w:ascii="宋体" w:hAnsi="宋体"/>
          <w:kern w:val="0"/>
          <w:sz w:val="21"/>
          <w:szCs w:val="21"/>
        </w:rPr>
      </w:pPr>
      <w:bookmarkStart w:id="288" w:name="_Toc224618384"/>
      <w:bookmarkStart w:id="289" w:name="_Toc248233031"/>
      <w:bookmarkStart w:id="290" w:name="_Toc249790563"/>
      <w:bookmarkStart w:id="291" w:name="_Toc286929764"/>
      <w:bookmarkStart w:id="292" w:name="_Toc352256003"/>
      <w:bookmarkStart w:id="293" w:name="_Toc352256071"/>
      <w:bookmarkStart w:id="294" w:name="_Toc352331249"/>
      <w:bookmarkStart w:id="295" w:name="_Toc362424027"/>
      <w:bookmarkStart w:id="296" w:name="_Toc35532728"/>
      <w:r w:rsidRPr="00D0372D">
        <w:rPr>
          <w:rFonts w:ascii="宋体" w:hAnsi="宋体"/>
          <w:kern w:val="0"/>
          <w:sz w:val="21"/>
          <w:szCs w:val="21"/>
        </w:rPr>
        <w:t>8.9</w:t>
      </w:r>
      <w:r w:rsidR="00F73F35" w:rsidRPr="00940842">
        <w:rPr>
          <w:rFonts w:asciiTheme="majorEastAsia" w:eastAsiaTheme="majorEastAsia" w:hAnsiTheme="majorEastAsia"/>
          <w:color w:val="000000" w:themeColor="text1"/>
          <w:kern w:val="0"/>
          <w:sz w:val="21"/>
          <w:szCs w:val="21"/>
        </w:rPr>
        <w:t xml:space="preserve">    </w:t>
      </w:r>
      <w:r>
        <w:rPr>
          <w:rFonts w:ascii="宋体" w:hAnsi="宋体" w:hint="eastAsia"/>
          <w:kern w:val="0"/>
          <w:sz w:val="21"/>
          <w:szCs w:val="21"/>
        </w:rPr>
        <w:t>期末按公允价值占基金资产净值比例大小排</w:t>
      </w:r>
      <w:r w:rsidR="00654528" w:rsidRPr="00072D5C">
        <w:rPr>
          <w:rFonts w:ascii="宋体" w:hAnsi="宋体" w:hint="eastAsia"/>
          <w:kern w:val="0"/>
          <w:sz w:val="21"/>
          <w:szCs w:val="21"/>
        </w:rPr>
        <w:t>名</w:t>
      </w:r>
      <w:r w:rsidRPr="00D0372D">
        <w:rPr>
          <w:rFonts w:ascii="宋体" w:hAnsi="宋体" w:hint="eastAsia"/>
          <w:kern w:val="0"/>
          <w:sz w:val="21"/>
          <w:szCs w:val="21"/>
        </w:rPr>
        <w:t>的前五名金融衍生品投资明细</w:t>
      </w:r>
      <w:bookmarkEnd w:id="288"/>
      <w:bookmarkEnd w:id="289"/>
      <w:bookmarkEnd w:id="290"/>
      <w:bookmarkEnd w:id="291"/>
      <w:bookmarkEnd w:id="292"/>
      <w:bookmarkEnd w:id="293"/>
      <w:bookmarkEnd w:id="294"/>
      <w:bookmarkEnd w:id="295"/>
      <w:bookmarkEnd w:id="296"/>
    </w:p>
    <w:p w:rsidR="000D4783" w:rsidRPr="00A77606" w:rsidRDefault="000D4783" w:rsidP="000D4783">
      <w:pPr>
        <w:spacing w:line="360" w:lineRule="auto"/>
        <w:ind w:firstLineChars="200" w:firstLine="420"/>
        <w:jc w:val="left"/>
        <w:rPr>
          <w:color w:val="000000"/>
          <w:szCs w:val="21"/>
        </w:rPr>
      </w:pPr>
      <w:r w:rsidRPr="003671D5">
        <w:rPr>
          <w:color w:val="000000"/>
          <w:szCs w:val="21"/>
        </w:rPr>
        <w:t>本基金本报告期末未持有金融衍生品。</w:t>
      </w:r>
    </w:p>
    <w:p w:rsidR="000D4783" w:rsidRPr="00D0372D" w:rsidRDefault="000D4783" w:rsidP="000D4783">
      <w:pPr>
        <w:pStyle w:val="20"/>
        <w:spacing w:before="0" w:after="0"/>
        <w:rPr>
          <w:rFonts w:ascii="宋体" w:hAnsi="宋体"/>
          <w:kern w:val="0"/>
          <w:sz w:val="21"/>
          <w:szCs w:val="21"/>
        </w:rPr>
      </w:pPr>
      <w:bookmarkStart w:id="297" w:name="_Toc248233032"/>
      <w:bookmarkStart w:id="298" w:name="_Toc249790564"/>
      <w:bookmarkStart w:id="299" w:name="_Toc286929765"/>
      <w:bookmarkStart w:id="300" w:name="_Toc352256004"/>
      <w:bookmarkStart w:id="301" w:name="_Toc352256072"/>
      <w:bookmarkStart w:id="302" w:name="_Toc352331250"/>
      <w:bookmarkStart w:id="303" w:name="_Toc362424028"/>
      <w:bookmarkStart w:id="304" w:name="_Toc35532729"/>
      <w:r w:rsidRPr="00D0372D">
        <w:rPr>
          <w:rFonts w:ascii="宋体" w:hAnsi="宋体"/>
          <w:kern w:val="0"/>
          <w:sz w:val="21"/>
          <w:szCs w:val="21"/>
        </w:rPr>
        <w:t>8.10</w:t>
      </w:r>
      <w:bookmarkStart w:id="305" w:name="_Toc224618385"/>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期末按公允价值占基金资产净值比例大小排序的前十名基金投资明细</w:t>
      </w:r>
      <w:bookmarkEnd w:id="297"/>
      <w:bookmarkEnd w:id="298"/>
      <w:bookmarkEnd w:id="299"/>
      <w:bookmarkEnd w:id="300"/>
      <w:bookmarkEnd w:id="301"/>
      <w:bookmarkEnd w:id="302"/>
      <w:bookmarkEnd w:id="303"/>
      <w:bookmarkEnd w:id="305"/>
      <w:bookmarkEnd w:id="304"/>
    </w:p>
    <w:p w:rsidR="000D4783" w:rsidRPr="00A77606" w:rsidRDefault="000D4783" w:rsidP="000D4783">
      <w:pPr>
        <w:autoSpaceDE w:val="0"/>
        <w:autoSpaceDN w:val="0"/>
        <w:adjustRightInd w:val="0"/>
        <w:spacing w:before="29" w:line="360" w:lineRule="auto"/>
        <w:ind w:left="15"/>
        <w:jc w:val="right"/>
        <w:rPr>
          <w:color w:val="000000"/>
          <w:szCs w:val="21"/>
        </w:rPr>
      </w:pPr>
      <w:r w:rsidRPr="00A77606">
        <w:rPr>
          <w:color w:val="000000"/>
          <w:szCs w:val="21"/>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433"/>
        <w:gridCol w:w="1250"/>
        <w:gridCol w:w="870"/>
        <w:gridCol w:w="1428"/>
        <w:gridCol w:w="2249"/>
        <w:gridCol w:w="1416"/>
      </w:tblGrid>
      <w:tr w:rsidR="000D4783" w:rsidRPr="00A77606" w:rsidTr="00AA712C">
        <w:trPr>
          <w:jc w:val="center"/>
        </w:trPr>
        <w:tc>
          <w:tcPr>
            <w:tcW w:w="710" w:type="dxa"/>
            <w:vAlign w:val="center"/>
          </w:tcPr>
          <w:p w:rsidR="000D4783" w:rsidRPr="00A77606" w:rsidRDefault="000D4783" w:rsidP="00AA712C">
            <w:pPr>
              <w:spacing w:line="360" w:lineRule="auto"/>
              <w:jc w:val="center"/>
              <w:rPr>
                <w:color w:val="000000"/>
                <w:szCs w:val="21"/>
              </w:rPr>
            </w:pPr>
            <w:r w:rsidRPr="00A77606">
              <w:rPr>
                <w:color w:val="000000"/>
                <w:szCs w:val="21"/>
              </w:rPr>
              <w:t>序号</w:t>
            </w:r>
          </w:p>
        </w:tc>
        <w:tc>
          <w:tcPr>
            <w:tcW w:w="1433" w:type="dxa"/>
            <w:vAlign w:val="center"/>
          </w:tcPr>
          <w:p w:rsidR="000D4783" w:rsidRPr="00A77606" w:rsidRDefault="000D4783" w:rsidP="00AA712C">
            <w:pPr>
              <w:spacing w:line="360" w:lineRule="auto"/>
              <w:jc w:val="center"/>
              <w:rPr>
                <w:color w:val="000000"/>
                <w:szCs w:val="21"/>
              </w:rPr>
            </w:pPr>
            <w:r w:rsidRPr="00A77606">
              <w:rPr>
                <w:color w:val="000000"/>
                <w:szCs w:val="21"/>
              </w:rPr>
              <w:t>基金</w:t>
            </w:r>
          </w:p>
          <w:p w:rsidR="000D4783" w:rsidRPr="00A77606" w:rsidRDefault="000D4783" w:rsidP="00AA712C">
            <w:pPr>
              <w:spacing w:line="360" w:lineRule="auto"/>
              <w:jc w:val="center"/>
              <w:rPr>
                <w:color w:val="000000"/>
                <w:szCs w:val="21"/>
              </w:rPr>
            </w:pPr>
            <w:r w:rsidRPr="00A77606">
              <w:rPr>
                <w:color w:val="000000"/>
                <w:szCs w:val="21"/>
              </w:rPr>
              <w:t>名称</w:t>
            </w:r>
          </w:p>
        </w:tc>
        <w:tc>
          <w:tcPr>
            <w:tcW w:w="1250" w:type="dxa"/>
            <w:vAlign w:val="center"/>
          </w:tcPr>
          <w:p w:rsidR="000D4783" w:rsidRPr="00A77606" w:rsidRDefault="000D4783" w:rsidP="00AA712C">
            <w:pPr>
              <w:spacing w:line="360" w:lineRule="auto"/>
              <w:jc w:val="center"/>
              <w:rPr>
                <w:color w:val="000000"/>
                <w:szCs w:val="21"/>
              </w:rPr>
            </w:pPr>
            <w:r w:rsidRPr="00A77606">
              <w:rPr>
                <w:color w:val="000000"/>
                <w:szCs w:val="21"/>
              </w:rPr>
              <w:t>基金</w:t>
            </w:r>
          </w:p>
          <w:p w:rsidR="000D4783" w:rsidRPr="00A77606" w:rsidRDefault="000D4783" w:rsidP="00AA712C">
            <w:pPr>
              <w:spacing w:line="360" w:lineRule="auto"/>
              <w:jc w:val="center"/>
              <w:rPr>
                <w:color w:val="000000"/>
                <w:szCs w:val="21"/>
              </w:rPr>
            </w:pPr>
            <w:r w:rsidRPr="00A77606">
              <w:rPr>
                <w:color w:val="000000"/>
                <w:szCs w:val="21"/>
              </w:rPr>
              <w:t>类型</w:t>
            </w:r>
          </w:p>
        </w:tc>
        <w:tc>
          <w:tcPr>
            <w:tcW w:w="870" w:type="dxa"/>
            <w:vAlign w:val="center"/>
          </w:tcPr>
          <w:p w:rsidR="000D4783" w:rsidRPr="00A77606" w:rsidRDefault="000D4783" w:rsidP="00AA712C">
            <w:pPr>
              <w:spacing w:line="360" w:lineRule="auto"/>
              <w:jc w:val="center"/>
              <w:rPr>
                <w:color w:val="000000"/>
                <w:szCs w:val="21"/>
              </w:rPr>
            </w:pPr>
            <w:r w:rsidRPr="00A77606">
              <w:rPr>
                <w:color w:val="000000"/>
                <w:szCs w:val="21"/>
              </w:rPr>
              <w:t>运作</w:t>
            </w:r>
          </w:p>
          <w:p w:rsidR="000D4783" w:rsidRPr="00A77606" w:rsidRDefault="000D4783" w:rsidP="00AA712C">
            <w:pPr>
              <w:spacing w:line="360" w:lineRule="auto"/>
              <w:jc w:val="center"/>
              <w:rPr>
                <w:color w:val="000000"/>
                <w:szCs w:val="21"/>
              </w:rPr>
            </w:pPr>
            <w:r w:rsidRPr="00A77606">
              <w:rPr>
                <w:color w:val="000000"/>
                <w:szCs w:val="21"/>
              </w:rPr>
              <w:t>方式</w:t>
            </w:r>
          </w:p>
        </w:tc>
        <w:tc>
          <w:tcPr>
            <w:tcW w:w="1428" w:type="dxa"/>
            <w:vAlign w:val="center"/>
          </w:tcPr>
          <w:p w:rsidR="000D4783" w:rsidRPr="00A77606" w:rsidRDefault="000D4783" w:rsidP="00AA712C">
            <w:pPr>
              <w:spacing w:line="360" w:lineRule="auto"/>
              <w:jc w:val="center"/>
              <w:rPr>
                <w:color w:val="000000"/>
                <w:szCs w:val="21"/>
              </w:rPr>
            </w:pPr>
            <w:r w:rsidRPr="00A77606">
              <w:rPr>
                <w:color w:val="000000"/>
                <w:szCs w:val="21"/>
              </w:rPr>
              <w:t>管理人</w:t>
            </w:r>
          </w:p>
        </w:tc>
        <w:tc>
          <w:tcPr>
            <w:tcW w:w="2249" w:type="dxa"/>
            <w:vAlign w:val="center"/>
          </w:tcPr>
          <w:p w:rsidR="000D4783" w:rsidRPr="00A77606" w:rsidRDefault="000D4783" w:rsidP="00AA712C">
            <w:pPr>
              <w:spacing w:line="360" w:lineRule="auto"/>
              <w:jc w:val="center"/>
              <w:rPr>
                <w:color w:val="000000"/>
                <w:szCs w:val="21"/>
              </w:rPr>
            </w:pPr>
            <w:r w:rsidRPr="00A77606">
              <w:rPr>
                <w:color w:val="000000"/>
                <w:szCs w:val="21"/>
              </w:rPr>
              <w:t>公允价值</w:t>
            </w:r>
          </w:p>
        </w:tc>
        <w:tc>
          <w:tcPr>
            <w:tcW w:w="1416" w:type="dxa"/>
            <w:vAlign w:val="center"/>
          </w:tcPr>
          <w:p w:rsidR="000D4783" w:rsidRPr="00A77606" w:rsidRDefault="000D4783" w:rsidP="00AA712C">
            <w:pPr>
              <w:spacing w:line="360" w:lineRule="auto"/>
              <w:jc w:val="center"/>
              <w:rPr>
                <w:color w:val="000000"/>
                <w:szCs w:val="21"/>
              </w:rPr>
            </w:pPr>
            <w:r w:rsidRPr="00A77606">
              <w:rPr>
                <w:color w:val="000000"/>
                <w:szCs w:val="21"/>
              </w:rPr>
              <w:t>占基金资产净值比例</w:t>
            </w:r>
            <w:r w:rsidRPr="00A77606">
              <w:rPr>
                <w:color w:val="000000"/>
                <w:szCs w:val="21"/>
              </w:rPr>
              <w:t>(%)</w:t>
            </w:r>
          </w:p>
        </w:tc>
      </w:tr>
      <w:tr w:rsidR="00495EFE">
        <w:trPr>
          <w:jc w:val="center"/>
        </w:trPr>
        <w:tc>
          <w:tcPr>
            <w:tcW w:w="710" w:type="dxa"/>
            <w:vAlign w:val="center"/>
          </w:tcPr>
          <w:p w:rsidR="00495EFE" w:rsidRDefault="00541481">
            <w:pPr>
              <w:jc w:val="center"/>
            </w:pPr>
            <w:r>
              <w:rPr>
                <w:color w:val="000000"/>
                <w:szCs w:val="21"/>
              </w:rPr>
              <w:t>1</w:t>
            </w:r>
          </w:p>
        </w:tc>
        <w:tc>
          <w:tcPr>
            <w:tcW w:w="1433" w:type="dxa"/>
            <w:vAlign w:val="center"/>
          </w:tcPr>
          <w:p w:rsidR="00495EFE" w:rsidRDefault="00541481">
            <w:pPr>
              <w:jc w:val="center"/>
            </w:pPr>
            <w:r>
              <w:rPr>
                <w:color w:val="000000"/>
                <w:szCs w:val="21"/>
              </w:rPr>
              <w:t>ETFS WTI Crude Oil</w:t>
            </w:r>
          </w:p>
        </w:tc>
        <w:tc>
          <w:tcPr>
            <w:tcW w:w="1250" w:type="dxa"/>
            <w:vAlign w:val="center"/>
          </w:tcPr>
          <w:p w:rsidR="00495EFE" w:rsidRDefault="00541481">
            <w:pPr>
              <w:jc w:val="center"/>
            </w:pPr>
            <w:r>
              <w:rPr>
                <w:color w:val="000000"/>
                <w:szCs w:val="21"/>
              </w:rPr>
              <w:t>ETF</w:t>
            </w:r>
          </w:p>
        </w:tc>
        <w:tc>
          <w:tcPr>
            <w:tcW w:w="870" w:type="dxa"/>
            <w:vAlign w:val="center"/>
          </w:tcPr>
          <w:p w:rsidR="00495EFE" w:rsidRDefault="00541481">
            <w:pPr>
              <w:jc w:val="center"/>
            </w:pPr>
            <w:r>
              <w:rPr>
                <w:color w:val="000000"/>
                <w:szCs w:val="21"/>
              </w:rPr>
              <w:t>开放式</w:t>
            </w:r>
          </w:p>
        </w:tc>
        <w:tc>
          <w:tcPr>
            <w:tcW w:w="1428" w:type="dxa"/>
            <w:vAlign w:val="center"/>
          </w:tcPr>
          <w:p w:rsidR="00495EFE" w:rsidRDefault="00541481">
            <w:pPr>
              <w:jc w:val="center"/>
            </w:pPr>
            <w:r>
              <w:rPr>
                <w:color w:val="000000"/>
                <w:szCs w:val="21"/>
              </w:rPr>
              <w:t>WisdomTree Asset Management Inc</w:t>
            </w:r>
          </w:p>
        </w:tc>
        <w:tc>
          <w:tcPr>
            <w:tcW w:w="2249" w:type="dxa"/>
            <w:vAlign w:val="center"/>
          </w:tcPr>
          <w:p w:rsidR="00495EFE" w:rsidRDefault="00541481">
            <w:pPr>
              <w:jc w:val="right"/>
            </w:pPr>
            <w:r>
              <w:rPr>
                <w:color w:val="000000"/>
                <w:szCs w:val="21"/>
              </w:rPr>
              <w:t>41,450,138.73</w:t>
            </w:r>
          </w:p>
        </w:tc>
        <w:tc>
          <w:tcPr>
            <w:tcW w:w="1416" w:type="dxa"/>
            <w:vAlign w:val="center"/>
          </w:tcPr>
          <w:p w:rsidR="00495EFE" w:rsidRDefault="00541481">
            <w:pPr>
              <w:jc w:val="right"/>
            </w:pPr>
            <w:r>
              <w:rPr>
                <w:color w:val="000000"/>
                <w:szCs w:val="21"/>
              </w:rPr>
              <w:t>18.96</w:t>
            </w:r>
          </w:p>
        </w:tc>
      </w:tr>
      <w:tr w:rsidR="00495EFE">
        <w:trPr>
          <w:jc w:val="center"/>
        </w:trPr>
        <w:tc>
          <w:tcPr>
            <w:tcW w:w="710" w:type="dxa"/>
            <w:vAlign w:val="center"/>
          </w:tcPr>
          <w:p w:rsidR="00495EFE" w:rsidRDefault="00541481">
            <w:pPr>
              <w:jc w:val="center"/>
            </w:pPr>
            <w:r>
              <w:rPr>
                <w:color w:val="000000"/>
                <w:szCs w:val="21"/>
              </w:rPr>
              <w:t>2</w:t>
            </w:r>
          </w:p>
        </w:tc>
        <w:tc>
          <w:tcPr>
            <w:tcW w:w="1433" w:type="dxa"/>
            <w:vAlign w:val="center"/>
          </w:tcPr>
          <w:p w:rsidR="00495EFE" w:rsidRDefault="00541481">
            <w:pPr>
              <w:jc w:val="center"/>
            </w:pPr>
            <w:r>
              <w:rPr>
                <w:color w:val="000000"/>
                <w:szCs w:val="21"/>
              </w:rPr>
              <w:t>United States Oil Fund LP</w:t>
            </w:r>
          </w:p>
        </w:tc>
        <w:tc>
          <w:tcPr>
            <w:tcW w:w="1250" w:type="dxa"/>
            <w:vAlign w:val="center"/>
          </w:tcPr>
          <w:p w:rsidR="00495EFE" w:rsidRDefault="00541481">
            <w:pPr>
              <w:jc w:val="center"/>
            </w:pPr>
            <w:r>
              <w:rPr>
                <w:color w:val="000000"/>
                <w:szCs w:val="21"/>
              </w:rPr>
              <w:t>ETF</w:t>
            </w:r>
          </w:p>
        </w:tc>
        <w:tc>
          <w:tcPr>
            <w:tcW w:w="870" w:type="dxa"/>
            <w:vAlign w:val="center"/>
          </w:tcPr>
          <w:p w:rsidR="00495EFE" w:rsidRDefault="00541481">
            <w:pPr>
              <w:jc w:val="center"/>
            </w:pPr>
            <w:r>
              <w:rPr>
                <w:color w:val="000000"/>
                <w:szCs w:val="21"/>
              </w:rPr>
              <w:t>开放式</w:t>
            </w:r>
          </w:p>
        </w:tc>
        <w:tc>
          <w:tcPr>
            <w:tcW w:w="1428" w:type="dxa"/>
            <w:vAlign w:val="center"/>
          </w:tcPr>
          <w:p w:rsidR="00495EFE" w:rsidRDefault="00541481">
            <w:pPr>
              <w:jc w:val="center"/>
            </w:pPr>
            <w:r>
              <w:rPr>
                <w:color w:val="000000"/>
                <w:szCs w:val="21"/>
              </w:rPr>
              <w:t>United States Commodities Fund LLC</w:t>
            </w:r>
          </w:p>
        </w:tc>
        <w:tc>
          <w:tcPr>
            <w:tcW w:w="2249" w:type="dxa"/>
            <w:vAlign w:val="center"/>
          </w:tcPr>
          <w:p w:rsidR="00495EFE" w:rsidRDefault="00541481">
            <w:pPr>
              <w:jc w:val="right"/>
            </w:pPr>
            <w:r>
              <w:rPr>
                <w:color w:val="000000"/>
                <w:szCs w:val="21"/>
              </w:rPr>
              <w:t>41,107,956.12</w:t>
            </w:r>
          </w:p>
        </w:tc>
        <w:tc>
          <w:tcPr>
            <w:tcW w:w="1416" w:type="dxa"/>
            <w:vAlign w:val="center"/>
          </w:tcPr>
          <w:p w:rsidR="00495EFE" w:rsidRDefault="00541481">
            <w:pPr>
              <w:jc w:val="right"/>
            </w:pPr>
            <w:r>
              <w:rPr>
                <w:color w:val="000000"/>
                <w:szCs w:val="21"/>
              </w:rPr>
              <w:t>18.81</w:t>
            </w:r>
          </w:p>
        </w:tc>
      </w:tr>
      <w:tr w:rsidR="00495EFE">
        <w:trPr>
          <w:jc w:val="center"/>
        </w:trPr>
        <w:tc>
          <w:tcPr>
            <w:tcW w:w="710" w:type="dxa"/>
            <w:vAlign w:val="center"/>
          </w:tcPr>
          <w:p w:rsidR="00495EFE" w:rsidRDefault="00541481">
            <w:pPr>
              <w:jc w:val="center"/>
            </w:pPr>
            <w:r>
              <w:rPr>
                <w:color w:val="000000"/>
                <w:szCs w:val="21"/>
              </w:rPr>
              <w:t>3</w:t>
            </w:r>
          </w:p>
        </w:tc>
        <w:tc>
          <w:tcPr>
            <w:tcW w:w="1433" w:type="dxa"/>
            <w:vAlign w:val="center"/>
          </w:tcPr>
          <w:p w:rsidR="00495EFE" w:rsidRDefault="00541481">
            <w:pPr>
              <w:jc w:val="center"/>
            </w:pPr>
            <w:r>
              <w:rPr>
                <w:color w:val="000000"/>
                <w:szCs w:val="21"/>
              </w:rPr>
              <w:t>United States Brent Oil Fund LP</w:t>
            </w:r>
          </w:p>
        </w:tc>
        <w:tc>
          <w:tcPr>
            <w:tcW w:w="1250" w:type="dxa"/>
            <w:vAlign w:val="center"/>
          </w:tcPr>
          <w:p w:rsidR="00495EFE" w:rsidRDefault="00541481">
            <w:pPr>
              <w:jc w:val="center"/>
            </w:pPr>
            <w:r>
              <w:rPr>
                <w:color w:val="000000"/>
                <w:szCs w:val="21"/>
              </w:rPr>
              <w:t>ETF</w:t>
            </w:r>
          </w:p>
        </w:tc>
        <w:tc>
          <w:tcPr>
            <w:tcW w:w="870" w:type="dxa"/>
            <w:vAlign w:val="center"/>
          </w:tcPr>
          <w:p w:rsidR="00495EFE" w:rsidRDefault="00541481">
            <w:pPr>
              <w:jc w:val="center"/>
            </w:pPr>
            <w:r>
              <w:rPr>
                <w:color w:val="000000"/>
                <w:szCs w:val="21"/>
              </w:rPr>
              <w:t>开放式</w:t>
            </w:r>
          </w:p>
        </w:tc>
        <w:tc>
          <w:tcPr>
            <w:tcW w:w="1428" w:type="dxa"/>
            <w:vAlign w:val="center"/>
          </w:tcPr>
          <w:p w:rsidR="00495EFE" w:rsidRDefault="00541481">
            <w:pPr>
              <w:jc w:val="center"/>
            </w:pPr>
            <w:r>
              <w:rPr>
                <w:color w:val="000000"/>
                <w:szCs w:val="21"/>
              </w:rPr>
              <w:t>United States Commodities Fund LLC</w:t>
            </w:r>
          </w:p>
        </w:tc>
        <w:tc>
          <w:tcPr>
            <w:tcW w:w="2249" w:type="dxa"/>
            <w:vAlign w:val="center"/>
          </w:tcPr>
          <w:p w:rsidR="00495EFE" w:rsidRDefault="00541481">
            <w:pPr>
              <w:jc w:val="right"/>
            </w:pPr>
            <w:r>
              <w:rPr>
                <w:color w:val="000000"/>
                <w:szCs w:val="21"/>
              </w:rPr>
              <w:t>40,727,055.60</w:t>
            </w:r>
          </w:p>
        </w:tc>
        <w:tc>
          <w:tcPr>
            <w:tcW w:w="1416" w:type="dxa"/>
            <w:vAlign w:val="center"/>
          </w:tcPr>
          <w:p w:rsidR="00495EFE" w:rsidRDefault="00541481">
            <w:pPr>
              <w:jc w:val="right"/>
            </w:pPr>
            <w:r>
              <w:rPr>
                <w:color w:val="000000"/>
                <w:szCs w:val="21"/>
              </w:rPr>
              <w:t>18.63</w:t>
            </w:r>
          </w:p>
        </w:tc>
      </w:tr>
      <w:tr w:rsidR="00495EFE">
        <w:trPr>
          <w:jc w:val="center"/>
        </w:trPr>
        <w:tc>
          <w:tcPr>
            <w:tcW w:w="710" w:type="dxa"/>
            <w:vAlign w:val="center"/>
          </w:tcPr>
          <w:p w:rsidR="00495EFE" w:rsidRDefault="00541481">
            <w:pPr>
              <w:jc w:val="center"/>
            </w:pPr>
            <w:r>
              <w:rPr>
                <w:color w:val="000000"/>
                <w:szCs w:val="21"/>
              </w:rPr>
              <w:t>4</w:t>
            </w:r>
          </w:p>
        </w:tc>
        <w:tc>
          <w:tcPr>
            <w:tcW w:w="1433" w:type="dxa"/>
            <w:vAlign w:val="center"/>
          </w:tcPr>
          <w:p w:rsidR="00495EFE" w:rsidRDefault="00541481">
            <w:pPr>
              <w:jc w:val="center"/>
            </w:pPr>
            <w:r>
              <w:rPr>
                <w:color w:val="000000"/>
                <w:szCs w:val="21"/>
              </w:rPr>
              <w:t xml:space="preserve">Invesco DB </w:t>
            </w:r>
            <w:r>
              <w:rPr>
                <w:color w:val="000000"/>
                <w:szCs w:val="21"/>
              </w:rPr>
              <w:t>Oil Fund</w:t>
            </w:r>
          </w:p>
        </w:tc>
        <w:tc>
          <w:tcPr>
            <w:tcW w:w="1250" w:type="dxa"/>
            <w:vAlign w:val="center"/>
          </w:tcPr>
          <w:p w:rsidR="00495EFE" w:rsidRDefault="00541481">
            <w:pPr>
              <w:jc w:val="center"/>
            </w:pPr>
            <w:r>
              <w:rPr>
                <w:color w:val="000000"/>
                <w:szCs w:val="21"/>
              </w:rPr>
              <w:t>ETF</w:t>
            </w:r>
          </w:p>
        </w:tc>
        <w:tc>
          <w:tcPr>
            <w:tcW w:w="870" w:type="dxa"/>
            <w:vAlign w:val="center"/>
          </w:tcPr>
          <w:p w:rsidR="00495EFE" w:rsidRDefault="00541481">
            <w:pPr>
              <w:jc w:val="center"/>
            </w:pPr>
            <w:r>
              <w:rPr>
                <w:color w:val="000000"/>
                <w:szCs w:val="21"/>
              </w:rPr>
              <w:t>开放式</w:t>
            </w:r>
          </w:p>
        </w:tc>
        <w:tc>
          <w:tcPr>
            <w:tcW w:w="1428" w:type="dxa"/>
            <w:vAlign w:val="center"/>
          </w:tcPr>
          <w:p w:rsidR="00495EFE" w:rsidRDefault="00541481">
            <w:pPr>
              <w:jc w:val="center"/>
            </w:pPr>
            <w:r>
              <w:rPr>
                <w:color w:val="000000"/>
                <w:szCs w:val="21"/>
              </w:rPr>
              <w:t>Invesco Capital Management LLC</w:t>
            </w:r>
          </w:p>
        </w:tc>
        <w:tc>
          <w:tcPr>
            <w:tcW w:w="2249" w:type="dxa"/>
            <w:vAlign w:val="center"/>
          </w:tcPr>
          <w:p w:rsidR="00495EFE" w:rsidRDefault="00541481">
            <w:pPr>
              <w:jc w:val="right"/>
            </w:pPr>
            <w:r>
              <w:rPr>
                <w:color w:val="000000"/>
                <w:szCs w:val="21"/>
              </w:rPr>
              <w:t>40,195,469.16</w:t>
            </w:r>
          </w:p>
        </w:tc>
        <w:tc>
          <w:tcPr>
            <w:tcW w:w="1416" w:type="dxa"/>
            <w:vAlign w:val="center"/>
          </w:tcPr>
          <w:p w:rsidR="00495EFE" w:rsidRDefault="00541481">
            <w:pPr>
              <w:jc w:val="right"/>
            </w:pPr>
            <w:r>
              <w:rPr>
                <w:color w:val="000000"/>
                <w:szCs w:val="21"/>
              </w:rPr>
              <w:t>18.39</w:t>
            </w:r>
          </w:p>
        </w:tc>
      </w:tr>
      <w:tr w:rsidR="00495EFE">
        <w:trPr>
          <w:jc w:val="center"/>
        </w:trPr>
        <w:tc>
          <w:tcPr>
            <w:tcW w:w="710" w:type="dxa"/>
            <w:vAlign w:val="center"/>
          </w:tcPr>
          <w:p w:rsidR="00495EFE" w:rsidRDefault="00541481">
            <w:pPr>
              <w:jc w:val="center"/>
            </w:pPr>
            <w:r>
              <w:rPr>
                <w:color w:val="000000"/>
                <w:szCs w:val="21"/>
              </w:rPr>
              <w:t>5</w:t>
            </w:r>
          </w:p>
        </w:tc>
        <w:tc>
          <w:tcPr>
            <w:tcW w:w="1433" w:type="dxa"/>
            <w:vAlign w:val="center"/>
          </w:tcPr>
          <w:p w:rsidR="00495EFE" w:rsidRDefault="00541481">
            <w:pPr>
              <w:jc w:val="center"/>
            </w:pPr>
            <w:r>
              <w:rPr>
                <w:color w:val="000000"/>
                <w:szCs w:val="21"/>
              </w:rPr>
              <w:t>Simplex WTI ETF</w:t>
            </w:r>
          </w:p>
        </w:tc>
        <w:tc>
          <w:tcPr>
            <w:tcW w:w="1250" w:type="dxa"/>
            <w:vAlign w:val="center"/>
          </w:tcPr>
          <w:p w:rsidR="00495EFE" w:rsidRDefault="00541481">
            <w:pPr>
              <w:jc w:val="center"/>
            </w:pPr>
            <w:r>
              <w:rPr>
                <w:color w:val="000000"/>
                <w:szCs w:val="21"/>
              </w:rPr>
              <w:t>ETF</w:t>
            </w:r>
          </w:p>
        </w:tc>
        <w:tc>
          <w:tcPr>
            <w:tcW w:w="870" w:type="dxa"/>
            <w:vAlign w:val="center"/>
          </w:tcPr>
          <w:p w:rsidR="00495EFE" w:rsidRDefault="00541481">
            <w:pPr>
              <w:jc w:val="center"/>
            </w:pPr>
            <w:r>
              <w:rPr>
                <w:color w:val="000000"/>
                <w:szCs w:val="21"/>
              </w:rPr>
              <w:t>开放式</w:t>
            </w:r>
          </w:p>
        </w:tc>
        <w:tc>
          <w:tcPr>
            <w:tcW w:w="1428" w:type="dxa"/>
            <w:vAlign w:val="center"/>
          </w:tcPr>
          <w:p w:rsidR="00495EFE" w:rsidRDefault="00541481">
            <w:pPr>
              <w:jc w:val="center"/>
            </w:pPr>
            <w:r>
              <w:rPr>
                <w:color w:val="000000"/>
                <w:szCs w:val="21"/>
              </w:rPr>
              <w:t>Simplex Asset Management Co Ltd/Japan</w:t>
            </w:r>
          </w:p>
        </w:tc>
        <w:tc>
          <w:tcPr>
            <w:tcW w:w="2249" w:type="dxa"/>
            <w:vAlign w:val="center"/>
          </w:tcPr>
          <w:p w:rsidR="00495EFE" w:rsidRDefault="00541481">
            <w:pPr>
              <w:jc w:val="right"/>
            </w:pPr>
            <w:r>
              <w:rPr>
                <w:color w:val="000000"/>
                <w:szCs w:val="21"/>
              </w:rPr>
              <w:t>22,435,867.74</w:t>
            </w:r>
          </w:p>
        </w:tc>
        <w:tc>
          <w:tcPr>
            <w:tcW w:w="1416" w:type="dxa"/>
            <w:vAlign w:val="center"/>
          </w:tcPr>
          <w:p w:rsidR="00495EFE" w:rsidRDefault="00541481">
            <w:pPr>
              <w:jc w:val="right"/>
            </w:pPr>
            <w:r>
              <w:rPr>
                <w:color w:val="000000"/>
                <w:szCs w:val="21"/>
              </w:rPr>
              <w:t>10.26</w:t>
            </w:r>
          </w:p>
        </w:tc>
      </w:tr>
      <w:tr w:rsidR="00495EFE">
        <w:trPr>
          <w:jc w:val="center"/>
        </w:trPr>
        <w:tc>
          <w:tcPr>
            <w:tcW w:w="710" w:type="dxa"/>
            <w:vAlign w:val="center"/>
          </w:tcPr>
          <w:p w:rsidR="00495EFE" w:rsidRDefault="00541481">
            <w:pPr>
              <w:jc w:val="center"/>
            </w:pPr>
            <w:r>
              <w:rPr>
                <w:color w:val="000000"/>
                <w:szCs w:val="21"/>
              </w:rPr>
              <w:t>6</w:t>
            </w:r>
          </w:p>
        </w:tc>
        <w:tc>
          <w:tcPr>
            <w:tcW w:w="1433" w:type="dxa"/>
            <w:vAlign w:val="center"/>
          </w:tcPr>
          <w:p w:rsidR="00495EFE" w:rsidRDefault="00541481">
            <w:pPr>
              <w:jc w:val="center"/>
            </w:pPr>
            <w:r>
              <w:rPr>
                <w:color w:val="000000"/>
                <w:szCs w:val="21"/>
              </w:rPr>
              <w:t>United States 12 Month Oil Fund LP</w:t>
            </w:r>
          </w:p>
        </w:tc>
        <w:tc>
          <w:tcPr>
            <w:tcW w:w="1250" w:type="dxa"/>
            <w:vAlign w:val="center"/>
          </w:tcPr>
          <w:p w:rsidR="00495EFE" w:rsidRDefault="00541481">
            <w:pPr>
              <w:jc w:val="center"/>
            </w:pPr>
            <w:r>
              <w:rPr>
                <w:color w:val="000000"/>
                <w:szCs w:val="21"/>
              </w:rPr>
              <w:t>ETF</w:t>
            </w:r>
          </w:p>
        </w:tc>
        <w:tc>
          <w:tcPr>
            <w:tcW w:w="870" w:type="dxa"/>
            <w:vAlign w:val="center"/>
          </w:tcPr>
          <w:p w:rsidR="00495EFE" w:rsidRDefault="00541481">
            <w:pPr>
              <w:jc w:val="center"/>
            </w:pPr>
            <w:r>
              <w:rPr>
                <w:color w:val="000000"/>
                <w:szCs w:val="21"/>
              </w:rPr>
              <w:t>开放式</w:t>
            </w:r>
          </w:p>
        </w:tc>
        <w:tc>
          <w:tcPr>
            <w:tcW w:w="1428" w:type="dxa"/>
            <w:vAlign w:val="center"/>
          </w:tcPr>
          <w:p w:rsidR="00495EFE" w:rsidRDefault="00541481">
            <w:pPr>
              <w:jc w:val="center"/>
            </w:pPr>
            <w:r>
              <w:rPr>
                <w:color w:val="000000"/>
                <w:szCs w:val="21"/>
              </w:rPr>
              <w:t>United States Commodities Fund LLC</w:t>
            </w:r>
          </w:p>
        </w:tc>
        <w:tc>
          <w:tcPr>
            <w:tcW w:w="2249" w:type="dxa"/>
            <w:vAlign w:val="center"/>
          </w:tcPr>
          <w:p w:rsidR="00495EFE" w:rsidRDefault="00541481">
            <w:pPr>
              <w:jc w:val="right"/>
            </w:pPr>
            <w:r>
              <w:rPr>
                <w:color w:val="000000"/>
                <w:szCs w:val="21"/>
              </w:rPr>
              <w:t>9,141,821.77</w:t>
            </w:r>
          </w:p>
        </w:tc>
        <w:tc>
          <w:tcPr>
            <w:tcW w:w="1416" w:type="dxa"/>
            <w:vAlign w:val="center"/>
          </w:tcPr>
          <w:p w:rsidR="00495EFE" w:rsidRDefault="00541481">
            <w:pPr>
              <w:jc w:val="right"/>
            </w:pPr>
            <w:r>
              <w:rPr>
                <w:color w:val="000000"/>
                <w:szCs w:val="21"/>
              </w:rPr>
              <w:t>4.18</w:t>
            </w:r>
          </w:p>
        </w:tc>
      </w:tr>
      <w:tr w:rsidR="00495EFE">
        <w:trPr>
          <w:jc w:val="center"/>
        </w:trPr>
        <w:tc>
          <w:tcPr>
            <w:tcW w:w="710" w:type="dxa"/>
            <w:vAlign w:val="center"/>
          </w:tcPr>
          <w:p w:rsidR="00495EFE" w:rsidRDefault="00541481">
            <w:pPr>
              <w:jc w:val="center"/>
            </w:pPr>
            <w:r>
              <w:rPr>
                <w:color w:val="000000"/>
                <w:szCs w:val="21"/>
              </w:rPr>
              <w:t>7</w:t>
            </w:r>
          </w:p>
        </w:tc>
        <w:tc>
          <w:tcPr>
            <w:tcW w:w="1433" w:type="dxa"/>
            <w:vAlign w:val="center"/>
          </w:tcPr>
          <w:p w:rsidR="00495EFE" w:rsidRDefault="00541481">
            <w:pPr>
              <w:jc w:val="center"/>
            </w:pPr>
            <w:r>
              <w:rPr>
                <w:color w:val="000000"/>
                <w:szCs w:val="21"/>
              </w:rPr>
              <w:t>Next Funds Nomura Crude Oil</w:t>
            </w:r>
          </w:p>
        </w:tc>
        <w:tc>
          <w:tcPr>
            <w:tcW w:w="1250" w:type="dxa"/>
            <w:vAlign w:val="center"/>
          </w:tcPr>
          <w:p w:rsidR="00495EFE" w:rsidRDefault="00541481">
            <w:pPr>
              <w:jc w:val="center"/>
            </w:pPr>
            <w:r>
              <w:rPr>
                <w:color w:val="000000"/>
                <w:szCs w:val="21"/>
              </w:rPr>
              <w:t>ETF</w:t>
            </w:r>
          </w:p>
        </w:tc>
        <w:tc>
          <w:tcPr>
            <w:tcW w:w="870" w:type="dxa"/>
            <w:vAlign w:val="center"/>
          </w:tcPr>
          <w:p w:rsidR="00495EFE" w:rsidRDefault="00541481">
            <w:pPr>
              <w:jc w:val="center"/>
            </w:pPr>
            <w:r>
              <w:rPr>
                <w:color w:val="000000"/>
                <w:szCs w:val="21"/>
              </w:rPr>
              <w:t>开放式</w:t>
            </w:r>
          </w:p>
        </w:tc>
        <w:tc>
          <w:tcPr>
            <w:tcW w:w="1428" w:type="dxa"/>
            <w:vAlign w:val="center"/>
          </w:tcPr>
          <w:p w:rsidR="00495EFE" w:rsidRDefault="00541481">
            <w:pPr>
              <w:jc w:val="center"/>
            </w:pPr>
            <w:r>
              <w:rPr>
                <w:color w:val="000000"/>
                <w:szCs w:val="21"/>
              </w:rPr>
              <w:t>Nomura Asset Management Co Ltd</w:t>
            </w:r>
          </w:p>
        </w:tc>
        <w:tc>
          <w:tcPr>
            <w:tcW w:w="2249" w:type="dxa"/>
            <w:vAlign w:val="center"/>
          </w:tcPr>
          <w:p w:rsidR="00495EFE" w:rsidRDefault="00541481">
            <w:pPr>
              <w:jc w:val="right"/>
            </w:pPr>
            <w:r>
              <w:rPr>
                <w:color w:val="000000"/>
                <w:szCs w:val="21"/>
              </w:rPr>
              <w:t>7,863,352.20</w:t>
            </w:r>
          </w:p>
        </w:tc>
        <w:tc>
          <w:tcPr>
            <w:tcW w:w="1416" w:type="dxa"/>
            <w:vAlign w:val="center"/>
          </w:tcPr>
          <w:p w:rsidR="00495EFE" w:rsidRDefault="00541481">
            <w:pPr>
              <w:jc w:val="right"/>
            </w:pPr>
            <w:r>
              <w:rPr>
                <w:color w:val="000000"/>
                <w:szCs w:val="21"/>
              </w:rPr>
              <w:t>3.60</w:t>
            </w:r>
          </w:p>
        </w:tc>
      </w:tr>
      <w:tr w:rsidR="00495EFE">
        <w:trPr>
          <w:jc w:val="center"/>
        </w:trPr>
        <w:tc>
          <w:tcPr>
            <w:tcW w:w="710" w:type="dxa"/>
            <w:vAlign w:val="center"/>
          </w:tcPr>
          <w:p w:rsidR="00495EFE" w:rsidRDefault="00541481">
            <w:pPr>
              <w:jc w:val="center"/>
            </w:pPr>
            <w:r>
              <w:rPr>
                <w:color w:val="000000"/>
                <w:szCs w:val="21"/>
              </w:rPr>
              <w:t>8</w:t>
            </w:r>
          </w:p>
        </w:tc>
        <w:tc>
          <w:tcPr>
            <w:tcW w:w="1433" w:type="dxa"/>
            <w:vAlign w:val="center"/>
          </w:tcPr>
          <w:p w:rsidR="00495EFE" w:rsidRDefault="00541481">
            <w:pPr>
              <w:jc w:val="center"/>
            </w:pPr>
            <w:r>
              <w:rPr>
                <w:color w:val="000000"/>
                <w:szCs w:val="21"/>
              </w:rPr>
              <w:t>ETFS Brent 1mth Oil Securities</w:t>
            </w:r>
          </w:p>
        </w:tc>
        <w:tc>
          <w:tcPr>
            <w:tcW w:w="1250" w:type="dxa"/>
            <w:vAlign w:val="center"/>
          </w:tcPr>
          <w:p w:rsidR="00495EFE" w:rsidRDefault="00541481">
            <w:pPr>
              <w:jc w:val="center"/>
            </w:pPr>
            <w:r>
              <w:rPr>
                <w:color w:val="000000"/>
                <w:szCs w:val="21"/>
              </w:rPr>
              <w:t>ETF</w:t>
            </w:r>
          </w:p>
        </w:tc>
        <w:tc>
          <w:tcPr>
            <w:tcW w:w="870" w:type="dxa"/>
            <w:vAlign w:val="center"/>
          </w:tcPr>
          <w:p w:rsidR="00495EFE" w:rsidRDefault="00541481">
            <w:pPr>
              <w:jc w:val="center"/>
            </w:pPr>
            <w:r>
              <w:rPr>
                <w:color w:val="000000"/>
                <w:szCs w:val="21"/>
              </w:rPr>
              <w:t>开放式</w:t>
            </w:r>
          </w:p>
        </w:tc>
        <w:tc>
          <w:tcPr>
            <w:tcW w:w="1428" w:type="dxa"/>
            <w:vAlign w:val="center"/>
          </w:tcPr>
          <w:p w:rsidR="00495EFE" w:rsidRDefault="00541481">
            <w:pPr>
              <w:jc w:val="center"/>
            </w:pPr>
            <w:r>
              <w:rPr>
                <w:color w:val="000000"/>
                <w:szCs w:val="21"/>
              </w:rPr>
              <w:t>WisdomTree Asset Management Inc</w:t>
            </w:r>
          </w:p>
        </w:tc>
        <w:tc>
          <w:tcPr>
            <w:tcW w:w="2249" w:type="dxa"/>
            <w:vAlign w:val="center"/>
          </w:tcPr>
          <w:p w:rsidR="00495EFE" w:rsidRDefault="00541481">
            <w:pPr>
              <w:jc w:val="right"/>
            </w:pPr>
            <w:r>
              <w:rPr>
                <w:color w:val="000000"/>
                <w:szCs w:val="21"/>
              </w:rPr>
              <w:t>3,594,138.24</w:t>
            </w:r>
          </w:p>
        </w:tc>
        <w:tc>
          <w:tcPr>
            <w:tcW w:w="1416" w:type="dxa"/>
            <w:vAlign w:val="center"/>
          </w:tcPr>
          <w:p w:rsidR="00495EFE" w:rsidRDefault="00541481">
            <w:pPr>
              <w:jc w:val="right"/>
            </w:pPr>
            <w:r>
              <w:rPr>
                <w:color w:val="000000"/>
                <w:szCs w:val="21"/>
              </w:rPr>
              <w:t>1.64</w:t>
            </w:r>
          </w:p>
        </w:tc>
      </w:tr>
    </w:tbl>
    <w:p w:rsidR="007B62FA" w:rsidRPr="000D4783" w:rsidRDefault="007B62FA" w:rsidP="000D4783">
      <w:pPr>
        <w:pStyle w:val="20"/>
        <w:spacing w:before="0" w:after="0"/>
        <w:rPr>
          <w:rFonts w:ascii="宋体" w:hAnsi="宋体"/>
          <w:kern w:val="0"/>
          <w:sz w:val="21"/>
          <w:szCs w:val="21"/>
        </w:rPr>
      </w:pPr>
      <w:bookmarkStart w:id="306" w:name="_Toc35532730"/>
      <w:r w:rsidRPr="000D4783">
        <w:rPr>
          <w:rFonts w:ascii="宋体" w:hAnsi="宋体"/>
          <w:kern w:val="0"/>
          <w:sz w:val="21"/>
          <w:szCs w:val="21"/>
        </w:rPr>
        <w:t>8.11</w:t>
      </w:r>
      <w:r w:rsidR="00F73F35" w:rsidRPr="00940842">
        <w:rPr>
          <w:rFonts w:asciiTheme="majorEastAsia" w:eastAsiaTheme="majorEastAsia" w:hAnsiTheme="majorEastAsia"/>
          <w:color w:val="000000" w:themeColor="text1"/>
          <w:kern w:val="0"/>
          <w:sz w:val="21"/>
          <w:szCs w:val="21"/>
        </w:rPr>
        <w:t xml:space="preserve">    </w:t>
      </w:r>
      <w:r w:rsidRPr="000D4783">
        <w:rPr>
          <w:rFonts w:ascii="宋体" w:hAnsi="宋体"/>
          <w:kern w:val="0"/>
          <w:sz w:val="21"/>
          <w:szCs w:val="21"/>
        </w:rPr>
        <w:t>投资组合报告附注</w:t>
      </w:r>
      <w:bookmarkEnd w:id="230"/>
      <w:bookmarkEnd w:id="231"/>
      <w:bookmarkEnd w:id="232"/>
      <w:bookmarkEnd w:id="233"/>
      <w:bookmarkEnd w:id="234"/>
      <w:bookmarkEnd w:id="235"/>
      <w:bookmarkEnd w:id="236"/>
      <w:bookmarkEnd w:id="237"/>
      <w:bookmarkEnd w:id="306"/>
    </w:p>
    <w:p w:rsidR="007B62FA" w:rsidRPr="00896265" w:rsidRDefault="007B62FA" w:rsidP="00602A38">
      <w:pPr>
        <w:spacing w:line="360" w:lineRule="auto"/>
        <w:rPr>
          <w:rFonts w:eastAsiaTheme="minorEastAsia"/>
          <w:color w:val="000000" w:themeColor="text1"/>
          <w:kern w:val="0"/>
          <w:szCs w:val="21"/>
        </w:rPr>
      </w:pPr>
      <w:r w:rsidRPr="00896265">
        <w:rPr>
          <w:rFonts w:eastAsiaTheme="minorEastAsia"/>
          <w:color w:val="000000" w:themeColor="text1"/>
          <w:szCs w:val="21"/>
        </w:rPr>
        <w:t>8.11.1</w:t>
      </w:r>
      <w:r w:rsidR="00495DDB">
        <w:rPr>
          <w:rFonts w:eastAsiaTheme="minorEastAsia" w:hint="eastAsia"/>
          <w:color w:val="000000" w:themeColor="text1"/>
          <w:szCs w:val="21"/>
        </w:rPr>
        <w:t xml:space="preserve"> </w:t>
      </w:r>
      <w:r w:rsidRPr="00896265">
        <w:rPr>
          <w:rFonts w:eastAsiaTheme="minorEastAsia"/>
          <w:color w:val="000000" w:themeColor="text1"/>
          <w:kern w:val="0"/>
          <w:szCs w:val="21"/>
        </w:rPr>
        <w:t>本基金投资的前十名证券的发行主体本期没有出现被监管部门立案调查，或在报告编制日前一年内受到公开谴责、处罚的情形。</w:t>
      </w:r>
    </w:p>
    <w:p w:rsidR="007B62FA" w:rsidRPr="00896265" w:rsidRDefault="007B62FA" w:rsidP="007E24F2">
      <w:pPr>
        <w:spacing w:beforeLines="100" w:before="312" w:line="360" w:lineRule="auto"/>
        <w:rPr>
          <w:rFonts w:eastAsiaTheme="minorEastAsia"/>
          <w:color w:val="000000" w:themeColor="text1"/>
          <w:kern w:val="0"/>
          <w:szCs w:val="21"/>
        </w:rPr>
      </w:pPr>
      <w:r w:rsidRPr="00896265">
        <w:rPr>
          <w:rFonts w:eastAsiaTheme="minorEastAsia"/>
          <w:color w:val="000000" w:themeColor="text1"/>
          <w:szCs w:val="21"/>
        </w:rPr>
        <w:t>8.11.2</w:t>
      </w:r>
      <w:r w:rsidR="00495DDB">
        <w:rPr>
          <w:rFonts w:eastAsiaTheme="minorEastAsia" w:hint="eastAsia"/>
          <w:color w:val="000000" w:themeColor="text1"/>
          <w:szCs w:val="21"/>
        </w:rPr>
        <w:t xml:space="preserve"> </w:t>
      </w:r>
      <w:r w:rsidRPr="00896265">
        <w:rPr>
          <w:rFonts w:eastAsiaTheme="minorEastAsia"/>
          <w:color w:val="000000" w:themeColor="text1"/>
          <w:kern w:val="0"/>
          <w:szCs w:val="21"/>
        </w:rPr>
        <w:t>本基金本报告期末未持有股票。</w:t>
      </w:r>
    </w:p>
    <w:p w:rsidR="007B62FA" w:rsidRPr="00896265" w:rsidRDefault="007B62FA" w:rsidP="007E24F2">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896265">
        <w:rPr>
          <w:rFonts w:eastAsiaTheme="minorEastAsia"/>
          <w:b/>
          <w:color w:val="000000" w:themeColor="text1"/>
          <w:szCs w:val="21"/>
        </w:rPr>
        <w:t>8.11.3</w:t>
      </w:r>
      <w:r w:rsidR="00430272" w:rsidRPr="00896265">
        <w:rPr>
          <w:rFonts w:eastAsiaTheme="minorEastAsia"/>
          <w:b/>
          <w:color w:val="000000" w:themeColor="text1"/>
          <w:szCs w:val="21"/>
        </w:rPr>
        <w:t xml:space="preserve"> </w:t>
      </w:r>
      <w:r w:rsidR="004F76F0" w:rsidRPr="00896265">
        <w:rPr>
          <w:rFonts w:eastAsiaTheme="minorEastAsia"/>
          <w:b/>
          <w:color w:val="000000" w:themeColor="text1"/>
          <w:szCs w:val="21"/>
        </w:rPr>
        <w:t>期末</w:t>
      </w:r>
      <w:r w:rsidRPr="00896265">
        <w:rPr>
          <w:rFonts w:eastAsiaTheme="minorEastAsia"/>
          <w:b/>
          <w:color w:val="000000" w:themeColor="text1"/>
          <w:kern w:val="0"/>
          <w:szCs w:val="21"/>
        </w:rPr>
        <w:t>其他各项资产构成</w:t>
      </w:r>
    </w:p>
    <w:p w:rsidR="007B62FA" w:rsidRPr="00896265"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896265">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E60957" w:rsidRPr="00896265" w:rsidTr="00EB69F4">
        <w:trPr>
          <w:trHeight w:val="285"/>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序号</w:t>
            </w:r>
          </w:p>
        </w:tc>
        <w:tc>
          <w:tcPr>
            <w:tcW w:w="4431"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名称</w:t>
            </w:r>
          </w:p>
        </w:tc>
        <w:tc>
          <w:tcPr>
            <w:tcW w:w="4105" w:type="dxa"/>
            <w:tcMar>
              <w:top w:w="15" w:type="dxa"/>
              <w:left w:w="15" w:type="dxa"/>
              <w:bottom w:w="0" w:type="dxa"/>
              <w:right w:w="15" w:type="dxa"/>
            </w:tcMar>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金额</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1</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2</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应收证券清算款</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4,639,035.22</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3</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应收股利</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4</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应收利息</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1,653.88</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5</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应收申购款</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1,622,847.42</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6</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其他应收款</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7</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待摊费用</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8</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其他</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9</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合计</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6,263,536.52</w:t>
            </w:r>
          </w:p>
        </w:tc>
      </w:tr>
    </w:tbl>
    <w:p w:rsidR="007B62FA" w:rsidRPr="00896265" w:rsidRDefault="007B62FA" w:rsidP="007E24F2">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896265">
        <w:rPr>
          <w:rFonts w:eastAsiaTheme="minorEastAsia"/>
          <w:b/>
          <w:color w:val="000000" w:themeColor="text1"/>
          <w:szCs w:val="21"/>
        </w:rPr>
        <w:t>8.11.4</w:t>
      </w:r>
      <w:r w:rsidR="000F515E" w:rsidRPr="00896265">
        <w:rPr>
          <w:rFonts w:eastAsiaTheme="minorEastAsia"/>
          <w:b/>
          <w:color w:val="000000" w:themeColor="text1"/>
          <w:szCs w:val="21"/>
        </w:rPr>
        <w:t xml:space="preserve"> </w:t>
      </w:r>
      <w:r w:rsidRPr="00896265">
        <w:rPr>
          <w:rFonts w:eastAsiaTheme="minorEastAsia"/>
          <w:b/>
          <w:color w:val="000000" w:themeColor="text1"/>
          <w:kern w:val="0"/>
          <w:szCs w:val="21"/>
        </w:rPr>
        <w:t>期末持有的处于转股期的可转换债券明细</w:t>
      </w:r>
    </w:p>
    <w:p w:rsidR="007B62FA" w:rsidRPr="00896265" w:rsidRDefault="007B62FA" w:rsidP="00EB69F4">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本基金本报告期末未持有处于转股期的可转换债券。</w:t>
      </w:r>
    </w:p>
    <w:p w:rsidR="007B62FA" w:rsidRPr="00896265" w:rsidRDefault="007B62FA" w:rsidP="007E24F2">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896265">
        <w:rPr>
          <w:rFonts w:eastAsiaTheme="minorEastAsia"/>
          <w:b/>
          <w:color w:val="000000" w:themeColor="text1"/>
          <w:szCs w:val="21"/>
        </w:rPr>
        <w:t>8.11.5</w:t>
      </w:r>
      <w:r w:rsidR="000F515E" w:rsidRPr="00896265">
        <w:rPr>
          <w:rFonts w:eastAsiaTheme="minorEastAsia"/>
          <w:b/>
          <w:color w:val="000000" w:themeColor="text1"/>
          <w:szCs w:val="21"/>
        </w:rPr>
        <w:t xml:space="preserve"> </w:t>
      </w:r>
      <w:r w:rsidRPr="00896265">
        <w:rPr>
          <w:rFonts w:eastAsiaTheme="minorEastAsia"/>
          <w:b/>
          <w:color w:val="000000" w:themeColor="text1"/>
          <w:kern w:val="0"/>
          <w:szCs w:val="21"/>
        </w:rPr>
        <w:t>期末前十名股票中存在流通受限情况的说明</w:t>
      </w:r>
    </w:p>
    <w:p w:rsidR="00273083" w:rsidRPr="00896265" w:rsidRDefault="007B62FA" w:rsidP="00EB69F4">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本基金本报告期末未持有股票。</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307" w:name="_Toc225500050"/>
      <w:bookmarkStart w:id="308" w:name="_Toc352256006"/>
      <w:bookmarkStart w:id="309" w:name="_Toc352256074"/>
      <w:bookmarkStart w:id="310" w:name="_Toc352331252"/>
      <w:bookmarkStart w:id="311" w:name="_Toc362424030"/>
      <w:bookmarkStart w:id="312" w:name="_Toc35532731"/>
      <w:r w:rsidRPr="00AB6698">
        <w:rPr>
          <w:rFonts w:ascii="宋体" w:hAnsi="宋体" w:cs="Arial"/>
          <w:color w:val="000000"/>
          <w:sz w:val="21"/>
          <w:szCs w:val="21"/>
        </w:rPr>
        <w:t>§9</w:t>
      </w:r>
      <w:r w:rsidR="00632A28" w:rsidRPr="00AB6698">
        <w:rPr>
          <w:rFonts w:ascii="宋体" w:hAnsi="宋体" w:cs="Arial"/>
          <w:color w:val="000000"/>
          <w:sz w:val="21"/>
          <w:szCs w:val="21"/>
        </w:rPr>
        <w:t xml:space="preserve">    </w:t>
      </w:r>
      <w:r w:rsidRPr="00AB6698">
        <w:rPr>
          <w:rFonts w:ascii="宋体" w:hAnsi="宋体" w:cs="Arial"/>
          <w:color w:val="000000"/>
          <w:sz w:val="21"/>
          <w:szCs w:val="21"/>
        </w:rPr>
        <w:t>基金份额持有人信息</w:t>
      </w:r>
      <w:bookmarkEnd w:id="307"/>
      <w:bookmarkEnd w:id="308"/>
      <w:bookmarkEnd w:id="309"/>
      <w:bookmarkEnd w:id="310"/>
      <w:bookmarkEnd w:id="311"/>
      <w:bookmarkEnd w:id="312"/>
    </w:p>
    <w:p w:rsidR="007B62FA" w:rsidRPr="00940842" w:rsidRDefault="007B62FA" w:rsidP="00602A38">
      <w:pPr>
        <w:pStyle w:val="20"/>
        <w:spacing w:before="0" w:after="0"/>
        <w:rPr>
          <w:rFonts w:asciiTheme="majorEastAsia" w:eastAsiaTheme="majorEastAsia" w:hAnsiTheme="majorEastAsia"/>
          <w:color w:val="000000" w:themeColor="text1"/>
          <w:kern w:val="0"/>
          <w:sz w:val="21"/>
          <w:szCs w:val="21"/>
        </w:rPr>
      </w:pPr>
      <w:bookmarkStart w:id="313" w:name="_Toc225500051"/>
      <w:bookmarkStart w:id="314" w:name="_Toc352256007"/>
      <w:bookmarkStart w:id="315" w:name="_Toc352256075"/>
      <w:bookmarkStart w:id="316" w:name="_Toc352331253"/>
      <w:bookmarkStart w:id="317" w:name="_Toc362424031"/>
      <w:bookmarkStart w:id="318" w:name="_Toc35532732"/>
      <w:r w:rsidRPr="00940842">
        <w:rPr>
          <w:rFonts w:asciiTheme="majorEastAsia" w:eastAsiaTheme="majorEastAsia" w:hAnsiTheme="majorEastAsia"/>
          <w:color w:val="000000" w:themeColor="text1"/>
          <w:kern w:val="0"/>
          <w:sz w:val="21"/>
          <w:szCs w:val="21"/>
        </w:rPr>
        <w:t>9.1</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期末基金份额持有人户数及持有人结构</w:t>
      </w:r>
      <w:bookmarkEnd w:id="313"/>
      <w:bookmarkEnd w:id="314"/>
      <w:bookmarkEnd w:id="315"/>
      <w:bookmarkEnd w:id="316"/>
      <w:bookmarkEnd w:id="317"/>
      <w:bookmarkEnd w:id="318"/>
    </w:p>
    <w:p w:rsidR="00BA33A5" w:rsidRPr="00896265"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896265">
        <w:rPr>
          <w:rFonts w:eastAsiaTheme="minorEastAsia"/>
          <w:color w:val="000000" w:themeColor="text1"/>
          <w:szCs w:val="21"/>
        </w:rPr>
        <w:t>份额单位：份</w:t>
      </w:r>
    </w:p>
    <w:p w:rsidR="00BA33A5" w:rsidRPr="00896265"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E60957" w:rsidRPr="00896265" w:rsidTr="00EB69F4">
        <w:tc>
          <w:tcPr>
            <w:tcW w:w="964" w:type="pct"/>
            <w:vMerge w:val="restart"/>
            <w:tcBorders>
              <w:top w:val="single" w:sz="8" w:space="0" w:color="000000"/>
              <w:left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持有人户数</w:t>
            </w:r>
            <w:r w:rsidRPr="00896265">
              <w:rPr>
                <w:rFonts w:eastAsiaTheme="minorEastAsia"/>
                <w:bCs/>
                <w:color w:val="000000" w:themeColor="text1"/>
                <w:szCs w:val="21"/>
              </w:rPr>
              <w:t>(</w:t>
            </w:r>
            <w:r w:rsidRPr="00896265">
              <w:rPr>
                <w:rFonts w:eastAsiaTheme="minorEastAsia"/>
                <w:bCs/>
                <w:color w:val="000000" w:themeColor="text1"/>
                <w:szCs w:val="21"/>
              </w:rPr>
              <w:t>户</w:t>
            </w:r>
            <w:r w:rsidRPr="00896265">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持有人结构</w:t>
            </w:r>
          </w:p>
        </w:tc>
      </w:tr>
      <w:tr w:rsidR="00E60957" w:rsidRPr="00896265" w:rsidTr="00EB69F4">
        <w:tc>
          <w:tcPr>
            <w:tcW w:w="964" w:type="pct"/>
            <w:vMerge/>
            <w:tcBorders>
              <w:left w:val="single" w:sz="8" w:space="0" w:color="000000"/>
              <w:right w:val="single" w:sz="8" w:space="0" w:color="000000"/>
            </w:tcBorders>
          </w:tcPr>
          <w:p w:rsidR="00BA33A5" w:rsidRPr="00896265"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个人投资者</w:t>
            </w:r>
          </w:p>
        </w:tc>
      </w:tr>
      <w:tr w:rsidR="00E60957" w:rsidRPr="00896265" w:rsidTr="00EB69F4">
        <w:tc>
          <w:tcPr>
            <w:tcW w:w="964" w:type="pct"/>
            <w:vMerge/>
            <w:tcBorders>
              <w:left w:val="single" w:sz="8" w:space="0" w:color="000000"/>
              <w:bottom w:val="single" w:sz="8" w:space="0" w:color="000000"/>
              <w:right w:val="single" w:sz="8" w:space="0" w:color="000000"/>
            </w:tcBorders>
          </w:tcPr>
          <w:p w:rsidR="00BA33A5" w:rsidRPr="00896265"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占总份额比例</w:t>
            </w:r>
          </w:p>
        </w:tc>
      </w:tr>
      <w:tr w:rsidR="00E60957" w:rsidRPr="00896265" w:rsidTr="00EB69F4">
        <w:tc>
          <w:tcPr>
            <w:tcW w:w="964" w:type="pct"/>
            <w:tcBorders>
              <w:left w:val="single" w:sz="8" w:space="0" w:color="000000"/>
              <w:bottom w:val="single" w:sz="8" w:space="0" w:color="000000"/>
              <w:right w:val="single" w:sz="8" w:space="0" w:color="000000"/>
            </w:tcBorders>
          </w:tcPr>
          <w:p w:rsidR="00BA33A5" w:rsidRPr="00896265" w:rsidRDefault="00BA33A5" w:rsidP="001A74A1">
            <w:pPr>
              <w:widowControl/>
              <w:spacing w:line="360" w:lineRule="auto"/>
              <w:jc w:val="center"/>
              <w:rPr>
                <w:rFonts w:eastAsiaTheme="minorEastAsia"/>
                <w:bCs/>
                <w:color w:val="000000" w:themeColor="text1"/>
                <w:szCs w:val="21"/>
              </w:rPr>
            </w:pPr>
            <w:r w:rsidRPr="00896265">
              <w:rPr>
                <w:rFonts w:eastAsiaTheme="minorEastAsia"/>
                <w:bCs/>
                <w:color w:val="000000" w:themeColor="text1"/>
                <w:szCs w:val="21"/>
              </w:rPr>
              <w:t>易方达原油（</w:t>
            </w:r>
            <w:r w:rsidRPr="00896265">
              <w:rPr>
                <w:rFonts w:eastAsiaTheme="minorEastAsia"/>
                <w:bCs/>
                <w:color w:val="000000" w:themeColor="text1"/>
                <w:szCs w:val="21"/>
              </w:rPr>
              <w:t>QDII-LOF-FOF</w:t>
            </w:r>
            <w:r w:rsidRPr="00896265">
              <w:rPr>
                <w:rFonts w:eastAsiaTheme="minorEastAsia"/>
                <w:bCs/>
                <w:color w:val="000000" w:themeColor="text1"/>
                <w:szCs w:val="21"/>
              </w:rPr>
              <w:t>）</w:t>
            </w:r>
            <w:r w:rsidRPr="00896265">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10,368</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7,648.11</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179,878.72</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0.23%</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79,115,677.56</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99.77%</w:t>
            </w:r>
          </w:p>
        </w:tc>
      </w:tr>
      <w:tr w:rsidR="00E60957" w:rsidRPr="00896265" w:rsidTr="00EB69F4">
        <w:tc>
          <w:tcPr>
            <w:tcW w:w="964" w:type="pct"/>
            <w:tcBorders>
              <w:left w:val="single" w:sz="8" w:space="0" w:color="000000"/>
              <w:bottom w:val="single" w:sz="8" w:space="0" w:color="000000"/>
              <w:right w:val="single" w:sz="8" w:space="0" w:color="000000"/>
            </w:tcBorders>
          </w:tcPr>
          <w:p w:rsidR="00BA33A5" w:rsidRPr="00896265" w:rsidRDefault="00BA33A5" w:rsidP="001A74A1">
            <w:pPr>
              <w:widowControl/>
              <w:spacing w:line="360" w:lineRule="auto"/>
              <w:jc w:val="center"/>
              <w:rPr>
                <w:rFonts w:eastAsiaTheme="minorEastAsia"/>
                <w:bCs/>
                <w:color w:val="000000" w:themeColor="text1"/>
                <w:szCs w:val="21"/>
              </w:rPr>
            </w:pPr>
            <w:r w:rsidRPr="00896265">
              <w:rPr>
                <w:rFonts w:eastAsiaTheme="minorEastAsia"/>
                <w:bCs/>
                <w:color w:val="000000" w:themeColor="text1"/>
                <w:szCs w:val="21"/>
              </w:rPr>
              <w:t>易方达原油（</w:t>
            </w:r>
            <w:r w:rsidRPr="00896265">
              <w:rPr>
                <w:rFonts w:eastAsiaTheme="minorEastAsia"/>
                <w:bCs/>
                <w:color w:val="000000" w:themeColor="text1"/>
                <w:szCs w:val="21"/>
              </w:rPr>
              <w:t>QDII-LOF-FOF</w:t>
            </w:r>
            <w:r w:rsidRPr="00896265">
              <w:rPr>
                <w:rFonts w:eastAsiaTheme="minorEastAsia"/>
                <w:bCs/>
                <w:color w:val="000000" w:themeColor="text1"/>
                <w:szCs w:val="21"/>
              </w:rPr>
              <w:t>）</w:t>
            </w:r>
            <w:r w:rsidRPr="00896265">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16,129</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6,652.39</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15,670,474.28</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14.60%</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91,625,967.28</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85.40%</w:t>
            </w:r>
          </w:p>
        </w:tc>
      </w:tr>
      <w:tr w:rsidR="00E60957" w:rsidRPr="00896265" w:rsidTr="00EB69F4">
        <w:tc>
          <w:tcPr>
            <w:tcW w:w="964" w:type="pct"/>
            <w:tcBorders>
              <w:top w:val="single" w:sz="8" w:space="0" w:color="000000"/>
              <w:left w:val="single" w:sz="8" w:space="0" w:color="000000"/>
              <w:bottom w:val="single" w:sz="8" w:space="0" w:color="000000"/>
              <w:right w:val="single" w:sz="8" w:space="0" w:color="000000"/>
            </w:tcBorders>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26,497</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7,042.00</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15,850,353.00</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8.49%</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170,741,644.84</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91.51%</w:t>
            </w:r>
          </w:p>
        </w:tc>
      </w:tr>
    </w:tbl>
    <w:p w:rsidR="00202457" w:rsidRPr="00896265" w:rsidRDefault="00BA33A5" w:rsidP="00EB69F4">
      <w:pPr>
        <w:autoSpaceDE w:val="0"/>
        <w:autoSpaceDN w:val="0"/>
        <w:adjustRightInd w:val="0"/>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注：易方达原油（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r w:rsidRPr="00896265">
        <w:rPr>
          <w:rFonts w:eastAsiaTheme="minorEastAsia"/>
          <w:color w:val="000000" w:themeColor="text1"/>
          <w:szCs w:val="21"/>
        </w:rPr>
        <w:t>的持有人户数及结构包含</w:t>
      </w:r>
      <w:r w:rsidRPr="00896265">
        <w:rPr>
          <w:rFonts w:eastAsiaTheme="minorEastAsia"/>
          <w:color w:val="000000" w:themeColor="text1"/>
          <w:szCs w:val="21"/>
        </w:rPr>
        <w:t>A</w:t>
      </w:r>
      <w:r w:rsidRPr="00896265">
        <w:rPr>
          <w:rFonts w:eastAsiaTheme="minorEastAsia"/>
          <w:color w:val="000000" w:themeColor="text1"/>
          <w:szCs w:val="21"/>
        </w:rPr>
        <w:t>类人民币份额及</w:t>
      </w:r>
      <w:r w:rsidRPr="00896265">
        <w:rPr>
          <w:rFonts w:eastAsiaTheme="minorEastAsia"/>
          <w:color w:val="000000" w:themeColor="text1"/>
          <w:szCs w:val="21"/>
        </w:rPr>
        <w:t>A</w:t>
      </w:r>
      <w:r w:rsidRPr="00896265">
        <w:rPr>
          <w:rFonts w:eastAsiaTheme="minorEastAsia"/>
          <w:color w:val="000000" w:themeColor="text1"/>
          <w:szCs w:val="21"/>
        </w:rPr>
        <w:t>类美元份额；易方达原油（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r w:rsidRPr="00896265">
        <w:rPr>
          <w:rFonts w:eastAsiaTheme="minorEastAsia"/>
          <w:color w:val="000000" w:themeColor="text1"/>
          <w:szCs w:val="21"/>
        </w:rPr>
        <w:t>的持有人户数及结构包含</w:t>
      </w:r>
      <w:r w:rsidRPr="00896265">
        <w:rPr>
          <w:rFonts w:eastAsiaTheme="minorEastAsia"/>
          <w:color w:val="000000" w:themeColor="text1"/>
          <w:szCs w:val="21"/>
        </w:rPr>
        <w:t>C</w:t>
      </w:r>
      <w:r w:rsidRPr="00896265">
        <w:rPr>
          <w:rFonts w:eastAsiaTheme="minorEastAsia"/>
          <w:color w:val="000000" w:themeColor="text1"/>
          <w:szCs w:val="21"/>
        </w:rPr>
        <w:t>类人民币份额及</w:t>
      </w:r>
      <w:r w:rsidRPr="00896265">
        <w:rPr>
          <w:rFonts w:eastAsiaTheme="minorEastAsia"/>
          <w:color w:val="000000" w:themeColor="text1"/>
          <w:szCs w:val="21"/>
        </w:rPr>
        <w:t>C</w:t>
      </w:r>
      <w:r w:rsidRPr="00896265">
        <w:rPr>
          <w:rFonts w:eastAsiaTheme="minorEastAsia"/>
          <w:color w:val="000000" w:themeColor="text1"/>
          <w:szCs w:val="21"/>
        </w:rPr>
        <w:t>类美元份额。</w:t>
      </w:r>
    </w:p>
    <w:p w:rsidR="00202457" w:rsidRPr="00940842" w:rsidRDefault="00202457" w:rsidP="00940842">
      <w:pPr>
        <w:pStyle w:val="20"/>
        <w:spacing w:before="0" w:after="0"/>
        <w:rPr>
          <w:rFonts w:asciiTheme="majorEastAsia" w:eastAsiaTheme="majorEastAsia" w:hAnsiTheme="majorEastAsia"/>
          <w:color w:val="000000" w:themeColor="text1"/>
          <w:kern w:val="0"/>
          <w:sz w:val="21"/>
          <w:szCs w:val="21"/>
        </w:rPr>
      </w:pPr>
      <w:bookmarkStart w:id="319" w:name="_Toc362424032"/>
      <w:bookmarkStart w:id="320" w:name="_Toc35532733"/>
      <w:r w:rsidRPr="00940842">
        <w:rPr>
          <w:rFonts w:asciiTheme="majorEastAsia" w:eastAsiaTheme="majorEastAsia" w:hAnsiTheme="majorEastAsia"/>
          <w:color w:val="000000" w:themeColor="text1"/>
          <w:kern w:val="0"/>
          <w:sz w:val="21"/>
          <w:szCs w:val="21"/>
        </w:rPr>
        <w:t>9.2</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期末上市基金前十名持有人</w:t>
      </w:r>
      <w:bookmarkEnd w:id="319"/>
      <w:bookmarkEnd w:id="3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
        <w:gridCol w:w="3860"/>
        <w:gridCol w:w="2610"/>
        <w:gridCol w:w="2378"/>
      </w:tblGrid>
      <w:tr w:rsidR="00E60957" w:rsidRPr="00896265" w:rsidTr="00EB69F4">
        <w:trPr>
          <w:trHeight w:val="2333"/>
        </w:trPr>
        <w:tc>
          <w:tcPr>
            <w:tcW w:w="736" w:type="dxa"/>
          </w:tcPr>
          <w:p w:rsidR="00202457" w:rsidRPr="00896265" w:rsidRDefault="00202457"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序号</w:t>
            </w:r>
          </w:p>
        </w:tc>
        <w:tc>
          <w:tcPr>
            <w:tcW w:w="3860" w:type="dxa"/>
          </w:tcPr>
          <w:p w:rsidR="00202457" w:rsidRPr="00896265" w:rsidRDefault="00202457"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持有人名称</w:t>
            </w:r>
          </w:p>
        </w:tc>
        <w:tc>
          <w:tcPr>
            <w:tcW w:w="2610" w:type="dxa"/>
          </w:tcPr>
          <w:p w:rsidR="00202457" w:rsidRPr="00896265" w:rsidRDefault="00202457"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持有份额（份）</w:t>
            </w:r>
          </w:p>
        </w:tc>
        <w:tc>
          <w:tcPr>
            <w:tcW w:w="2378" w:type="dxa"/>
          </w:tcPr>
          <w:p w:rsidR="00202457" w:rsidRPr="00896265" w:rsidRDefault="00202457"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占上市总份额比例</w:t>
            </w:r>
          </w:p>
        </w:tc>
      </w:tr>
      <w:tr w:rsidR="00495EFE">
        <w:tc>
          <w:tcPr>
            <w:tcW w:w="736" w:type="dxa"/>
            <w:vAlign w:val="center"/>
          </w:tcPr>
          <w:p w:rsidR="00495EFE" w:rsidRDefault="00541481">
            <w:pPr>
              <w:jc w:val="center"/>
            </w:pPr>
            <w:r>
              <w:rPr>
                <w:rFonts w:eastAsiaTheme="minorEastAsia"/>
                <w:color w:val="000000" w:themeColor="text1"/>
                <w:szCs w:val="21"/>
              </w:rPr>
              <w:t>1</w:t>
            </w:r>
          </w:p>
        </w:tc>
        <w:tc>
          <w:tcPr>
            <w:tcW w:w="3860" w:type="dxa"/>
            <w:vAlign w:val="center"/>
          </w:tcPr>
          <w:p w:rsidR="00495EFE" w:rsidRDefault="00541481">
            <w:pPr>
              <w:jc w:val="left"/>
            </w:pPr>
            <w:r>
              <w:rPr>
                <w:rFonts w:eastAsiaTheme="minorEastAsia"/>
                <w:color w:val="000000" w:themeColor="text1"/>
                <w:szCs w:val="21"/>
              </w:rPr>
              <w:t>朱红玉</w:t>
            </w:r>
          </w:p>
        </w:tc>
        <w:tc>
          <w:tcPr>
            <w:tcW w:w="2610" w:type="dxa"/>
            <w:vAlign w:val="center"/>
          </w:tcPr>
          <w:p w:rsidR="00495EFE" w:rsidRDefault="00541481">
            <w:pPr>
              <w:jc w:val="right"/>
            </w:pPr>
            <w:r>
              <w:rPr>
                <w:rFonts w:eastAsiaTheme="minorEastAsia"/>
                <w:color w:val="000000" w:themeColor="text1"/>
                <w:szCs w:val="21"/>
              </w:rPr>
              <w:t>1,538,298.00</w:t>
            </w:r>
          </w:p>
        </w:tc>
        <w:tc>
          <w:tcPr>
            <w:tcW w:w="2378" w:type="dxa"/>
            <w:vAlign w:val="center"/>
          </w:tcPr>
          <w:p w:rsidR="00495EFE" w:rsidRDefault="00541481">
            <w:pPr>
              <w:jc w:val="right"/>
            </w:pPr>
            <w:r>
              <w:rPr>
                <w:rFonts w:eastAsiaTheme="minorEastAsia"/>
                <w:color w:val="000000" w:themeColor="text1"/>
                <w:szCs w:val="21"/>
              </w:rPr>
              <w:t>14.05%</w:t>
            </w:r>
          </w:p>
        </w:tc>
      </w:tr>
      <w:tr w:rsidR="00495EFE">
        <w:tc>
          <w:tcPr>
            <w:tcW w:w="736" w:type="dxa"/>
            <w:vAlign w:val="center"/>
          </w:tcPr>
          <w:p w:rsidR="00495EFE" w:rsidRDefault="00541481">
            <w:pPr>
              <w:jc w:val="center"/>
            </w:pPr>
            <w:r>
              <w:rPr>
                <w:rFonts w:eastAsiaTheme="minorEastAsia"/>
                <w:color w:val="000000" w:themeColor="text1"/>
                <w:szCs w:val="21"/>
              </w:rPr>
              <w:t>2</w:t>
            </w:r>
          </w:p>
        </w:tc>
        <w:tc>
          <w:tcPr>
            <w:tcW w:w="3860" w:type="dxa"/>
            <w:vAlign w:val="center"/>
          </w:tcPr>
          <w:p w:rsidR="00495EFE" w:rsidRDefault="00541481">
            <w:pPr>
              <w:jc w:val="left"/>
            </w:pPr>
            <w:r>
              <w:rPr>
                <w:rFonts w:eastAsiaTheme="minorEastAsia"/>
                <w:color w:val="000000" w:themeColor="text1"/>
                <w:szCs w:val="21"/>
              </w:rPr>
              <w:t>付桂荣</w:t>
            </w:r>
          </w:p>
        </w:tc>
        <w:tc>
          <w:tcPr>
            <w:tcW w:w="2610" w:type="dxa"/>
            <w:vAlign w:val="center"/>
          </w:tcPr>
          <w:p w:rsidR="00495EFE" w:rsidRDefault="00541481">
            <w:pPr>
              <w:jc w:val="right"/>
            </w:pPr>
            <w:r>
              <w:rPr>
                <w:rFonts w:eastAsiaTheme="minorEastAsia"/>
                <w:color w:val="000000" w:themeColor="text1"/>
                <w:szCs w:val="21"/>
              </w:rPr>
              <w:t>605,417.00</w:t>
            </w:r>
          </w:p>
        </w:tc>
        <w:tc>
          <w:tcPr>
            <w:tcW w:w="2378" w:type="dxa"/>
            <w:vAlign w:val="center"/>
          </w:tcPr>
          <w:p w:rsidR="00495EFE" w:rsidRDefault="00541481">
            <w:pPr>
              <w:jc w:val="right"/>
            </w:pPr>
            <w:r>
              <w:rPr>
                <w:rFonts w:eastAsiaTheme="minorEastAsia"/>
                <w:color w:val="000000" w:themeColor="text1"/>
                <w:szCs w:val="21"/>
              </w:rPr>
              <w:t>5.53%</w:t>
            </w:r>
          </w:p>
        </w:tc>
      </w:tr>
      <w:tr w:rsidR="00495EFE">
        <w:tc>
          <w:tcPr>
            <w:tcW w:w="736" w:type="dxa"/>
            <w:vAlign w:val="center"/>
          </w:tcPr>
          <w:p w:rsidR="00495EFE" w:rsidRDefault="00541481">
            <w:pPr>
              <w:jc w:val="center"/>
            </w:pPr>
            <w:r>
              <w:rPr>
                <w:rFonts w:eastAsiaTheme="minorEastAsia"/>
                <w:color w:val="000000" w:themeColor="text1"/>
                <w:szCs w:val="21"/>
              </w:rPr>
              <w:t>3</w:t>
            </w:r>
          </w:p>
        </w:tc>
        <w:tc>
          <w:tcPr>
            <w:tcW w:w="3860" w:type="dxa"/>
            <w:vAlign w:val="center"/>
          </w:tcPr>
          <w:p w:rsidR="00495EFE" w:rsidRDefault="00541481">
            <w:pPr>
              <w:jc w:val="left"/>
            </w:pPr>
            <w:r>
              <w:rPr>
                <w:rFonts w:eastAsiaTheme="minorEastAsia"/>
                <w:color w:val="000000" w:themeColor="text1"/>
                <w:szCs w:val="21"/>
              </w:rPr>
              <w:t>潘晓君</w:t>
            </w:r>
          </w:p>
        </w:tc>
        <w:tc>
          <w:tcPr>
            <w:tcW w:w="2610" w:type="dxa"/>
            <w:vAlign w:val="center"/>
          </w:tcPr>
          <w:p w:rsidR="00495EFE" w:rsidRDefault="00541481">
            <w:pPr>
              <w:jc w:val="right"/>
            </w:pPr>
            <w:r>
              <w:rPr>
                <w:rFonts w:eastAsiaTheme="minorEastAsia"/>
                <w:color w:val="000000" w:themeColor="text1"/>
                <w:szCs w:val="21"/>
              </w:rPr>
              <w:t>412,626.00</w:t>
            </w:r>
          </w:p>
        </w:tc>
        <w:tc>
          <w:tcPr>
            <w:tcW w:w="2378" w:type="dxa"/>
            <w:vAlign w:val="center"/>
          </w:tcPr>
          <w:p w:rsidR="00495EFE" w:rsidRDefault="00541481">
            <w:pPr>
              <w:jc w:val="right"/>
            </w:pPr>
            <w:r>
              <w:rPr>
                <w:rFonts w:eastAsiaTheme="minorEastAsia"/>
                <w:color w:val="000000" w:themeColor="text1"/>
                <w:szCs w:val="21"/>
              </w:rPr>
              <w:t>3.77%</w:t>
            </w:r>
          </w:p>
        </w:tc>
      </w:tr>
      <w:tr w:rsidR="00495EFE">
        <w:tc>
          <w:tcPr>
            <w:tcW w:w="736" w:type="dxa"/>
            <w:vAlign w:val="center"/>
          </w:tcPr>
          <w:p w:rsidR="00495EFE" w:rsidRDefault="00541481">
            <w:pPr>
              <w:jc w:val="center"/>
            </w:pPr>
            <w:r>
              <w:rPr>
                <w:rFonts w:eastAsiaTheme="minorEastAsia"/>
                <w:color w:val="000000" w:themeColor="text1"/>
                <w:szCs w:val="21"/>
              </w:rPr>
              <w:t>4</w:t>
            </w:r>
          </w:p>
        </w:tc>
        <w:tc>
          <w:tcPr>
            <w:tcW w:w="3860" w:type="dxa"/>
            <w:vAlign w:val="center"/>
          </w:tcPr>
          <w:p w:rsidR="00495EFE" w:rsidRDefault="00541481">
            <w:pPr>
              <w:jc w:val="left"/>
            </w:pPr>
            <w:r>
              <w:rPr>
                <w:rFonts w:eastAsiaTheme="minorEastAsia"/>
                <w:color w:val="000000" w:themeColor="text1"/>
                <w:szCs w:val="21"/>
              </w:rPr>
              <w:t>邢军</w:t>
            </w:r>
          </w:p>
        </w:tc>
        <w:tc>
          <w:tcPr>
            <w:tcW w:w="2610" w:type="dxa"/>
            <w:vAlign w:val="center"/>
          </w:tcPr>
          <w:p w:rsidR="00495EFE" w:rsidRDefault="00541481">
            <w:pPr>
              <w:jc w:val="right"/>
            </w:pPr>
            <w:r>
              <w:rPr>
                <w:rFonts w:eastAsiaTheme="minorEastAsia"/>
                <w:color w:val="000000" w:themeColor="text1"/>
                <w:szCs w:val="21"/>
              </w:rPr>
              <w:t>405,042.00</w:t>
            </w:r>
          </w:p>
        </w:tc>
        <w:tc>
          <w:tcPr>
            <w:tcW w:w="2378" w:type="dxa"/>
            <w:vAlign w:val="center"/>
          </w:tcPr>
          <w:p w:rsidR="00495EFE" w:rsidRDefault="00541481">
            <w:pPr>
              <w:jc w:val="right"/>
            </w:pPr>
            <w:r>
              <w:rPr>
                <w:rFonts w:eastAsiaTheme="minorEastAsia"/>
                <w:color w:val="000000" w:themeColor="text1"/>
                <w:szCs w:val="21"/>
              </w:rPr>
              <w:t>3.70%</w:t>
            </w:r>
          </w:p>
        </w:tc>
      </w:tr>
      <w:tr w:rsidR="00495EFE">
        <w:tc>
          <w:tcPr>
            <w:tcW w:w="736" w:type="dxa"/>
            <w:vAlign w:val="center"/>
          </w:tcPr>
          <w:p w:rsidR="00495EFE" w:rsidRDefault="00541481">
            <w:pPr>
              <w:jc w:val="center"/>
            </w:pPr>
            <w:r>
              <w:rPr>
                <w:rFonts w:eastAsiaTheme="minorEastAsia"/>
                <w:color w:val="000000" w:themeColor="text1"/>
                <w:szCs w:val="21"/>
              </w:rPr>
              <w:t>5</w:t>
            </w:r>
          </w:p>
        </w:tc>
        <w:tc>
          <w:tcPr>
            <w:tcW w:w="3860" w:type="dxa"/>
            <w:vAlign w:val="center"/>
          </w:tcPr>
          <w:p w:rsidR="00495EFE" w:rsidRDefault="00541481">
            <w:pPr>
              <w:jc w:val="left"/>
            </w:pPr>
            <w:r>
              <w:rPr>
                <w:rFonts w:eastAsiaTheme="minorEastAsia"/>
                <w:color w:val="000000" w:themeColor="text1"/>
                <w:szCs w:val="21"/>
              </w:rPr>
              <w:t>邵常红</w:t>
            </w:r>
          </w:p>
        </w:tc>
        <w:tc>
          <w:tcPr>
            <w:tcW w:w="2610" w:type="dxa"/>
            <w:vAlign w:val="center"/>
          </w:tcPr>
          <w:p w:rsidR="00495EFE" w:rsidRDefault="00541481">
            <w:pPr>
              <w:jc w:val="right"/>
            </w:pPr>
            <w:r>
              <w:rPr>
                <w:rFonts w:eastAsiaTheme="minorEastAsia"/>
                <w:color w:val="000000" w:themeColor="text1"/>
                <w:szCs w:val="21"/>
              </w:rPr>
              <w:t>354,105.00</w:t>
            </w:r>
          </w:p>
        </w:tc>
        <w:tc>
          <w:tcPr>
            <w:tcW w:w="2378" w:type="dxa"/>
            <w:vAlign w:val="center"/>
          </w:tcPr>
          <w:p w:rsidR="00495EFE" w:rsidRDefault="00541481">
            <w:pPr>
              <w:jc w:val="right"/>
            </w:pPr>
            <w:r>
              <w:rPr>
                <w:rFonts w:eastAsiaTheme="minorEastAsia"/>
                <w:color w:val="000000" w:themeColor="text1"/>
                <w:szCs w:val="21"/>
              </w:rPr>
              <w:t>3.23%</w:t>
            </w:r>
          </w:p>
        </w:tc>
      </w:tr>
      <w:tr w:rsidR="00495EFE">
        <w:tc>
          <w:tcPr>
            <w:tcW w:w="736" w:type="dxa"/>
            <w:vAlign w:val="center"/>
          </w:tcPr>
          <w:p w:rsidR="00495EFE" w:rsidRDefault="00541481">
            <w:pPr>
              <w:jc w:val="center"/>
            </w:pPr>
            <w:r>
              <w:rPr>
                <w:rFonts w:eastAsiaTheme="minorEastAsia"/>
                <w:color w:val="000000" w:themeColor="text1"/>
                <w:szCs w:val="21"/>
              </w:rPr>
              <w:t>6</w:t>
            </w:r>
          </w:p>
        </w:tc>
        <w:tc>
          <w:tcPr>
            <w:tcW w:w="3860" w:type="dxa"/>
            <w:vAlign w:val="center"/>
          </w:tcPr>
          <w:p w:rsidR="00495EFE" w:rsidRDefault="00541481">
            <w:pPr>
              <w:jc w:val="left"/>
            </w:pPr>
            <w:r>
              <w:rPr>
                <w:rFonts w:eastAsiaTheme="minorEastAsia"/>
                <w:color w:val="000000" w:themeColor="text1"/>
                <w:szCs w:val="21"/>
              </w:rPr>
              <w:t>金爱红</w:t>
            </w:r>
          </w:p>
        </w:tc>
        <w:tc>
          <w:tcPr>
            <w:tcW w:w="2610" w:type="dxa"/>
            <w:vAlign w:val="center"/>
          </w:tcPr>
          <w:p w:rsidR="00495EFE" w:rsidRDefault="00541481">
            <w:pPr>
              <w:jc w:val="right"/>
            </w:pPr>
            <w:r>
              <w:rPr>
                <w:rFonts w:eastAsiaTheme="minorEastAsia"/>
                <w:color w:val="000000" w:themeColor="text1"/>
                <w:szCs w:val="21"/>
              </w:rPr>
              <w:t>267,900.00</w:t>
            </w:r>
          </w:p>
        </w:tc>
        <w:tc>
          <w:tcPr>
            <w:tcW w:w="2378" w:type="dxa"/>
            <w:vAlign w:val="center"/>
          </w:tcPr>
          <w:p w:rsidR="00495EFE" w:rsidRDefault="00541481">
            <w:pPr>
              <w:jc w:val="right"/>
            </w:pPr>
            <w:r>
              <w:rPr>
                <w:rFonts w:eastAsiaTheme="minorEastAsia"/>
                <w:color w:val="000000" w:themeColor="text1"/>
                <w:szCs w:val="21"/>
              </w:rPr>
              <w:t>2.45%</w:t>
            </w:r>
          </w:p>
        </w:tc>
      </w:tr>
      <w:tr w:rsidR="00495EFE">
        <w:tc>
          <w:tcPr>
            <w:tcW w:w="736" w:type="dxa"/>
            <w:vAlign w:val="center"/>
          </w:tcPr>
          <w:p w:rsidR="00495EFE" w:rsidRDefault="00541481">
            <w:pPr>
              <w:jc w:val="center"/>
            </w:pPr>
            <w:r>
              <w:rPr>
                <w:rFonts w:eastAsiaTheme="minorEastAsia"/>
                <w:color w:val="000000" w:themeColor="text1"/>
                <w:szCs w:val="21"/>
              </w:rPr>
              <w:t>7</w:t>
            </w:r>
          </w:p>
        </w:tc>
        <w:tc>
          <w:tcPr>
            <w:tcW w:w="3860" w:type="dxa"/>
            <w:vAlign w:val="center"/>
          </w:tcPr>
          <w:p w:rsidR="00495EFE" w:rsidRDefault="00541481">
            <w:pPr>
              <w:jc w:val="left"/>
            </w:pPr>
            <w:r>
              <w:rPr>
                <w:rFonts w:eastAsiaTheme="minorEastAsia"/>
                <w:color w:val="000000" w:themeColor="text1"/>
                <w:szCs w:val="21"/>
              </w:rPr>
              <w:t>郑民峰</w:t>
            </w:r>
          </w:p>
        </w:tc>
        <w:tc>
          <w:tcPr>
            <w:tcW w:w="2610" w:type="dxa"/>
            <w:vAlign w:val="center"/>
          </w:tcPr>
          <w:p w:rsidR="00495EFE" w:rsidRDefault="00541481">
            <w:pPr>
              <w:jc w:val="right"/>
            </w:pPr>
            <w:r>
              <w:rPr>
                <w:rFonts w:eastAsiaTheme="minorEastAsia"/>
                <w:color w:val="000000" w:themeColor="text1"/>
                <w:szCs w:val="21"/>
              </w:rPr>
              <w:t>259,900.00</w:t>
            </w:r>
          </w:p>
        </w:tc>
        <w:tc>
          <w:tcPr>
            <w:tcW w:w="2378" w:type="dxa"/>
            <w:vAlign w:val="center"/>
          </w:tcPr>
          <w:p w:rsidR="00495EFE" w:rsidRDefault="00541481">
            <w:pPr>
              <w:jc w:val="right"/>
            </w:pPr>
            <w:r>
              <w:rPr>
                <w:rFonts w:eastAsiaTheme="minorEastAsia"/>
                <w:color w:val="000000" w:themeColor="text1"/>
                <w:szCs w:val="21"/>
              </w:rPr>
              <w:t>2.37%</w:t>
            </w:r>
          </w:p>
        </w:tc>
      </w:tr>
      <w:tr w:rsidR="00495EFE">
        <w:tc>
          <w:tcPr>
            <w:tcW w:w="736" w:type="dxa"/>
            <w:vAlign w:val="center"/>
          </w:tcPr>
          <w:p w:rsidR="00495EFE" w:rsidRDefault="00541481">
            <w:pPr>
              <w:jc w:val="center"/>
            </w:pPr>
            <w:r>
              <w:rPr>
                <w:rFonts w:eastAsiaTheme="minorEastAsia"/>
                <w:color w:val="000000" w:themeColor="text1"/>
                <w:szCs w:val="21"/>
              </w:rPr>
              <w:t>8</w:t>
            </w:r>
          </w:p>
        </w:tc>
        <w:tc>
          <w:tcPr>
            <w:tcW w:w="3860" w:type="dxa"/>
            <w:vAlign w:val="center"/>
          </w:tcPr>
          <w:p w:rsidR="00495EFE" w:rsidRDefault="00541481">
            <w:pPr>
              <w:jc w:val="left"/>
            </w:pPr>
            <w:r>
              <w:rPr>
                <w:rFonts w:eastAsiaTheme="minorEastAsia"/>
                <w:color w:val="000000" w:themeColor="text1"/>
                <w:szCs w:val="21"/>
              </w:rPr>
              <w:t>王胜</w:t>
            </w:r>
          </w:p>
        </w:tc>
        <w:tc>
          <w:tcPr>
            <w:tcW w:w="2610" w:type="dxa"/>
            <w:vAlign w:val="center"/>
          </w:tcPr>
          <w:p w:rsidR="00495EFE" w:rsidRDefault="00541481">
            <w:pPr>
              <w:jc w:val="right"/>
            </w:pPr>
            <w:r>
              <w:rPr>
                <w:rFonts w:eastAsiaTheme="minorEastAsia"/>
                <w:color w:val="000000" w:themeColor="text1"/>
                <w:szCs w:val="21"/>
              </w:rPr>
              <w:t>247,600.00</w:t>
            </w:r>
          </w:p>
        </w:tc>
        <w:tc>
          <w:tcPr>
            <w:tcW w:w="2378" w:type="dxa"/>
            <w:vAlign w:val="center"/>
          </w:tcPr>
          <w:p w:rsidR="00495EFE" w:rsidRDefault="00541481">
            <w:pPr>
              <w:jc w:val="right"/>
            </w:pPr>
            <w:r>
              <w:rPr>
                <w:rFonts w:eastAsiaTheme="minorEastAsia"/>
                <w:color w:val="000000" w:themeColor="text1"/>
                <w:szCs w:val="21"/>
              </w:rPr>
              <w:t>2.26%</w:t>
            </w:r>
          </w:p>
        </w:tc>
      </w:tr>
      <w:tr w:rsidR="00495EFE">
        <w:tc>
          <w:tcPr>
            <w:tcW w:w="736" w:type="dxa"/>
            <w:vAlign w:val="center"/>
          </w:tcPr>
          <w:p w:rsidR="00495EFE" w:rsidRDefault="00541481">
            <w:pPr>
              <w:jc w:val="center"/>
            </w:pPr>
            <w:r>
              <w:rPr>
                <w:rFonts w:eastAsiaTheme="minorEastAsia"/>
                <w:color w:val="000000" w:themeColor="text1"/>
                <w:szCs w:val="21"/>
              </w:rPr>
              <w:t>9</w:t>
            </w:r>
          </w:p>
        </w:tc>
        <w:tc>
          <w:tcPr>
            <w:tcW w:w="3860" w:type="dxa"/>
            <w:vAlign w:val="center"/>
          </w:tcPr>
          <w:p w:rsidR="00495EFE" w:rsidRDefault="00541481">
            <w:pPr>
              <w:jc w:val="left"/>
            </w:pPr>
            <w:r>
              <w:rPr>
                <w:rFonts w:eastAsiaTheme="minorEastAsia"/>
                <w:color w:val="000000" w:themeColor="text1"/>
                <w:szCs w:val="21"/>
              </w:rPr>
              <w:t>杨巧云</w:t>
            </w:r>
          </w:p>
        </w:tc>
        <w:tc>
          <w:tcPr>
            <w:tcW w:w="2610" w:type="dxa"/>
            <w:vAlign w:val="center"/>
          </w:tcPr>
          <w:p w:rsidR="00495EFE" w:rsidRDefault="00541481">
            <w:pPr>
              <w:jc w:val="right"/>
            </w:pPr>
            <w:r>
              <w:rPr>
                <w:rFonts w:eastAsiaTheme="minorEastAsia"/>
                <w:color w:val="000000" w:themeColor="text1"/>
                <w:szCs w:val="21"/>
              </w:rPr>
              <w:t>200,000.00</w:t>
            </w:r>
          </w:p>
        </w:tc>
        <w:tc>
          <w:tcPr>
            <w:tcW w:w="2378" w:type="dxa"/>
            <w:vAlign w:val="center"/>
          </w:tcPr>
          <w:p w:rsidR="00495EFE" w:rsidRDefault="00541481">
            <w:pPr>
              <w:jc w:val="right"/>
            </w:pPr>
            <w:r>
              <w:rPr>
                <w:rFonts w:eastAsiaTheme="minorEastAsia"/>
                <w:color w:val="000000" w:themeColor="text1"/>
                <w:szCs w:val="21"/>
              </w:rPr>
              <w:t>1.83%</w:t>
            </w:r>
          </w:p>
        </w:tc>
      </w:tr>
      <w:tr w:rsidR="00495EFE">
        <w:tc>
          <w:tcPr>
            <w:tcW w:w="736" w:type="dxa"/>
            <w:vAlign w:val="center"/>
          </w:tcPr>
          <w:p w:rsidR="00495EFE" w:rsidRDefault="00541481">
            <w:pPr>
              <w:jc w:val="center"/>
            </w:pPr>
            <w:r>
              <w:rPr>
                <w:rFonts w:eastAsiaTheme="minorEastAsia"/>
                <w:color w:val="000000" w:themeColor="text1"/>
                <w:szCs w:val="21"/>
              </w:rPr>
              <w:t>10</w:t>
            </w:r>
          </w:p>
        </w:tc>
        <w:tc>
          <w:tcPr>
            <w:tcW w:w="3860" w:type="dxa"/>
            <w:vAlign w:val="center"/>
          </w:tcPr>
          <w:p w:rsidR="00495EFE" w:rsidRDefault="00541481">
            <w:pPr>
              <w:jc w:val="left"/>
            </w:pPr>
            <w:r>
              <w:rPr>
                <w:rFonts w:eastAsiaTheme="minorEastAsia"/>
                <w:color w:val="000000" w:themeColor="text1"/>
                <w:szCs w:val="21"/>
              </w:rPr>
              <w:t>谢莹峰</w:t>
            </w:r>
          </w:p>
        </w:tc>
        <w:tc>
          <w:tcPr>
            <w:tcW w:w="2610" w:type="dxa"/>
            <w:vAlign w:val="center"/>
          </w:tcPr>
          <w:p w:rsidR="00495EFE" w:rsidRDefault="00541481">
            <w:pPr>
              <w:jc w:val="right"/>
            </w:pPr>
            <w:r>
              <w:rPr>
                <w:rFonts w:eastAsiaTheme="minorEastAsia"/>
                <w:color w:val="000000" w:themeColor="text1"/>
                <w:szCs w:val="21"/>
              </w:rPr>
              <w:t>176,000.00</w:t>
            </w:r>
          </w:p>
        </w:tc>
        <w:tc>
          <w:tcPr>
            <w:tcW w:w="2378" w:type="dxa"/>
            <w:vAlign w:val="center"/>
          </w:tcPr>
          <w:p w:rsidR="00495EFE" w:rsidRDefault="00541481">
            <w:pPr>
              <w:jc w:val="right"/>
            </w:pPr>
            <w:r>
              <w:rPr>
                <w:rFonts w:eastAsiaTheme="minorEastAsia"/>
                <w:color w:val="000000" w:themeColor="text1"/>
                <w:szCs w:val="21"/>
              </w:rPr>
              <w:t>1.61%</w:t>
            </w:r>
          </w:p>
        </w:tc>
      </w:tr>
    </w:tbl>
    <w:p w:rsidR="00202457" w:rsidRPr="00896265" w:rsidRDefault="00202457" w:rsidP="00EB69F4">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注：本表统计的上市基金前十名持有人均为场内持有人。</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321" w:name="_Toc352256008"/>
      <w:bookmarkStart w:id="322" w:name="_Toc352256076"/>
      <w:bookmarkStart w:id="323" w:name="_Toc352331254"/>
      <w:bookmarkStart w:id="324" w:name="_Toc362424033"/>
      <w:bookmarkStart w:id="325" w:name="_Toc35532734"/>
      <w:r w:rsidRPr="00940842">
        <w:rPr>
          <w:rFonts w:asciiTheme="majorEastAsia" w:eastAsiaTheme="majorEastAsia" w:hAnsiTheme="majorEastAsia"/>
          <w:color w:val="000000" w:themeColor="text1"/>
          <w:kern w:val="0"/>
          <w:sz w:val="21"/>
          <w:szCs w:val="21"/>
        </w:rPr>
        <w:t>9.3</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期末基金管理人的从业人员持有本基金的情况</w:t>
      </w:r>
      <w:bookmarkEnd w:id="321"/>
      <w:bookmarkEnd w:id="322"/>
      <w:bookmarkEnd w:id="323"/>
      <w:bookmarkEnd w:id="324"/>
      <w:bookmarkEnd w:id="325"/>
    </w:p>
    <w:tbl>
      <w:tblPr>
        <w:tblStyle w:val="af7"/>
        <w:tblW w:w="0" w:type="auto"/>
        <w:tblInd w:w="108" w:type="dxa"/>
        <w:tblLayout w:type="fixed"/>
        <w:tblLook w:val="04A0" w:firstRow="1" w:lastRow="0" w:firstColumn="1" w:lastColumn="0" w:noHBand="0" w:noVBand="1"/>
      </w:tblPr>
      <w:tblGrid>
        <w:gridCol w:w="2321"/>
        <w:gridCol w:w="2321"/>
        <w:gridCol w:w="2322"/>
        <w:gridCol w:w="2322"/>
      </w:tblGrid>
      <w:tr w:rsidR="00325929" w:rsidRPr="00896265" w:rsidTr="00070156">
        <w:tc>
          <w:tcPr>
            <w:tcW w:w="2321" w:type="dxa"/>
            <w:vAlign w:val="center"/>
          </w:tcPr>
          <w:p w:rsidR="00325929" w:rsidRPr="00896265" w:rsidRDefault="00325929" w:rsidP="00070156">
            <w:pPr>
              <w:pStyle w:val="a0"/>
              <w:ind w:firstLineChars="0" w:firstLine="0"/>
              <w:jc w:val="center"/>
              <w:rPr>
                <w:rFonts w:eastAsiaTheme="minorEastAsia"/>
                <w:szCs w:val="21"/>
              </w:rPr>
            </w:pPr>
            <w:bookmarkStart w:id="326" w:name="_Toc286911325"/>
            <w:bookmarkStart w:id="327" w:name="_Toc247957892"/>
            <w:r w:rsidRPr="00896265">
              <w:rPr>
                <w:rFonts w:eastAsiaTheme="minorEastAsia"/>
                <w:szCs w:val="21"/>
              </w:rPr>
              <w:t>项目</w:t>
            </w:r>
          </w:p>
        </w:tc>
        <w:tc>
          <w:tcPr>
            <w:tcW w:w="2321" w:type="dxa"/>
            <w:vAlign w:val="center"/>
          </w:tcPr>
          <w:p w:rsidR="00325929" w:rsidRPr="00896265" w:rsidRDefault="00325929" w:rsidP="00070156">
            <w:pPr>
              <w:pStyle w:val="a0"/>
              <w:ind w:firstLineChars="0" w:firstLine="0"/>
              <w:jc w:val="center"/>
              <w:rPr>
                <w:rFonts w:eastAsiaTheme="minorEastAsia"/>
                <w:szCs w:val="21"/>
              </w:rPr>
            </w:pPr>
            <w:r w:rsidRPr="00896265">
              <w:rPr>
                <w:rFonts w:eastAsiaTheme="minorEastAsia"/>
                <w:szCs w:val="21"/>
              </w:rPr>
              <w:t>份额级别</w:t>
            </w:r>
          </w:p>
        </w:tc>
        <w:tc>
          <w:tcPr>
            <w:tcW w:w="2322" w:type="dxa"/>
            <w:vAlign w:val="center"/>
          </w:tcPr>
          <w:p w:rsidR="00325929" w:rsidRPr="00896265" w:rsidRDefault="00325929" w:rsidP="00070156">
            <w:pPr>
              <w:pStyle w:val="a0"/>
              <w:ind w:firstLineChars="0" w:firstLine="0"/>
              <w:jc w:val="center"/>
              <w:rPr>
                <w:rFonts w:eastAsiaTheme="minorEastAsia"/>
                <w:szCs w:val="21"/>
              </w:rPr>
            </w:pPr>
            <w:r w:rsidRPr="00896265">
              <w:rPr>
                <w:rFonts w:eastAsiaTheme="minorEastAsia"/>
                <w:szCs w:val="21"/>
              </w:rPr>
              <w:t>持有份额总数（份）</w:t>
            </w:r>
          </w:p>
        </w:tc>
        <w:tc>
          <w:tcPr>
            <w:tcW w:w="2322" w:type="dxa"/>
            <w:vAlign w:val="center"/>
          </w:tcPr>
          <w:p w:rsidR="00325929" w:rsidRPr="00896265" w:rsidRDefault="00325929" w:rsidP="00070156">
            <w:pPr>
              <w:pStyle w:val="a0"/>
              <w:ind w:firstLineChars="0" w:firstLine="0"/>
              <w:jc w:val="center"/>
              <w:rPr>
                <w:rFonts w:eastAsiaTheme="minorEastAsia"/>
                <w:szCs w:val="21"/>
              </w:rPr>
            </w:pPr>
            <w:r w:rsidRPr="00896265">
              <w:rPr>
                <w:rFonts w:eastAsiaTheme="minorEastAsia"/>
                <w:szCs w:val="21"/>
              </w:rPr>
              <w:t>占基金总份额比例</w:t>
            </w:r>
          </w:p>
        </w:tc>
      </w:tr>
      <w:tr w:rsidR="00325929" w:rsidRPr="00896265" w:rsidTr="00070156">
        <w:tc>
          <w:tcPr>
            <w:tcW w:w="2321" w:type="dxa"/>
            <w:vMerge w:val="restart"/>
            <w:vAlign w:val="center"/>
          </w:tcPr>
          <w:p w:rsidR="00325929" w:rsidRPr="00896265" w:rsidRDefault="00325929" w:rsidP="00070156">
            <w:pPr>
              <w:pStyle w:val="a0"/>
              <w:ind w:firstLineChars="0" w:firstLine="0"/>
              <w:jc w:val="center"/>
              <w:rPr>
                <w:rFonts w:eastAsiaTheme="minorEastAsia"/>
                <w:szCs w:val="21"/>
              </w:rPr>
            </w:pPr>
            <w:r w:rsidRPr="00896265">
              <w:rPr>
                <w:rFonts w:eastAsiaTheme="minorEastAsia"/>
                <w:color w:val="000000"/>
                <w:szCs w:val="21"/>
              </w:rPr>
              <w:t>基金管理人所有从业人员持有本基金</w:t>
            </w:r>
          </w:p>
        </w:tc>
        <w:tc>
          <w:tcPr>
            <w:tcW w:w="2321" w:type="dxa"/>
            <w:vAlign w:val="center"/>
          </w:tcPr>
          <w:p w:rsidR="00325929" w:rsidRPr="00896265" w:rsidRDefault="00325929" w:rsidP="00070156">
            <w:pPr>
              <w:jc w:val="right"/>
              <w:rPr>
                <w:rFonts w:eastAsiaTheme="minorEastAsia"/>
                <w:color w:val="000000"/>
                <w:kern w:val="0"/>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3,442.99</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0.0043%</w:t>
            </w:r>
          </w:p>
        </w:tc>
      </w:tr>
      <w:tr w:rsidR="00325929" w:rsidRPr="00896265" w:rsidTr="00070156">
        <w:tc>
          <w:tcPr>
            <w:tcW w:w="2321" w:type="dxa"/>
            <w:vMerge/>
          </w:tcPr>
          <w:p w:rsidR="00325929" w:rsidRPr="00896265" w:rsidRDefault="00325929" w:rsidP="00070156">
            <w:pPr>
              <w:pStyle w:val="a0"/>
              <w:ind w:firstLineChars="0" w:firstLine="0"/>
              <w:rPr>
                <w:rFonts w:eastAsiaTheme="minorEastAsia"/>
                <w:szCs w:val="21"/>
              </w:rPr>
            </w:pPr>
          </w:p>
        </w:tc>
        <w:tc>
          <w:tcPr>
            <w:tcW w:w="2321" w:type="dxa"/>
            <w:vAlign w:val="center"/>
          </w:tcPr>
          <w:p w:rsidR="00325929" w:rsidRPr="00896265" w:rsidRDefault="00325929" w:rsidP="00070156">
            <w:pPr>
              <w:jc w:val="right"/>
              <w:rPr>
                <w:rFonts w:eastAsiaTheme="minorEastAsia"/>
                <w:color w:val="000000"/>
                <w:kern w:val="0"/>
                <w:szCs w:val="21"/>
              </w:rPr>
            </w:pPr>
            <w:r w:rsidRPr="00896265">
              <w:rPr>
                <w:rFonts w:eastAsiaTheme="minorEastAsia"/>
                <w:szCs w:val="21"/>
              </w:rPr>
              <w:t>易方达原油（</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36,449.59</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0.0340%</w:t>
            </w:r>
          </w:p>
        </w:tc>
      </w:tr>
      <w:tr w:rsidR="00325929" w:rsidRPr="00896265" w:rsidTr="00070156">
        <w:tc>
          <w:tcPr>
            <w:tcW w:w="2321" w:type="dxa"/>
            <w:vMerge/>
          </w:tcPr>
          <w:p w:rsidR="00325929" w:rsidRPr="00896265" w:rsidRDefault="00325929" w:rsidP="00070156">
            <w:pPr>
              <w:pStyle w:val="a0"/>
              <w:ind w:firstLineChars="0" w:firstLine="0"/>
              <w:rPr>
                <w:rFonts w:eastAsiaTheme="minorEastAsia"/>
                <w:szCs w:val="21"/>
              </w:rPr>
            </w:pPr>
          </w:p>
        </w:tc>
        <w:tc>
          <w:tcPr>
            <w:tcW w:w="2321" w:type="dxa"/>
            <w:vAlign w:val="center"/>
          </w:tcPr>
          <w:p w:rsidR="00325929" w:rsidRPr="00896265" w:rsidRDefault="00325929" w:rsidP="00070156">
            <w:pPr>
              <w:widowControl/>
              <w:jc w:val="center"/>
              <w:rPr>
                <w:rFonts w:eastAsiaTheme="minorEastAsia"/>
                <w:color w:val="000000"/>
                <w:kern w:val="0"/>
                <w:szCs w:val="21"/>
              </w:rPr>
            </w:pPr>
            <w:r w:rsidRPr="00896265">
              <w:rPr>
                <w:rFonts w:eastAsiaTheme="minorEastAsia"/>
                <w:color w:val="000000"/>
                <w:kern w:val="0"/>
                <w:szCs w:val="21"/>
              </w:rPr>
              <w:t>合计</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39,892.58</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0.0214%</w:t>
            </w:r>
          </w:p>
        </w:tc>
      </w:tr>
    </w:tbl>
    <w:p w:rsidR="00331770" w:rsidRPr="00896265" w:rsidRDefault="007B62FA" w:rsidP="00B5782F">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注：基金管理人的从业人员持有易方达原油（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r w:rsidRPr="00896265">
        <w:rPr>
          <w:rFonts w:eastAsiaTheme="minorEastAsia"/>
          <w:color w:val="000000" w:themeColor="text1"/>
          <w:szCs w:val="21"/>
        </w:rPr>
        <w:t>类份额含</w:t>
      </w:r>
      <w:r w:rsidRPr="00896265">
        <w:rPr>
          <w:rFonts w:eastAsiaTheme="minorEastAsia"/>
          <w:color w:val="000000" w:themeColor="text1"/>
          <w:szCs w:val="21"/>
        </w:rPr>
        <w:t>A</w:t>
      </w:r>
      <w:r w:rsidRPr="00896265">
        <w:rPr>
          <w:rFonts w:eastAsiaTheme="minorEastAsia"/>
          <w:color w:val="000000" w:themeColor="text1"/>
          <w:szCs w:val="21"/>
        </w:rPr>
        <w:t>类人民币份额及</w:t>
      </w:r>
      <w:r w:rsidRPr="00896265">
        <w:rPr>
          <w:rFonts w:eastAsiaTheme="minorEastAsia"/>
          <w:color w:val="000000" w:themeColor="text1"/>
          <w:szCs w:val="21"/>
        </w:rPr>
        <w:t>A</w:t>
      </w:r>
      <w:r w:rsidRPr="00896265">
        <w:rPr>
          <w:rFonts w:eastAsiaTheme="minorEastAsia"/>
          <w:color w:val="000000" w:themeColor="text1"/>
          <w:szCs w:val="21"/>
        </w:rPr>
        <w:t>类美元份额；易方达原油（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r w:rsidRPr="00896265">
        <w:rPr>
          <w:rFonts w:eastAsiaTheme="minorEastAsia"/>
          <w:color w:val="000000" w:themeColor="text1"/>
          <w:szCs w:val="21"/>
        </w:rPr>
        <w:t>类份额含</w:t>
      </w:r>
      <w:r w:rsidRPr="00896265">
        <w:rPr>
          <w:rFonts w:eastAsiaTheme="minorEastAsia"/>
          <w:color w:val="000000" w:themeColor="text1"/>
          <w:szCs w:val="21"/>
        </w:rPr>
        <w:t>C</w:t>
      </w:r>
      <w:r w:rsidRPr="00896265">
        <w:rPr>
          <w:rFonts w:eastAsiaTheme="minorEastAsia"/>
          <w:color w:val="000000" w:themeColor="text1"/>
          <w:szCs w:val="21"/>
        </w:rPr>
        <w:t>类人民币份额及</w:t>
      </w:r>
      <w:r w:rsidRPr="00896265">
        <w:rPr>
          <w:rFonts w:eastAsiaTheme="minorEastAsia"/>
          <w:color w:val="000000" w:themeColor="text1"/>
          <w:szCs w:val="21"/>
        </w:rPr>
        <w:t>C</w:t>
      </w:r>
      <w:r w:rsidRPr="00896265">
        <w:rPr>
          <w:rFonts w:eastAsiaTheme="minorEastAsia"/>
          <w:color w:val="000000" w:themeColor="text1"/>
          <w:szCs w:val="21"/>
        </w:rPr>
        <w:t>类美元份额。</w:t>
      </w:r>
      <w:bookmarkEnd w:id="326"/>
      <w:bookmarkEnd w:id="327"/>
    </w:p>
    <w:p w:rsidR="00331770" w:rsidRPr="00940842" w:rsidRDefault="00331770" w:rsidP="00940842">
      <w:pPr>
        <w:pStyle w:val="20"/>
        <w:spacing w:before="0" w:after="0"/>
        <w:rPr>
          <w:rFonts w:asciiTheme="majorEastAsia" w:eastAsiaTheme="majorEastAsia" w:hAnsiTheme="majorEastAsia"/>
          <w:color w:val="000000" w:themeColor="text1"/>
          <w:kern w:val="0"/>
          <w:sz w:val="21"/>
          <w:szCs w:val="21"/>
        </w:rPr>
      </w:pPr>
      <w:bookmarkStart w:id="328" w:name="_Toc35532735"/>
      <w:r w:rsidRPr="00940842">
        <w:rPr>
          <w:rFonts w:asciiTheme="majorEastAsia" w:eastAsiaTheme="majorEastAsia" w:hAnsiTheme="majorEastAsia"/>
          <w:color w:val="000000" w:themeColor="text1"/>
          <w:kern w:val="0"/>
          <w:sz w:val="21"/>
          <w:szCs w:val="21"/>
        </w:rPr>
        <w:t>9.4</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期末基金管理人的从业人员持有本开放式基金份额总量区间的情况</w:t>
      </w:r>
      <w:bookmarkEnd w:id="32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325929" w:rsidRPr="00896265" w:rsidTr="00070156">
        <w:trPr>
          <w:trHeight w:val="285"/>
        </w:trPr>
        <w:tc>
          <w:tcPr>
            <w:tcW w:w="2548"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持有基金份额总量的数量区间（万份）</w:t>
            </w:r>
          </w:p>
        </w:tc>
      </w:tr>
      <w:tr w:rsidR="00325929" w:rsidRPr="00896265"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896265" w:rsidRDefault="00325929" w:rsidP="00070156">
            <w:pPr>
              <w:widowControl/>
              <w:jc w:val="left"/>
              <w:rPr>
                <w:rFonts w:eastAsiaTheme="minorEastAsia"/>
                <w:color w:val="000000" w:themeColor="text1"/>
                <w:kern w:val="0"/>
                <w:szCs w:val="21"/>
              </w:rPr>
            </w:pPr>
            <w:r w:rsidRPr="00896265">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易方达原油（</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r w:rsidR="00325929" w:rsidRPr="00896265" w:rsidTr="00070156">
        <w:trPr>
          <w:trHeight w:val="285"/>
        </w:trPr>
        <w:tc>
          <w:tcPr>
            <w:tcW w:w="2548" w:type="dxa"/>
            <w:vMerge/>
            <w:shd w:val="clear" w:color="auto" w:fill="auto"/>
            <w:vAlign w:val="center"/>
            <w:hideMark/>
          </w:tcPr>
          <w:p w:rsidR="00325929" w:rsidRPr="00896265"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易方达原油（</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r w:rsidR="00325929" w:rsidRPr="00896265" w:rsidTr="00070156">
        <w:trPr>
          <w:trHeight w:val="285"/>
        </w:trPr>
        <w:tc>
          <w:tcPr>
            <w:tcW w:w="2548" w:type="dxa"/>
            <w:vMerge/>
            <w:shd w:val="clear" w:color="auto" w:fill="auto"/>
            <w:vAlign w:val="center"/>
            <w:hideMark/>
          </w:tcPr>
          <w:p w:rsidR="00325929" w:rsidRPr="00896265"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r w:rsidR="00325929" w:rsidRPr="00896265"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896265" w:rsidRDefault="00325929" w:rsidP="00070156">
            <w:pPr>
              <w:widowControl/>
              <w:jc w:val="left"/>
              <w:rPr>
                <w:rFonts w:eastAsiaTheme="minorEastAsia"/>
                <w:color w:val="000000" w:themeColor="text1"/>
                <w:kern w:val="0"/>
                <w:szCs w:val="21"/>
              </w:rPr>
            </w:pPr>
            <w:r w:rsidRPr="00896265">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易方达原油（</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r w:rsidR="00325929" w:rsidRPr="00896265" w:rsidTr="00070156">
        <w:trPr>
          <w:trHeight w:val="525"/>
        </w:trPr>
        <w:tc>
          <w:tcPr>
            <w:tcW w:w="2548" w:type="dxa"/>
            <w:vMerge/>
            <w:shd w:val="clear" w:color="auto" w:fill="auto"/>
            <w:vAlign w:val="center"/>
            <w:hideMark/>
          </w:tcPr>
          <w:p w:rsidR="00325929" w:rsidRPr="00896265"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易方达原油（</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r w:rsidR="00325929" w:rsidRPr="00896265" w:rsidTr="00070156">
        <w:trPr>
          <w:trHeight w:val="653"/>
        </w:trPr>
        <w:tc>
          <w:tcPr>
            <w:tcW w:w="2548" w:type="dxa"/>
            <w:vMerge/>
            <w:shd w:val="clear" w:color="auto" w:fill="auto"/>
            <w:vAlign w:val="center"/>
            <w:hideMark/>
          </w:tcPr>
          <w:p w:rsidR="00325929" w:rsidRPr="00896265"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bl>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329" w:name="_Toc225500053"/>
      <w:bookmarkStart w:id="330" w:name="_Toc352256009"/>
      <w:bookmarkStart w:id="331" w:name="_Toc352256077"/>
      <w:bookmarkStart w:id="332" w:name="_Toc352331255"/>
      <w:bookmarkStart w:id="333" w:name="_Toc362424034"/>
      <w:bookmarkStart w:id="334" w:name="_Toc35532736"/>
      <w:r w:rsidRPr="00AB6698">
        <w:rPr>
          <w:rFonts w:ascii="宋体" w:hAnsi="宋体" w:cs="Arial"/>
          <w:color w:val="000000"/>
          <w:sz w:val="21"/>
          <w:szCs w:val="21"/>
        </w:rPr>
        <w:t>§</w:t>
      </w:r>
      <w:r w:rsidR="00001C10" w:rsidRPr="00AB6698">
        <w:rPr>
          <w:rFonts w:ascii="宋体" w:hAnsi="宋体" w:cs="Arial"/>
          <w:color w:val="000000"/>
          <w:sz w:val="21"/>
          <w:szCs w:val="21"/>
        </w:rPr>
        <w:t>10</w:t>
      </w:r>
      <w:r w:rsidR="00EF09FE" w:rsidRPr="00EF09FE">
        <w:rPr>
          <w:rFonts w:ascii="宋体" w:hAnsi="宋体" w:cs="Arial"/>
          <w:color w:val="000000"/>
          <w:sz w:val="21"/>
          <w:szCs w:val="21"/>
        </w:rPr>
        <w:t xml:space="preserve">   </w:t>
      </w:r>
      <w:r w:rsidRPr="00AB6698">
        <w:rPr>
          <w:rFonts w:ascii="宋体" w:hAnsi="宋体" w:cs="Arial"/>
          <w:color w:val="000000"/>
          <w:sz w:val="21"/>
          <w:szCs w:val="21"/>
        </w:rPr>
        <w:t>开放式基金份额变动</w:t>
      </w:r>
      <w:bookmarkEnd w:id="329"/>
      <w:bookmarkEnd w:id="330"/>
      <w:bookmarkEnd w:id="331"/>
      <w:bookmarkEnd w:id="332"/>
      <w:bookmarkEnd w:id="333"/>
      <w:bookmarkEnd w:id="334"/>
    </w:p>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25929" w:rsidRPr="00896265" w:rsidTr="00070156">
        <w:tc>
          <w:tcPr>
            <w:tcW w:w="1771" w:type="pct"/>
          </w:tcPr>
          <w:p w:rsidR="00325929" w:rsidRPr="00896265" w:rsidRDefault="00325929"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1614" w:type="pct"/>
            <w:vAlign w:val="center"/>
          </w:tcPr>
          <w:p w:rsidR="00325929" w:rsidRPr="00896265" w:rsidRDefault="00325929"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p>
        </w:tc>
        <w:tc>
          <w:tcPr>
            <w:tcW w:w="1615" w:type="pct"/>
            <w:vAlign w:val="center"/>
          </w:tcPr>
          <w:p w:rsidR="00325929" w:rsidRPr="00896265" w:rsidRDefault="00325929"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基金合同生效日（</w:t>
            </w:r>
            <w:r w:rsidRPr="00896265">
              <w:rPr>
                <w:rFonts w:eastAsiaTheme="minorEastAsia"/>
                <w:color w:val="000000" w:themeColor="text1"/>
                <w:szCs w:val="21"/>
              </w:rPr>
              <w:t>2016</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19</w:t>
            </w:r>
            <w:r w:rsidRPr="00896265">
              <w:rPr>
                <w:rFonts w:eastAsiaTheme="minorEastAsia"/>
                <w:color w:val="000000" w:themeColor="text1"/>
                <w:szCs w:val="21"/>
              </w:rPr>
              <w:t>日）基金份额总额</w:t>
            </w:r>
          </w:p>
        </w:tc>
        <w:tc>
          <w:tcPr>
            <w:tcW w:w="1614" w:type="pct"/>
            <w:vAlign w:val="center"/>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69,886,309.30</w:t>
            </w:r>
          </w:p>
        </w:tc>
        <w:tc>
          <w:tcPr>
            <w:tcW w:w="1615" w:type="pct"/>
            <w:vAlign w:val="center"/>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233,226,037.30</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本报告期期初基金份额总额</w:t>
            </w:r>
          </w:p>
        </w:tc>
        <w:tc>
          <w:tcPr>
            <w:tcW w:w="1614"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127,326,147.59</w:t>
            </w:r>
          </w:p>
        </w:tc>
        <w:tc>
          <w:tcPr>
            <w:tcW w:w="1615"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126,125,420.84</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本报告期基金总申购份额</w:t>
            </w:r>
          </w:p>
        </w:tc>
        <w:tc>
          <w:tcPr>
            <w:tcW w:w="1614"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130,743,689.99</w:t>
            </w:r>
          </w:p>
        </w:tc>
        <w:tc>
          <w:tcPr>
            <w:tcW w:w="1615"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208,930,091.91</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减：本报告期基金总赎回份额</w:t>
            </w:r>
          </w:p>
        </w:tc>
        <w:tc>
          <w:tcPr>
            <w:tcW w:w="1614"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178,774,281.30</w:t>
            </w:r>
          </w:p>
        </w:tc>
        <w:tc>
          <w:tcPr>
            <w:tcW w:w="1615"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227,759,071.19</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本报告期基金拆分变动份额</w:t>
            </w:r>
          </w:p>
        </w:tc>
        <w:tc>
          <w:tcPr>
            <w:tcW w:w="1614"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615"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本报告期期末基金份额总额</w:t>
            </w:r>
          </w:p>
        </w:tc>
        <w:tc>
          <w:tcPr>
            <w:tcW w:w="1614" w:type="pct"/>
            <w:vAlign w:val="center"/>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79,295,556.28</w:t>
            </w:r>
          </w:p>
        </w:tc>
        <w:tc>
          <w:tcPr>
            <w:tcW w:w="1615" w:type="pct"/>
            <w:vAlign w:val="center"/>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107,296,441.56</w:t>
            </w:r>
          </w:p>
        </w:tc>
      </w:tr>
    </w:tbl>
    <w:p w:rsidR="007B62FA" w:rsidRPr="00896265" w:rsidRDefault="007B62FA" w:rsidP="00B5782F">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注：易方达原油（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r w:rsidRPr="00896265">
        <w:rPr>
          <w:rFonts w:eastAsiaTheme="minorEastAsia"/>
          <w:color w:val="000000" w:themeColor="text1"/>
          <w:szCs w:val="21"/>
        </w:rPr>
        <w:t>份额变动含</w:t>
      </w:r>
      <w:r w:rsidRPr="00896265">
        <w:rPr>
          <w:rFonts w:eastAsiaTheme="minorEastAsia"/>
          <w:color w:val="000000" w:themeColor="text1"/>
          <w:szCs w:val="21"/>
        </w:rPr>
        <w:t>A</w:t>
      </w:r>
      <w:r w:rsidRPr="00896265">
        <w:rPr>
          <w:rFonts w:eastAsiaTheme="minorEastAsia"/>
          <w:color w:val="000000" w:themeColor="text1"/>
          <w:szCs w:val="21"/>
        </w:rPr>
        <w:t>类人民币份额及</w:t>
      </w:r>
      <w:r w:rsidRPr="00896265">
        <w:rPr>
          <w:rFonts w:eastAsiaTheme="minorEastAsia"/>
          <w:color w:val="000000" w:themeColor="text1"/>
          <w:szCs w:val="21"/>
        </w:rPr>
        <w:t>A</w:t>
      </w:r>
      <w:r w:rsidRPr="00896265">
        <w:rPr>
          <w:rFonts w:eastAsiaTheme="minorEastAsia"/>
          <w:color w:val="000000" w:themeColor="text1"/>
          <w:szCs w:val="21"/>
        </w:rPr>
        <w:t>类美元份额；易方达原油（</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r w:rsidRPr="00896265">
        <w:rPr>
          <w:rFonts w:eastAsiaTheme="minorEastAsia"/>
          <w:color w:val="000000" w:themeColor="text1"/>
          <w:szCs w:val="21"/>
        </w:rPr>
        <w:t>份额变动含</w:t>
      </w:r>
      <w:r w:rsidRPr="00896265">
        <w:rPr>
          <w:rFonts w:eastAsiaTheme="minorEastAsia"/>
          <w:color w:val="000000" w:themeColor="text1"/>
          <w:szCs w:val="21"/>
        </w:rPr>
        <w:t>C</w:t>
      </w:r>
      <w:r w:rsidRPr="00896265">
        <w:rPr>
          <w:rFonts w:eastAsiaTheme="minorEastAsia"/>
          <w:color w:val="000000" w:themeColor="text1"/>
          <w:szCs w:val="21"/>
        </w:rPr>
        <w:t>类人民币份额及</w:t>
      </w:r>
      <w:r w:rsidRPr="00896265">
        <w:rPr>
          <w:rFonts w:eastAsiaTheme="minorEastAsia"/>
          <w:color w:val="000000" w:themeColor="text1"/>
          <w:szCs w:val="21"/>
        </w:rPr>
        <w:t>C</w:t>
      </w:r>
      <w:r w:rsidRPr="00896265">
        <w:rPr>
          <w:rFonts w:eastAsiaTheme="minorEastAsia"/>
          <w:color w:val="000000" w:themeColor="text1"/>
          <w:szCs w:val="21"/>
        </w:rPr>
        <w:t>类美元份额。</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335" w:name="_Toc225500054"/>
      <w:bookmarkStart w:id="336" w:name="_Toc352256010"/>
      <w:bookmarkStart w:id="337" w:name="_Toc352256078"/>
      <w:bookmarkStart w:id="338" w:name="_Toc352331256"/>
      <w:bookmarkStart w:id="339" w:name="_Toc362424035"/>
      <w:bookmarkStart w:id="340" w:name="_Toc35532737"/>
      <w:r w:rsidRPr="00AB6698">
        <w:rPr>
          <w:rFonts w:ascii="宋体" w:hAnsi="宋体" w:cs="Arial"/>
          <w:color w:val="000000"/>
          <w:sz w:val="21"/>
          <w:szCs w:val="21"/>
        </w:rPr>
        <w:t>§11</w:t>
      </w:r>
      <w:r w:rsidR="000F0CE9">
        <w:rPr>
          <w:rFonts w:ascii="宋体" w:hAnsi="宋体" w:cs="Arial"/>
          <w:color w:val="000000"/>
          <w:sz w:val="21"/>
          <w:szCs w:val="21"/>
        </w:rPr>
        <w:t xml:space="preserve">   </w:t>
      </w:r>
      <w:r w:rsidRPr="00AB6698">
        <w:rPr>
          <w:rFonts w:ascii="宋体" w:hAnsi="宋体" w:cs="Arial"/>
          <w:color w:val="000000"/>
          <w:sz w:val="21"/>
          <w:szCs w:val="21"/>
        </w:rPr>
        <w:t>重大事件揭示</w:t>
      </w:r>
      <w:bookmarkEnd w:id="335"/>
      <w:bookmarkEnd w:id="336"/>
      <w:bookmarkEnd w:id="337"/>
      <w:bookmarkEnd w:id="338"/>
      <w:bookmarkEnd w:id="339"/>
      <w:bookmarkEnd w:id="340"/>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41" w:name="_Toc352256011"/>
      <w:bookmarkStart w:id="342" w:name="_Toc352256079"/>
      <w:bookmarkStart w:id="343" w:name="_Toc352331257"/>
      <w:bookmarkStart w:id="344" w:name="_Toc362424036"/>
      <w:bookmarkStart w:id="345" w:name="_Toc35532738"/>
      <w:r w:rsidRPr="008B2DD3">
        <w:rPr>
          <w:rFonts w:asciiTheme="majorEastAsia" w:eastAsiaTheme="majorEastAsia" w:hAnsiTheme="majorEastAsia"/>
          <w:color w:val="000000" w:themeColor="text1"/>
          <w:kern w:val="0"/>
          <w:sz w:val="21"/>
          <w:szCs w:val="21"/>
        </w:rPr>
        <w:t>11.1</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基金份额持有人大会决议</w:t>
      </w:r>
      <w:bookmarkEnd w:id="341"/>
      <w:bookmarkEnd w:id="342"/>
      <w:bookmarkEnd w:id="343"/>
      <w:bookmarkEnd w:id="344"/>
      <w:bookmarkEnd w:id="345"/>
    </w:p>
    <w:p w:rsidR="007B62FA" w:rsidRPr="00896265" w:rsidRDefault="007B62FA" w:rsidP="00602A3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本报告期内未召开基金份额持有人大会。</w:t>
      </w:r>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46" w:name="_Toc352256012"/>
      <w:bookmarkStart w:id="347" w:name="_Toc352256080"/>
      <w:bookmarkStart w:id="348" w:name="_Toc352331258"/>
      <w:bookmarkStart w:id="349" w:name="_Toc362424037"/>
      <w:bookmarkStart w:id="350" w:name="_Toc35532739"/>
      <w:r w:rsidRPr="008B2DD3">
        <w:rPr>
          <w:rFonts w:asciiTheme="majorEastAsia" w:eastAsiaTheme="majorEastAsia" w:hAnsiTheme="majorEastAsia"/>
          <w:color w:val="000000" w:themeColor="text1"/>
          <w:kern w:val="0"/>
          <w:sz w:val="21"/>
          <w:szCs w:val="21"/>
        </w:rPr>
        <w:t>11.2</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基金管理人、基金托管人的专门基金托管部门的重大人事变动</w:t>
      </w:r>
      <w:bookmarkEnd w:id="346"/>
      <w:bookmarkEnd w:id="347"/>
      <w:bookmarkEnd w:id="348"/>
      <w:bookmarkEnd w:id="349"/>
      <w:bookmarkEnd w:id="350"/>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本报告期内本基金管理人未发生重大人事变动。</w:t>
      </w:r>
    </w:p>
    <w:p w:rsidR="007B62FA" w:rsidRPr="00896265" w:rsidRDefault="007B62FA" w:rsidP="00602A3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自</w:t>
      </w: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18</w:t>
      </w:r>
      <w:r w:rsidRPr="00896265">
        <w:rPr>
          <w:rFonts w:eastAsiaTheme="minorEastAsia"/>
          <w:color w:val="000000" w:themeColor="text1"/>
          <w:szCs w:val="21"/>
        </w:rPr>
        <w:t>日起，姜然女士不再担任招商银行股份有限公司总行资产托管部总经理职务。</w:t>
      </w:r>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51" w:name="_Toc352256013"/>
      <w:bookmarkStart w:id="352" w:name="_Toc352256081"/>
      <w:bookmarkStart w:id="353" w:name="_Toc352331259"/>
      <w:bookmarkStart w:id="354" w:name="_Toc362424038"/>
      <w:bookmarkStart w:id="355" w:name="_Toc35532740"/>
      <w:r w:rsidRPr="008B2DD3">
        <w:rPr>
          <w:rFonts w:asciiTheme="majorEastAsia" w:eastAsiaTheme="majorEastAsia" w:hAnsiTheme="majorEastAsia"/>
          <w:color w:val="000000" w:themeColor="text1"/>
          <w:kern w:val="0"/>
          <w:sz w:val="21"/>
          <w:szCs w:val="21"/>
        </w:rPr>
        <w:t>11.3</w:t>
      </w:r>
      <w:r w:rsidR="00E519A3"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涉及基金管理人、基金财产、基金托管业务的诉讼</w:t>
      </w:r>
      <w:bookmarkEnd w:id="351"/>
      <w:bookmarkEnd w:id="352"/>
      <w:bookmarkEnd w:id="353"/>
      <w:bookmarkEnd w:id="354"/>
      <w:bookmarkEnd w:id="355"/>
    </w:p>
    <w:p w:rsidR="007B62FA" w:rsidRPr="00896265" w:rsidRDefault="007B62FA" w:rsidP="00602A3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本报告期内无涉及本基金管理人、基金财产、基金托管业务的诉讼事项。</w:t>
      </w:r>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56" w:name="_Toc352256014"/>
      <w:bookmarkStart w:id="357" w:name="_Toc352256082"/>
      <w:bookmarkStart w:id="358" w:name="_Toc352331260"/>
      <w:bookmarkStart w:id="359" w:name="_Toc362424039"/>
      <w:bookmarkStart w:id="360" w:name="_Toc35532741"/>
      <w:r w:rsidRPr="008B2DD3">
        <w:rPr>
          <w:rFonts w:asciiTheme="majorEastAsia" w:eastAsiaTheme="majorEastAsia" w:hAnsiTheme="majorEastAsia"/>
          <w:color w:val="000000" w:themeColor="text1"/>
          <w:kern w:val="0"/>
          <w:sz w:val="21"/>
          <w:szCs w:val="21"/>
        </w:rPr>
        <w:t>11.4</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基金投资策略的改变</w:t>
      </w:r>
      <w:bookmarkEnd w:id="356"/>
      <w:bookmarkEnd w:id="357"/>
      <w:bookmarkEnd w:id="358"/>
      <w:bookmarkEnd w:id="359"/>
      <w:bookmarkEnd w:id="360"/>
    </w:p>
    <w:p w:rsidR="003C79D1" w:rsidRDefault="007B62FA" w:rsidP="003C79D1">
      <w:pPr>
        <w:tabs>
          <w:tab w:val="left" w:pos="426"/>
        </w:tabs>
        <w:spacing w:line="360" w:lineRule="auto"/>
        <w:ind w:firstLineChars="200" w:firstLine="420"/>
        <w:jc w:val="left"/>
        <w:rPr>
          <w:rFonts w:eastAsiaTheme="minorEastAsia"/>
          <w:kern w:val="0"/>
          <w:szCs w:val="21"/>
        </w:rPr>
      </w:pPr>
      <w:r w:rsidRPr="00896265">
        <w:rPr>
          <w:rFonts w:eastAsiaTheme="minorEastAsia"/>
          <w:color w:val="000000" w:themeColor="text1"/>
          <w:szCs w:val="21"/>
        </w:rPr>
        <w:t>本报告期内本基金的投资策略未有重大变化。</w:t>
      </w:r>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61" w:name="_Toc362424040"/>
      <w:bookmarkStart w:id="362" w:name="_Toc35532742"/>
      <w:r w:rsidRPr="008B2DD3">
        <w:rPr>
          <w:rFonts w:asciiTheme="majorEastAsia" w:eastAsiaTheme="majorEastAsia" w:hAnsiTheme="majorEastAsia"/>
          <w:color w:val="000000" w:themeColor="text1"/>
          <w:kern w:val="0"/>
          <w:sz w:val="21"/>
          <w:szCs w:val="21"/>
        </w:rPr>
        <w:t>11.5</w:t>
      </w:r>
      <w:r w:rsidR="00F73F35" w:rsidRPr="00940842">
        <w:rPr>
          <w:rFonts w:asciiTheme="majorEastAsia" w:eastAsiaTheme="majorEastAsia" w:hAnsiTheme="majorEastAsia"/>
          <w:color w:val="000000" w:themeColor="text1"/>
          <w:kern w:val="0"/>
          <w:sz w:val="21"/>
          <w:szCs w:val="21"/>
        </w:rPr>
        <w:t xml:space="preserve">    </w:t>
      </w:r>
      <w:r w:rsidR="00E235AE" w:rsidRPr="00940842">
        <w:rPr>
          <w:rFonts w:asciiTheme="majorEastAsia" w:eastAsiaTheme="majorEastAsia" w:hAnsiTheme="majorEastAsia"/>
          <w:color w:val="000000" w:themeColor="text1"/>
          <w:kern w:val="0"/>
          <w:sz w:val="21"/>
          <w:szCs w:val="21"/>
        </w:rPr>
        <w:t>为基金进行审计的会计师事务所情况</w:t>
      </w:r>
      <w:bookmarkEnd w:id="361"/>
      <w:bookmarkEnd w:id="362"/>
    </w:p>
    <w:p w:rsidR="007B62FA" w:rsidRPr="00896265" w:rsidRDefault="007B62FA" w:rsidP="00602A38">
      <w:pPr>
        <w:spacing w:line="360" w:lineRule="auto"/>
        <w:ind w:firstLineChars="200" w:firstLine="420"/>
        <w:rPr>
          <w:rFonts w:eastAsiaTheme="minorEastAsia"/>
          <w:color w:val="000000" w:themeColor="text1"/>
          <w:szCs w:val="21"/>
        </w:rPr>
      </w:pPr>
      <w:bookmarkStart w:id="363" w:name="OLE_LINK3"/>
      <w:r w:rsidRPr="00896265">
        <w:rPr>
          <w:rFonts w:eastAsiaTheme="minorEastAsia"/>
          <w:color w:val="000000" w:themeColor="text1"/>
          <w:szCs w:val="21"/>
        </w:rPr>
        <w:t>本基金自基金合同生效以来连续</w:t>
      </w:r>
      <w:r w:rsidRPr="00896265">
        <w:rPr>
          <w:rFonts w:eastAsiaTheme="minorEastAsia"/>
          <w:color w:val="000000" w:themeColor="text1"/>
          <w:szCs w:val="21"/>
        </w:rPr>
        <w:t>3</w:t>
      </w:r>
      <w:r w:rsidRPr="00896265">
        <w:rPr>
          <w:rFonts w:eastAsiaTheme="minorEastAsia"/>
          <w:color w:val="000000" w:themeColor="text1"/>
          <w:szCs w:val="21"/>
        </w:rPr>
        <w:t>年聘请安永华明会计师事务所（特殊普通合伙）提供审计服务，本报告年度的审计费用为</w:t>
      </w:r>
      <w:r w:rsidRPr="00896265">
        <w:rPr>
          <w:rFonts w:eastAsiaTheme="minorEastAsia"/>
          <w:color w:val="000000" w:themeColor="text1"/>
          <w:szCs w:val="21"/>
        </w:rPr>
        <w:t>60,000.00</w:t>
      </w:r>
      <w:r w:rsidRPr="00896265">
        <w:rPr>
          <w:rFonts w:eastAsiaTheme="minorEastAsia"/>
          <w:color w:val="000000" w:themeColor="text1"/>
          <w:szCs w:val="21"/>
        </w:rPr>
        <w:t>元。</w:t>
      </w:r>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64" w:name="_Toc352256016"/>
      <w:bookmarkStart w:id="365" w:name="_Toc352256084"/>
      <w:bookmarkStart w:id="366" w:name="_Toc352331262"/>
      <w:bookmarkStart w:id="367" w:name="_Toc362424041"/>
      <w:bookmarkStart w:id="368" w:name="_Toc35532743"/>
      <w:bookmarkEnd w:id="363"/>
      <w:r w:rsidRPr="008B2DD3">
        <w:rPr>
          <w:rFonts w:asciiTheme="majorEastAsia" w:eastAsiaTheme="majorEastAsia" w:hAnsiTheme="majorEastAsia"/>
          <w:color w:val="000000" w:themeColor="text1"/>
          <w:kern w:val="0"/>
          <w:sz w:val="21"/>
          <w:szCs w:val="21"/>
        </w:rPr>
        <w:t>11.6</w:t>
      </w:r>
      <w:r w:rsidR="00E519A3"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管理人、托管人及其高级管理人员受稽查或处罚等情况</w:t>
      </w:r>
      <w:bookmarkEnd w:id="364"/>
      <w:bookmarkEnd w:id="365"/>
      <w:bookmarkEnd w:id="366"/>
      <w:bookmarkEnd w:id="367"/>
      <w:bookmarkEnd w:id="368"/>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本报告期，基金管理人和托管人托管业务部门及其相关高级管理人员未受到稽查或处罚。</w:t>
      </w:r>
      <w:r>
        <w:rPr>
          <w:rFonts w:eastAsiaTheme="minorEastAsia"/>
          <w:color w:val="000000" w:themeColor="text1"/>
          <w:szCs w:val="21"/>
        </w:rPr>
        <w:t xml:space="preserve"> </w:t>
      </w:r>
    </w:p>
    <w:p w:rsidR="007B62FA" w:rsidRPr="00896265" w:rsidRDefault="007B62FA" w:rsidP="00602A3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报告期内，公司收到中国证券监督管理委员会广东监管局对我司采取责令改正措施的决定，对公司提出整改要求。公司已及时完成了整改。</w:t>
      </w:r>
    </w:p>
    <w:p w:rsidR="007B62FA" w:rsidRPr="008B2DD3" w:rsidRDefault="00813174" w:rsidP="00602A38">
      <w:pPr>
        <w:pStyle w:val="20"/>
        <w:spacing w:before="0" w:after="0"/>
        <w:rPr>
          <w:rFonts w:asciiTheme="majorEastAsia" w:eastAsiaTheme="majorEastAsia" w:hAnsiTheme="majorEastAsia"/>
          <w:color w:val="000000" w:themeColor="text1"/>
          <w:kern w:val="0"/>
          <w:sz w:val="21"/>
          <w:szCs w:val="21"/>
        </w:rPr>
      </w:pPr>
      <w:bookmarkStart w:id="369" w:name="_Toc352256017"/>
      <w:bookmarkStart w:id="370" w:name="_Toc352256085"/>
      <w:bookmarkStart w:id="371" w:name="_Toc352331263"/>
      <w:bookmarkStart w:id="372" w:name="_Toc362424042"/>
      <w:bookmarkStart w:id="373" w:name="_Toc35532744"/>
      <w:r w:rsidRPr="008B2DD3">
        <w:rPr>
          <w:rFonts w:asciiTheme="majorEastAsia" w:eastAsiaTheme="majorEastAsia" w:hAnsiTheme="majorEastAsia"/>
          <w:color w:val="000000" w:themeColor="text1"/>
          <w:kern w:val="0"/>
          <w:sz w:val="21"/>
          <w:szCs w:val="21"/>
        </w:rPr>
        <w:t>11.7</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基金租用证券公司交易单元的有关情况</w:t>
      </w:r>
      <w:bookmarkEnd w:id="369"/>
      <w:bookmarkEnd w:id="370"/>
      <w:bookmarkEnd w:id="371"/>
      <w:bookmarkEnd w:id="372"/>
      <w:bookmarkEnd w:id="373"/>
    </w:p>
    <w:p w:rsidR="007B62FA" w:rsidRPr="00FB4041" w:rsidRDefault="000746F0"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bookmarkStart w:id="374" w:name="_Toc249760070"/>
      <w:r w:rsidRPr="00220B9D">
        <w:rPr>
          <w:b/>
          <w:color w:val="000000"/>
          <w:szCs w:val="21"/>
        </w:rPr>
        <w:t>11</w:t>
      </w:r>
      <w:r w:rsidRPr="00572A67">
        <w:rPr>
          <w:b/>
          <w:color w:val="000000"/>
          <w:szCs w:val="21"/>
        </w:rPr>
        <w:t>.7.1</w:t>
      </w:r>
      <w:r w:rsidR="000F515E" w:rsidRPr="00FB4041">
        <w:rPr>
          <w:rFonts w:asciiTheme="majorEastAsia" w:eastAsiaTheme="majorEastAsia" w:hAnsiTheme="majorEastAsia"/>
          <w:b/>
          <w:color w:val="000000" w:themeColor="text1"/>
          <w:kern w:val="0"/>
          <w:szCs w:val="21"/>
        </w:rPr>
        <w:t xml:space="preserve"> </w:t>
      </w:r>
      <w:r w:rsidR="007B62FA" w:rsidRPr="00FB4041">
        <w:rPr>
          <w:rFonts w:asciiTheme="majorEastAsia" w:eastAsiaTheme="majorEastAsia" w:hAnsiTheme="majorEastAsia"/>
          <w:b/>
          <w:color w:val="000000" w:themeColor="text1"/>
          <w:kern w:val="0"/>
          <w:szCs w:val="21"/>
        </w:rPr>
        <w:t>基金租用证券公司交易单元进行股票投资及佣金支付情况</w:t>
      </w:r>
      <w:bookmarkEnd w:id="374"/>
    </w:p>
    <w:p w:rsidR="007B62FA" w:rsidRPr="00896265" w:rsidRDefault="007B62FA" w:rsidP="00D0372D">
      <w:pPr>
        <w:pStyle w:val="a0"/>
        <w:spacing w:line="360" w:lineRule="auto"/>
        <w:ind w:firstLineChars="2600" w:firstLine="5460"/>
        <w:jc w:val="right"/>
        <w:rPr>
          <w:rFonts w:eastAsiaTheme="minorEastAsia"/>
          <w:color w:val="000000" w:themeColor="text1"/>
          <w:szCs w:val="21"/>
        </w:rPr>
      </w:pPr>
      <w:r w:rsidRPr="00896265">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E60957" w:rsidRPr="00896265" w:rsidTr="006D141C">
        <w:tc>
          <w:tcPr>
            <w:tcW w:w="1560" w:type="dxa"/>
            <w:vMerge w:val="restart"/>
            <w:vAlign w:val="center"/>
          </w:tcPr>
          <w:p w:rsidR="007B62FA" w:rsidRPr="00896265" w:rsidRDefault="007B62FA" w:rsidP="00417F87">
            <w:pPr>
              <w:spacing w:line="360" w:lineRule="auto"/>
              <w:jc w:val="center"/>
              <w:rPr>
                <w:rFonts w:eastAsiaTheme="minorEastAsia"/>
                <w:color w:val="000000" w:themeColor="text1"/>
                <w:szCs w:val="21"/>
              </w:rPr>
            </w:pPr>
            <w:bookmarkStart w:id="375" w:name="_Toc249760071"/>
            <w:r w:rsidRPr="00896265">
              <w:rPr>
                <w:rFonts w:eastAsiaTheme="minorEastAsia"/>
                <w:color w:val="000000" w:themeColor="text1"/>
                <w:szCs w:val="21"/>
              </w:rPr>
              <w:t>券商名称</w:t>
            </w:r>
          </w:p>
        </w:tc>
        <w:tc>
          <w:tcPr>
            <w:tcW w:w="780" w:type="dxa"/>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交易单元数量</w:t>
            </w:r>
          </w:p>
        </w:tc>
        <w:tc>
          <w:tcPr>
            <w:tcW w:w="288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股票交易</w:t>
            </w:r>
          </w:p>
        </w:tc>
        <w:tc>
          <w:tcPr>
            <w:tcW w:w="270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应支付该券商的佣金</w:t>
            </w:r>
          </w:p>
        </w:tc>
        <w:tc>
          <w:tcPr>
            <w:tcW w:w="1080" w:type="dxa"/>
            <w:vMerge w:val="restart"/>
            <w:vAlign w:val="center"/>
          </w:tcPr>
          <w:p w:rsidR="007B62FA" w:rsidRPr="00896265" w:rsidRDefault="007B62FA"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备注</w:t>
            </w:r>
          </w:p>
        </w:tc>
      </w:tr>
      <w:tr w:rsidR="007B62FA" w:rsidRPr="00896265" w:rsidTr="006D141C">
        <w:tc>
          <w:tcPr>
            <w:tcW w:w="9000" w:type="dxa"/>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780" w:type="dxa"/>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180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成交金额</w:t>
            </w:r>
          </w:p>
        </w:tc>
        <w:tc>
          <w:tcPr>
            <w:tcW w:w="108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占当期股票成交总额的比例</w:t>
            </w:r>
          </w:p>
        </w:tc>
        <w:tc>
          <w:tcPr>
            <w:tcW w:w="1620" w:type="dxa"/>
            <w:vAlign w:val="center"/>
          </w:tcPr>
          <w:p w:rsidR="007B62FA" w:rsidRPr="00896265" w:rsidRDefault="007B62FA"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佣金</w:t>
            </w:r>
          </w:p>
        </w:tc>
        <w:tc>
          <w:tcPr>
            <w:tcW w:w="108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占当期佣金总量的比例</w:t>
            </w:r>
          </w:p>
        </w:tc>
        <w:tc>
          <w:tcPr>
            <w:tcW w:w="1080" w:type="dxa"/>
            <w:vMerge/>
            <w:vAlign w:val="center"/>
          </w:tcPr>
          <w:p w:rsidR="007B62FA" w:rsidRPr="00896265" w:rsidRDefault="007B62FA" w:rsidP="00417F87">
            <w:pPr>
              <w:widowControl/>
              <w:spacing w:line="360" w:lineRule="auto"/>
              <w:jc w:val="left"/>
              <w:rPr>
                <w:rFonts w:eastAsiaTheme="minorEastAsia"/>
                <w:color w:val="000000" w:themeColor="text1"/>
                <w:kern w:val="0"/>
                <w:szCs w:val="21"/>
              </w:rPr>
            </w:pPr>
          </w:p>
        </w:tc>
      </w:tr>
      <w:tr w:rsidR="00495EFE">
        <w:tc>
          <w:tcPr>
            <w:tcW w:w="1560" w:type="dxa"/>
            <w:vAlign w:val="center"/>
          </w:tcPr>
          <w:p w:rsidR="00495EFE" w:rsidRDefault="00541481">
            <w:pPr>
              <w:jc w:val="left"/>
            </w:pPr>
            <w:r>
              <w:rPr>
                <w:rFonts w:eastAsiaTheme="minorEastAsia"/>
                <w:color w:val="000000" w:themeColor="text1"/>
                <w:szCs w:val="21"/>
              </w:rPr>
              <w:t xml:space="preserve">Citigroup Global </w:t>
            </w:r>
            <w:r>
              <w:rPr>
                <w:rFonts w:eastAsiaTheme="minorEastAsia"/>
                <w:color w:val="000000" w:themeColor="text1"/>
                <w:szCs w:val="21"/>
              </w:rPr>
              <w:t>Markets Asia Limited</w:t>
            </w:r>
          </w:p>
        </w:tc>
        <w:tc>
          <w:tcPr>
            <w:tcW w:w="780" w:type="dxa"/>
            <w:vAlign w:val="center"/>
          </w:tcPr>
          <w:p w:rsidR="00495EFE" w:rsidRDefault="00541481">
            <w:pPr>
              <w:jc w:val="right"/>
            </w:pPr>
            <w:r>
              <w:rPr>
                <w:rFonts w:eastAsiaTheme="minorEastAsia"/>
                <w:color w:val="000000" w:themeColor="text1"/>
                <w:szCs w:val="21"/>
              </w:rPr>
              <w:t>1</w:t>
            </w:r>
          </w:p>
        </w:tc>
        <w:tc>
          <w:tcPr>
            <w:tcW w:w="1800" w:type="dxa"/>
            <w:vAlign w:val="center"/>
          </w:tcPr>
          <w:p w:rsidR="00495EFE" w:rsidRDefault="00541481">
            <w:pPr>
              <w:jc w:val="right"/>
            </w:pPr>
            <w:r>
              <w:rPr>
                <w:rFonts w:eastAsiaTheme="minorEastAsia"/>
                <w:color w:val="000000" w:themeColor="text1"/>
                <w:szCs w:val="21"/>
              </w:rPr>
              <w:t>-</w:t>
            </w:r>
          </w:p>
        </w:tc>
        <w:tc>
          <w:tcPr>
            <w:tcW w:w="1080" w:type="dxa"/>
            <w:vAlign w:val="center"/>
          </w:tcPr>
          <w:p w:rsidR="00495EFE" w:rsidRDefault="00541481">
            <w:pPr>
              <w:jc w:val="right"/>
            </w:pPr>
            <w:r>
              <w:rPr>
                <w:rFonts w:eastAsiaTheme="minorEastAsia"/>
                <w:color w:val="000000" w:themeColor="text1"/>
                <w:szCs w:val="21"/>
              </w:rPr>
              <w:t>-</w:t>
            </w:r>
          </w:p>
        </w:tc>
        <w:tc>
          <w:tcPr>
            <w:tcW w:w="1620" w:type="dxa"/>
            <w:vAlign w:val="center"/>
          </w:tcPr>
          <w:p w:rsidR="00495EFE" w:rsidRDefault="00541481">
            <w:pPr>
              <w:jc w:val="right"/>
            </w:pPr>
            <w:r>
              <w:rPr>
                <w:rFonts w:eastAsiaTheme="minorEastAsia"/>
                <w:color w:val="000000" w:themeColor="text1"/>
                <w:szCs w:val="21"/>
              </w:rPr>
              <w:t>4,619.61</w:t>
            </w:r>
          </w:p>
        </w:tc>
        <w:tc>
          <w:tcPr>
            <w:tcW w:w="1080" w:type="dxa"/>
            <w:vAlign w:val="center"/>
          </w:tcPr>
          <w:p w:rsidR="00495EFE" w:rsidRDefault="00541481">
            <w:pPr>
              <w:jc w:val="right"/>
            </w:pPr>
            <w:r>
              <w:rPr>
                <w:rFonts w:eastAsiaTheme="minorEastAsia"/>
                <w:color w:val="000000" w:themeColor="text1"/>
                <w:szCs w:val="21"/>
              </w:rPr>
              <w:t>3.56%</w:t>
            </w:r>
          </w:p>
        </w:tc>
        <w:tc>
          <w:tcPr>
            <w:tcW w:w="1080" w:type="dxa"/>
            <w:vAlign w:val="center"/>
          </w:tcPr>
          <w:p w:rsidR="00495EFE" w:rsidRDefault="00541481">
            <w:pPr>
              <w:jc w:val="left"/>
            </w:pPr>
            <w:r>
              <w:rPr>
                <w:rFonts w:eastAsiaTheme="minorEastAsia"/>
                <w:color w:val="000000" w:themeColor="text1"/>
                <w:szCs w:val="21"/>
              </w:rPr>
              <w:t>-</w:t>
            </w:r>
          </w:p>
        </w:tc>
      </w:tr>
      <w:tr w:rsidR="00495EFE">
        <w:tc>
          <w:tcPr>
            <w:tcW w:w="1560" w:type="dxa"/>
            <w:vAlign w:val="center"/>
          </w:tcPr>
          <w:p w:rsidR="00495EFE" w:rsidRDefault="00541481">
            <w:pPr>
              <w:jc w:val="left"/>
            </w:pPr>
            <w:r>
              <w:rPr>
                <w:rFonts w:eastAsiaTheme="minorEastAsia"/>
                <w:color w:val="000000" w:themeColor="text1"/>
                <w:szCs w:val="21"/>
              </w:rPr>
              <w:t>Goldman Sachs</w:t>
            </w:r>
          </w:p>
        </w:tc>
        <w:tc>
          <w:tcPr>
            <w:tcW w:w="780" w:type="dxa"/>
            <w:vAlign w:val="center"/>
          </w:tcPr>
          <w:p w:rsidR="00495EFE" w:rsidRDefault="00541481">
            <w:pPr>
              <w:jc w:val="right"/>
            </w:pPr>
            <w:r>
              <w:rPr>
                <w:rFonts w:eastAsiaTheme="minorEastAsia"/>
                <w:color w:val="000000" w:themeColor="text1"/>
                <w:szCs w:val="21"/>
              </w:rPr>
              <w:t>1</w:t>
            </w:r>
          </w:p>
        </w:tc>
        <w:tc>
          <w:tcPr>
            <w:tcW w:w="1800" w:type="dxa"/>
            <w:vAlign w:val="center"/>
          </w:tcPr>
          <w:p w:rsidR="00495EFE" w:rsidRDefault="00541481">
            <w:pPr>
              <w:jc w:val="right"/>
            </w:pPr>
            <w:r>
              <w:rPr>
                <w:rFonts w:eastAsiaTheme="minorEastAsia"/>
                <w:color w:val="000000" w:themeColor="text1"/>
                <w:szCs w:val="21"/>
              </w:rPr>
              <w:t>-</w:t>
            </w:r>
          </w:p>
        </w:tc>
        <w:tc>
          <w:tcPr>
            <w:tcW w:w="1080" w:type="dxa"/>
            <w:vAlign w:val="center"/>
          </w:tcPr>
          <w:p w:rsidR="00495EFE" w:rsidRDefault="00541481">
            <w:pPr>
              <w:jc w:val="right"/>
            </w:pPr>
            <w:r>
              <w:rPr>
                <w:rFonts w:eastAsiaTheme="minorEastAsia"/>
                <w:color w:val="000000" w:themeColor="text1"/>
                <w:szCs w:val="21"/>
              </w:rPr>
              <w:t>-</w:t>
            </w:r>
          </w:p>
        </w:tc>
        <w:tc>
          <w:tcPr>
            <w:tcW w:w="1620" w:type="dxa"/>
            <w:vAlign w:val="center"/>
          </w:tcPr>
          <w:p w:rsidR="00495EFE" w:rsidRDefault="00541481">
            <w:pPr>
              <w:jc w:val="right"/>
            </w:pPr>
            <w:r>
              <w:rPr>
                <w:rFonts w:eastAsiaTheme="minorEastAsia"/>
                <w:color w:val="000000" w:themeColor="text1"/>
                <w:szCs w:val="21"/>
              </w:rPr>
              <w:t>62,007.27</w:t>
            </w:r>
          </w:p>
        </w:tc>
        <w:tc>
          <w:tcPr>
            <w:tcW w:w="1080" w:type="dxa"/>
            <w:vAlign w:val="center"/>
          </w:tcPr>
          <w:p w:rsidR="00495EFE" w:rsidRDefault="00541481">
            <w:pPr>
              <w:jc w:val="right"/>
            </w:pPr>
            <w:r>
              <w:rPr>
                <w:rFonts w:eastAsiaTheme="minorEastAsia"/>
                <w:color w:val="000000" w:themeColor="text1"/>
                <w:szCs w:val="21"/>
              </w:rPr>
              <w:t>47.81%</w:t>
            </w:r>
          </w:p>
        </w:tc>
        <w:tc>
          <w:tcPr>
            <w:tcW w:w="1080" w:type="dxa"/>
            <w:vAlign w:val="center"/>
          </w:tcPr>
          <w:p w:rsidR="00495EFE" w:rsidRDefault="00541481">
            <w:pPr>
              <w:jc w:val="left"/>
            </w:pPr>
            <w:r>
              <w:rPr>
                <w:rFonts w:eastAsiaTheme="minorEastAsia"/>
                <w:color w:val="000000" w:themeColor="text1"/>
                <w:szCs w:val="21"/>
              </w:rPr>
              <w:t>-</w:t>
            </w:r>
          </w:p>
        </w:tc>
      </w:tr>
      <w:tr w:rsidR="00495EFE">
        <w:tc>
          <w:tcPr>
            <w:tcW w:w="1560" w:type="dxa"/>
            <w:vAlign w:val="center"/>
          </w:tcPr>
          <w:p w:rsidR="00495EFE" w:rsidRDefault="00541481">
            <w:pPr>
              <w:jc w:val="left"/>
            </w:pPr>
            <w:r>
              <w:rPr>
                <w:rFonts w:eastAsiaTheme="minorEastAsia"/>
                <w:color w:val="000000" w:themeColor="text1"/>
                <w:szCs w:val="21"/>
              </w:rPr>
              <w:t>State Street Securities Hong Kong Limited</w:t>
            </w:r>
          </w:p>
        </w:tc>
        <w:tc>
          <w:tcPr>
            <w:tcW w:w="780" w:type="dxa"/>
            <w:vAlign w:val="center"/>
          </w:tcPr>
          <w:p w:rsidR="00495EFE" w:rsidRDefault="00541481">
            <w:pPr>
              <w:jc w:val="right"/>
            </w:pPr>
            <w:r>
              <w:rPr>
                <w:rFonts w:eastAsiaTheme="minorEastAsia"/>
                <w:color w:val="000000" w:themeColor="text1"/>
                <w:szCs w:val="21"/>
              </w:rPr>
              <w:t>1</w:t>
            </w:r>
          </w:p>
        </w:tc>
        <w:tc>
          <w:tcPr>
            <w:tcW w:w="1800" w:type="dxa"/>
            <w:vAlign w:val="center"/>
          </w:tcPr>
          <w:p w:rsidR="00495EFE" w:rsidRDefault="00541481">
            <w:pPr>
              <w:jc w:val="right"/>
            </w:pPr>
            <w:r>
              <w:rPr>
                <w:rFonts w:eastAsiaTheme="minorEastAsia"/>
                <w:color w:val="000000" w:themeColor="text1"/>
                <w:szCs w:val="21"/>
              </w:rPr>
              <w:t>-</w:t>
            </w:r>
          </w:p>
        </w:tc>
        <w:tc>
          <w:tcPr>
            <w:tcW w:w="1080" w:type="dxa"/>
            <w:vAlign w:val="center"/>
          </w:tcPr>
          <w:p w:rsidR="00495EFE" w:rsidRDefault="00541481">
            <w:pPr>
              <w:jc w:val="right"/>
            </w:pPr>
            <w:r>
              <w:rPr>
                <w:rFonts w:eastAsiaTheme="minorEastAsia"/>
                <w:color w:val="000000" w:themeColor="text1"/>
                <w:szCs w:val="21"/>
              </w:rPr>
              <w:t>-</w:t>
            </w:r>
          </w:p>
        </w:tc>
        <w:tc>
          <w:tcPr>
            <w:tcW w:w="1620" w:type="dxa"/>
            <w:vAlign w:val="center"/>
          </w:tcPr>
          <w:p w:rsidR="00495EFE" w:rsidRDefault="00541481">
            <w:pPr>
              <w:jc w:val="right"/>
            </w:pPr>
            <w:r>
              <w:rPr>
                <w:rFonts w:eastAsiaTheme="minorEastAsia"/>
                <w:color w:val="000000" w:themeColor="text1"/>
                <w:szCs w:val="21"/>
              </w:rPr>
              <w:t>63,080.94</w:t>
            </w:r>
          </w:p>
        </w:tc>
        <w:tc>
          <w:tcPr>
            <w:tcW w:w="1080" w:type="dxa"/>
            <w:vAlign w:val="center"/>
          </w:tcPr>
          <w:p w:rsidR="00495EFE" w:rsidRDefault="00541481">
            <w:pPr>
              <w:jc w:val="right"/>
            </w:pPr>
            <w:r>
              <w:rPr>
                <w:rFonts w:eastAsiaTheme="minorEastAsia"/>
                <w:color w:val="000000" w:themeColor="text1"/>
                <w:szCs w:val="21"/>
              </w:rPr>
              <w:t>48.63%</w:t>
            </w:r>
          </w:p>
        </w:tc>
        <w:tc>
          <w:tcPr>
            <w:tcW w:w="1080" w:type="dxa"/>
            <w:vAlign w:val="center"/>
          </w:tcPr>
          <w:p w:rsidR="00495EFE" w:rsidRDefault="00541481">
            <w:pPr>
              <w:jc w:val="left"/>
            </w:pPr>
            <w:r>
              <w:rPr>
                <w:rFonts w:eastAsiaTheme="minorEastAsia"/>
                <w:color w:val="000000" w:themeColor="text1"/>
                <w:szCs w:val="21"/>
              </w:rPr>
              <w:t>-</w:t>
            </w:r>
          </w:p>
        </w:tc>
      </w:tr>
    </w:tbl>
    <w:p w:rsidR="00495EFE" w:rsidRDefault="00541481">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a</w:t>
      </w:r>
      <w:r>
        <w:rPr>
          <w:rFonts w:eastAsiaTheme="minorEastAsia"/>
          <w:color w:val="000000" w:themeColor="text1"/>
          <w:szCs w:val="21"/>
        </w:rPr>
        <w:t>）本报告期内本基金无减少交易账户，无新增交易账户。</w:t>
      </w:r>
    </w:p>
    <w:p w:rsidR="00495EFE" w:rsidRDefault="00541481">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b</w:t>
      </w:r>
      <w:r>
        <w:rPr>
          <w:rFonts w:eastAsiaTheme="minorEastAsia"/>
          <w:color w:val="000000" w:themeColor="text1"/>
          <w:szCs w:val="21"/>
        </w:rPr>
        <w:t>）本基金管理人负责选择证券经营机构，并在该机构开立交易账户。基金交易账户的开立标准如下：</w:t>
      </w:r>
    </w:p>
    <w:p w:rsidR="00495EFE" w:rsidRDefault="00541481">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）交易执行能力。主要指证券经营机构能否对投资指令进行有效地执行，以及能否取得较高质量的成交结果；</w:t>
      </w:r>
    </w:p>
    <w:p w:rsidR="00495EFE" w:rsidRDefault="00541481">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）研究报告质量。主要指证券经营机构能否提供高质量的宏观经济研究、行业研究及市场走向、个股分析报告和专题研究报告等；</w:t>
      </w:r>
    </w:p>
    <w:p w:rsidR="00495EFE" w:rsidRDefault="00541481">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）提供研究服务的质量。主要包括协助安排上市公司调研、研究资料共享、路演服务、日常沟通交流、接受委托研究的服务质量等方面；</w:t>
      </w:r>
    </w:p>
    <w:p w:rsidR="00495EFE" w:rsidRDefault="00541481">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）法规监管资讯服务。主要包括境外投资法律规定、交易监管规则、信息披露、个人利益冲突、税收等资讯的提供与培训；</w:t>
      </w:r>
    </w:p>
    <w:p w:rsidR="00495EFE" w:rsidRDefault="00541481">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）价值贡献。主要是指证券经营机构对公司研究团队、投资团队</w:t>
      </w:r>
      <w:r>
        <w:rPr>
          <w:rFonts w:eastAsiaTheme="minorEastAsia"/>
          <w:color w:val="000000" w:themeColor="text1"/>
          <w:szCs w:val="21"/>
        </w:rPr>
        <w:t>在业务能力提升上所做的培训服务、对公司投资提升所作出的贡献；</w:t>
      </w:r>
    </w:p>
    <w:p w:rsidR="00495EFE" w:rsidRDefault="00541481">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）其他因素。主要是证券经营机构的财务状况、经营行为规范、风险管理机制、近年内有无重大违规行为等。</w:t>
      </w:r>
    </w:p>
    <w:p w:rsidR="00495EFE" w:rsidRDefault="00541481">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c</w:t>
      </w:r>
      <w:r>
        <w:rPr>
          <w:rFonts w:eastAsiaTheme="minorEastAsia"/>
          <w:color w:val="000000" w:themeColor="text1"/>
          <w:szCs w:val="21"/>
        </w:rPr>
        <w:t>）基金交易账户的选择程序如下：</w:t>
      </w:r>
    </w:p>
    <w:p w:rsidR="00495EFE" w:rsidRDefault="00541481">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）本基金管理人根据上述标准考察后确定选用交易账户的证券经营机构。</w:t>
      </w:r>
    </w:p>
    <w:p w:rsidR="007B62FA" w:rsidRPr="00896265" w:rsidRDefault="007B62FA" w:rsidP="00B5782F">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2</w:t>
      </w:r>
      <w:r w:rsidRPr="00896265">
        <w:rPr>
          <w:rFonts w:eastAsiaTheme="minorEastAsia"/>
          <w:color w:val="000000" w:themeColor="text1"/>
          <w:szCs w:val="21"/>
        </w:rPr>
        <w:t>）基金管理人与所选定的证券经营机构办理开立交易账户事宜。</w:t>
      </w:r>
    </w:p>
    <w:p w:rsidR="007B62FA" w:rsidRPr="00FB4041" w:rsidRDefault="00E86A39"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220B9D">
        <w:rPr>
          <w:b/>
          <w:color w:val="000000"/>
          <w:szCs w:val="21"/>
        </w:rPr>
        <w:t>11</w:t>
      </w:r>
      <w:r w:rsidRPr="00572A67">
        <w:rPr>
          <w:b/>
          <w:color w:val="000000"/>
          <w:szCs w:val="21"/>
        </w:rPr>
        <w:t>.7.2</w:t>
      </w:r>
      <w:r w:rsidR="000F515E" w:rsidRPr="00FB4041">
        <w:rPr>
          <w:rFonts w:asciiTheme="majorEastAsia" w:eastAsiaTheme="majorEastAsia" w:hAnsiTheme="majorEastAsia"/>
          <w:b/>
          <w:color w:val="000000" w:themeColor="text1"/>
          <w:kern w:val="0"/>
          <w:szCs w:val="21"/>
        </w:rPr>
        <w:t xml:space="preserve"> </w:t>
      </w:r>
      <w:r w:rsidR="007B62FA" w:rsidRPr="00FB4041">
        <w:rPr>
          <w:rFonts w:asciiTheme="majorEastAsia" w:eastAsiaTheme="majorEastAsia" w:hAnsiTheme="majorEastAsia"/>
          <w:b/>
          <w:color w:val="000000" w:themeColor="text1"/>
          <w:kern w:val="0"/>
          <w:szCs w:val="21"/>
        </w:rPr>
        <w:t>基金租用证券公司交易单元进行其他证券投资的情况</w:t>
      </w:r>
      <w:bookmarkEnd w:id="375"/>
    </w:p>
    <w:p w:rsidR="007B62FA" w:rsidRPr="00896265" w:rsidRDefault="007B62FA" w:rsidP="00417F87">
      <w:pPr>
        <w:spacing w:line="360" w:lineRule="auto"/>
        <w:ind w:firstLine="420"/>
        <w:jc w:val="right"/>
        <w:rPr>
          <w:rFonts w:eastAsiaTheme="minorEastAsia"/>
          <w:color w:val="000000" w:themeColor="text1"/>
          <w:szCs w:val="21"/>
        </w:rPr>
      </w:pPr>
      <w:r w:rsidRPr="00896265">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615102" w:rsidRPr="00896265" w:rsidTr="00F754D4">
        <w:trPr>
          <w:jc w:val="center"/>
        </w:trPr>
        <w:tc>
          <w:tcPr>
            <w:tcW w:w="1779" w:type="dxa"/>
            <w:vMerge w:val="restart"/>
            <w:vAlign w:val="center"/>
          </w:tcPr>
          <w:p w:rsidR="001E3F7C" w:rsidRPr="00896265" w:rsidRDefault="001E3F7C" w:rsidP="00417F87">
            <w:pPr>
              <w:spacing w:line="360" w:lineRule="auto"/>
              <w:jc w:val="center"/>
              <w:rPr>
                <w:rFonts w:eastAsiaTheme="minorEastAsia"/>
                <w:color w:val="000000" w:themeColor="text1"/>
                <w:kern w:val="0"/>
                <w:szCs w:val="21"/>
              </w:rPr>
            </w:pPr>
            <w:r w:rsidRPr="00896265">
              <w:rPr>
                <w:rFonts w:eastAsiaTheme="minorEastAsia"/>
                <w:color w:val="000000" w:themeColor="text1"/>
                <w:szCs w:val="21"/>
              </w:rPr>
              <w:t>券商名称</w:t>
            </w:r>
          </w:p>
        </w:tc>
        <w:tc>
          <w:tcPr>
            <w:tcW w:w="2074" w:type="dxa"/>
            <w:gridSpan w:val="2"/>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债券交易</w:t>
            </w:r>
          </w:p>
        </w:tc>
        <w:tc>
          <w:tcPr>
            <w:tcW w:w="2074" w:type="dxa"/>
            <w:gridSpan w:val="2"/>
            <w:vAlign w:val="center"/>
          </w:tcPr>
          <w:p w:rsidR="001E3F7C" w:rsidRPr="00896265" w:rsidRDefault="00E217A4" w:rsidP="00417F87">
            <w:pPr>
              <w:spacing w:line="360" w:lineRule="auto"/>
              <w:jc w:val="center"/>
              <w:rPr>
                <w:rFonts w:eastAsiaTheme="minorEastAsia"/>
                <w:color w:val="000000" w:themeColor="text1"/>
                <w:szCs w:val="21"/>
              </w:rPr>
            </w:pPr>
            <w:r w:rsidRPr="004352A8">
              <w:rPr>
                <w:color w:val="000000"/>
                <w:szCs w:val="21"/>
              </w:rPr>
              <w:t>债券</w:t>
            </w:r>
            <w:r w:rsidR="001E3F7C" w:rsidRPr="00896265">
              <w:rPr>
                <w:rFonts w:eastAsiaTheme="minorEastAsia"/>
                <w:color w:val="000000" w:themeColor="text1"/>
                <w:szCs w:val="21"/>
              </w:rPr>
              <w:t>回购交易</w:t>
            </w:r>
          </w:p>
        </w:tc>
        <w:tc>
          <w:tcPr>
            <w:tcW w:w="2074" w:type="dxa"/>
            <w:gridSpan w:val="2"/>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权证交易</w:t>
            </w:r>
          </w:p>
        </w:tc>
        <w:tc>
          <w:tcPr>
            <w:tcW w:w="2075" w:type="dxa"/>
            <w:gridSpan w:val="2"/>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基金交易</w:t>
            </w:r>
          </w:p>
        </w:tc>
      </w:tr>
      <w:tr w:rsidR="00615102" w:rsidRPr="00896265" w:rsidTr="00F754D4">
        <w:trPr>
          <w:jc w:val="center"/>
        </w:trPr>
        <w:tc>
          <w:tcPr>
            <w:tcW w:w="1779" w:type="dxa"/>
            <w:vMerge/>
            <w:vAlign w:val="center"/>
          </w:tcPr>
          <w:p w:rsidR="001E3F7C" w:rsidRPr="00896265" w:rsidRDefault="001E3F7C" w:rsidP="00417F87">
            <w:pPr>
              <w:widowControl/>
              <w:spacing w:line="360" w:lineRule="auto"/>
              <w:jc w:val="left"/>
              <w:rPr>
                <w:rFonts w:eastAsiaTheme="minorEastAsia"/>
                <w:color w:val="000000" w:themeColor="text1"/>
                <w:kern w:val="0"/>
                <w:szCs w:val="21"/>
              </w:rPr>
            </w:pPr>
          </w:p>
        </w:tc>
        <w:tc>
          <w:tcPr>
            <w:tcW w:w="851"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成交金额</w:t>
            </w:r>
          </w:p>
        </w:tc>
        <w:tc>
          <w:tcPr>
            <w:tcW w:w="1223"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占当期债券成交总额的比例</w:t>
            </w:r>
          </w:p>
        </w:tc>
        <w:tc>
          <w:tcPr>
            <w:tcW w:w="903"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成交金额</w:t>
            </w:r>
          </w:p>
        </w:tc>
        <w:tc>
          <w:tcPr>
            <w:tcW w:w="1171"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w:t>
            </w:r>
            <w:r w:rsidR="00E217A4" w:rsidRPr="004352A8">
              <w:rPr>
                <w:color w:val="000000"/>
                <w:szCs w:val="21"/>
              </w:rPr>
              <w:t>债券</w:t>
            </w:r>
            <w:r w:rsidRPr="00896265">
              <w:rPr>
                <w:rFonts w:eastAsiaTheme="minorEastAsia"/>
                <w:color w:val="000000" w:themeColor="text1"/>
                <w:szCs w:val="21"/>
              </w:rPr>
              <w:t>回购成交总额的比例</w:t>
            </w:r>
          </w:p>
        </w:tc>
        <w:tc>
          <w:tcPr>
            <w:tcW w:w="813"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成交金额</w:t>
            </w:r>
          </w:p>
        </w:tc>
        <w:tc>
          <w:tcPr>
            <w:tcW w:w="1261"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占当期权证成交总额的比例</w:t>
            </w:r>
          </w:p>
        </w:tc>
        <w:tc>
          <w:tcPr>
            <w:tcW w:w="866"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成交金额</w:t>
            </w:r>
          </w:p>
        </w:tc>
        <w:tc>
          <w:tcPr>
            <w:tcW w:w="1209"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w:t>
            </w:r>
            <w:r w:rsidR="00EC421C" w:rsidRPr="00896265">
              <w:rPr>
                <w:rFonts w:eastAsiaTheme="minorEastAsia"/>
                <w:color w:val="000000" w:themeColor="text1"/>
                <w:szCs w:val="21"/>
              </w:rPr>
              <w:t>基金</w:t>
            </w:r>
            <w:r w:rsidRPr="00896265">
              <w:rPr>
                <w:rFonts w:eastAsiaTheme="minorEastAsia"/>
                <w:color w:val="000000" w:themeColor="text1"/>
                <w:szCs w:val="21"/>
              </w:rPr>
              <w:t>成交总额的比例</w:t>
            </w:r>
          </w:p>
        </w:tc>
      </w:tr>
      <w:tr w:rsidR="00495EFE">
        <w:trPr>
          <w:jc w:val="center"/>
        </w:trPr>
        <w:tc>
          <w:tcPr>
            <w:tcW w:w="1779" w:type="dxa"/>
            <w:vAlign w:val="center"/>
          </w:tcPr>
          <w:p w:rsidR="00495EFE" w:rsidRDefault="00541481">
            <w:pPr>
              <w:jc w:val="left"/>
            </w:pPr>
            <w:r>
              <w:rPr>
                <w:rFonts w:eastAsiaTheme="minorEastAsia"/>
                <w:color w:val="000000" w:themeColor="text1"/>
                <w:szCs w:val="21"/>
              </w:rPr>
              <w:t>Citigroup Global Markets Asia Limited</w:t>
            </w:r>
          </w:p>
        </w:tc>
        <w:tc>
          <w:tcPr>
            <w:tcW w:w="851" w:type="dxa"/>
            <w:vAlign w:val="center"/>
          </w:tcPr>
          <w:p w:rsidR="00495EFE" w:rsidRDefault="00541481">
            <w:pPr>
              <w:jc w:val="right"/>
            </w:pPr>
            <w:r>
              <w:rPr>
                <w:rFonts w:eastAsiaTheme="minorEastAsia"/>
                <w:color w:val="000000" w:themeColor="text1"/>
                <w:szCs w:val="21"/>
              </w:rPr>
              <w:t>-</w:t>
            </w:r>
          </w:p>
        </w:tc>
        <w:tc>
          <w:tcPr>
            <w:tcW w:w="1223" w:type="dxa"/>
            <w:vAlign w:val="center"/>
          </w:tcPr>
          <w:p w:rsidR="00495EFE" w:rsidRDefault="00541481">
            <w:pPr>
              <w:jc w:val="right"/>
            </w:pPr>
            <w:r>
              <w:rPr>
                <w:rFonts w:eastAsiaTheme="minorEastAsia"/>
                <w:color w:val="000000" w:themeColor="text1"/>
                <w:szCs w:val="21"/>
              </w:rPr>
              <w:t>-</w:t>
            </w:r>
          </w:p>
        </w:tc>
        <w:tc>
          <w:tcPr>
            <w:tcW w:w="903" w:type="dxa"/>
            <w:vAlign w:val="center"/>
          </w:tcPr>
          <w:p w:rsidR="00495EFE" w:rsidRDefault="00541481">
            <w:pPr>
              <w:jc w:val="right"/>
            </w:pPr>
            <w:r>
              <w:rPr>
                <w:rFonts w:eastAsiaTheme="minorEastAsia"/>
                <w:color w:val="000000" w:themeColor="text1"/>
                <w:szCs w:val="21"/>
              </w:rPr>
              <w:t>-</w:t>
            </w:r>
          </w:p>
        </w:tc>
        <w:tc>
          <w:tcPr>
            <w:tcW w:w="1171" w:type="dxa"/>
            <w:vAlign w:val="center"/>
          </w:tcPr>
          <w:p w:rsidR="00495EFE" w:rsidRDefault="00541481">
            <w:pPr>
              <w:jc w:val="right"/>
            </w:pPr>
            <w:r>
              <w:rPr>
                <w:rFonts w:eastAsiaTheme="minorEastAsia"/>
                <w:color w:val="000000" w:themeColor="text1"/>
                <w:szCs w:val="21"/>
              </w:rPr>
              <w:t>-</w:t>
            </w:r>
          </w:p>
        </w:tc>
        <w:tc>
          <w:tcPr>
            <w:tcW w:w="813" w:type="dxa"/>
            <w:vAlign w:val="center"/>
          </w:tcPr>
          <w:p w:rsidR="00495EFE" w:rsidRDefault="00541481">
            <w:pPr>
              <w:jc w:val="right"/>
            </w:pPr>
            <w:r>
              <w:rPr>
                <w:rFonts w:eastAsiaTheme="minorEastAsia"/>
                <w:color w:val="000000" w:themeColor="text1"/>
                <w:szCs w:val="21"/>
              </w:rPr>
              <w:t>-</w:t>
            </w:r>
          </w:p>
        </w:tc>
        <w:tc>
          <w:tcPr>
            <w:tcW w:w="1261" w:type="dxa"/>
            <w:vAlign w:val="center"/>
          </w:tcPr>
          <w:p w:rsidR="00495EFE" w:rsidRDefault="00541481">
            <w:pPr>
              <w:jc w:val="right"/>
            </w:pPr>
            <w:r>
              <w:rPr>
                <w:rFonts w:eastAsiaTheme="minorEastAsia"/>
                <w:color w:val="000000" w:themeColor="text1"/>
                <w:szCs w:val="21"/>
              </w:rPr>
              <w:t>-</w:t>
            </w:r>
          </w:p>
        </w:tc>
        <w:tc>
          <w:tcPr>
            <w:tcW w:w="866" w:type="dxa"/>
            <w:vAlign w:val="center"/>
          </w:tcPr>
          <w:p w:rsidR="00495EFE" w:rsidRDefault="00541481">
            <w:pPr>
              <w:jc w:val="right"/>
            </w:pPr>
            <w:r>
              <w:rPr>
                <w:rFonts w:eastAsiaTheme="minorEastAsia"/>
                <w:color w:val="000000" w:themeColor="text1"/>
                <w:szCs w:val="21"/>
              </w:rPr>
              <w:t>7,892,189.55</w:t>
            </w:r>
          </w:p>
        </w:tc>
        <w:tc>
          <w:tcPr>
            <w:tcW w:w="1209" w:type="dxa"/>
            <w:vAlign w:val="center"/>
          </w:tcPr>
          <w:p w:rsidR="00495EFE" w:rsidRDefault="00541481">
            <w:pPr>
              <w:jc w:val="right"/>
            </w:pPr>
            <w:r>
              <w:rPr>
                <w:rFonts w:eastAsiaTheme="minorEastAsia"/>
                <w:color w:val="000000" w:themeColor="text1"/>
                <w:szCs w:val="21"/>
              </w:rPr>
              <w:t>2.67%</w:t>
            </w:r>
          </w:p>
        </w:tc>
      </w:tr>
      <w:tr w:rsidR="00495EFE">
        <w:trPr>
          <w:jc w:val="center"/>
        </w:trPr>
        <w:tc>
          <w:tcPr>
            <w:tcW w:w="1779" w:type="dxa"/>
            <w:vAlign w:val="center"/>
          </w:tcPr>
          <w:p w:rsidR="00495EFE" w:rsidRDefault="00541481">
            <w:pPr>
              <w:jc w:val="left"/>
            </w:pPr>
            <w:r>
              <w:rPr>
                <w:rFonts w:eastAsiaTheme="minorEastAsia"/>
                <w:color w:val="000000" w:themeColor="text1"/>
                <w:szCs w:val="21"/>
              </w:rPr>
              <w:t>Goldman Sachs</w:t>
            </w:r>
          </w:p>
        </w:tc>
        <w:tc>
          <w:tcPr>
            <w:tcW w:w="851" w:type="dxa"/>
            <w:vAlign w:val="center"/>
          </w:tcPr>
          <w:p w:rsidR="00495EFE" w:rsidRDefault="00541481">
            <w:pPr>
              <w:jc w:val="right"/>
            </w:pPr>
            <w:r>
              <w:rPr>
                <w:rFonts w:eastAsiaTheme="minorEastAsia"/>
                <w:color w:val="000000" w:themeColor="text1"/>
                <w:szCs w:val="21"/>
              </w:rPr>
              <w:t>-</w:t>
            </w:r>
          </w:p>
        </w:tc>
        <w:tc>
          <w:tcPr>
            <w:tcW w:w="1223" w:type="dxa"/>
            <w:vAlign w:val="center"/>
          </w:tcPr>
          <w:p w:rsidR="00495EFE" w:rsidRDefault="00541481">
            <w:pPr>
              <w:jc w:val="right"/>
            </w:pPr>
            <w:r>
              <w:rPr>
                <w:rFonts w:eastAsiaTheme="minorEastAsia"/>
                <w:color w:val="000000" w:themeColor="text1"/>
                <w:szCs w:val="21"/>
              </w:rPr>
              <w:t>-</w:t>
            </w:r>
          </w:p>
        </w:tc>
        <w:tc>
          <w:tcPr>
            <w:tcW w:w="903" w:type="dxa"/>
            <w:vAlign w:val="center"/>
          </w:tcPr>
          <w:p w:rsidR="00495EFE" w:rsidRDefault="00541481">
            <w:pPr>
              <w:jc w:val="right"/>
            </w:pPr>
            <w:r>
              <w:rPr>
                <w:rFonts w:eastAsiaTheme="minorEastAsia"/>
                <w:color w:val="000000" w:themeColor="text1"/>
                <w:szCs w:val="21"/>
              </w:rPr>
              <w:t>-</w:t>
            </w:r>
          </w:p>
        </w:tc>
        <w:tc>
          <w:tcPr>
            <w:tcW w:w="1171" w:type="dxa"/>
            <w:vAlign w:val="center"/>
          </w:tcPr>
          <w:p w:rsidR="00495EFE" w:rsidRDefault="00541481">
            <w:pPr>
              <w:jc w:val="right"/>
            </w:pPr>
            <w:r>
              <w:rPr>
                <w:rFonts w:eastAsiaTheme="minorEastAsia"/>
                <w:color w:val="000000" w:themeColor="text1"/>
                <w:szCs w:val="21"/>
              </w:rPr>
              <w:t>-</w:t>
            </w:r>
          </w:p>
        </w:tc>
        <w:tc>
          <w:tcPr>
            <w:tcW w:w="813" w:type="dxa"/>
            <w:vAlign w:val="center"/>
          </w:tcPr>
          <w:p w:rsidR="00495EFE" w:rsidRDefault="00541481">
            <w:pPr>
              <w:jc w:val="right"/>
            </w:pPr>
            <w:r>
              <w:rPr>
                <w:rFonts w:eastAsiaTheme="minorEastAsia"/>
                <w:color w:val="000000" w:themeColor="text1"/>
                <w:szCs w:val="21"/>
              </w:rPr>
              <w:t>-</w:t>
            </w:r>
          </w:p>
        </w:tc>
        <w:tc>
          <w:tcPr>
            <w:tcW w:w="1261" w:type="dxa"/>
            <w:vAlign w:val="center"/>
          </w:tcPr>
          <w:p w:rsidR="00495EFE" w:rsidRDefault="00541481">
            <w:pPr>
              <w:jc w:val="right"/>
            </w:pPr>
            <w:r>
              <w:rPr>
                <w:rFonts w:eastAsiaTheme="minorEastAsia"/>
                <w:color w:val="000000" w:themeColor="text1"/>
                <w:szCs w:val="21"/>
              </w:rPr>
              <w:t>-</w:t>
            </w:r>
          </w:p>
        </w:tc>
        <w:tc>
          <w:tcPr>
            <w:tcW w:w="866" w:type="dxa"/>
            <w:vAlign w:val="center"/>
          </w:tcPr>
          <w:p w:rsidR="00495EFE" w:rsidRDefault="00541481">
            <w:pPr>
              <w:jc w:val="right"/>
            </w:pPr>
            <w:r>
              <w:rPr>
                <w:rFonts w:eastAsiaTheme="minorEastAsia"/>
                <w:color w:val="000000" w:themeColor="text1"/>
                <w:szCs w:val="21"/>
              </w:rPr>
              <w:t>77,509,280.43</w:t>
            </w:r>
          </w:p>
        </w:tc>
        <w:tc>
          <w:tcPr>
            <w:tcW w:w="1209" w:type="dxa"/>
            <w:vAlign w:val="center"/>
          </w:tcPr>
          <w:p w:rsidR="00495EFE" w:rsidRDefault="00541481">
            <w:pPr>
              <w:jc w:val="right"/>
            </w:pPr>
            <w:r>
              <w:rPr>
                <w:rFonts w:eastAsiaTheme="minorEastAsia"/>
                <w:color w:val="000000" w:themeColor="text1"/>
                <w:szCs w:val="21"/>
              </w:rPr>
              <w:t>26.27%</w:t>
            </w:r>
          </w:p>
        </w:tc>
      </w:tr>
      <w:tr w:rsidR="00495EFE">
        <w:trPr>
          <w:jc w:val="center"/>
        </w:trPr>
        <w:tc>
          <w:tcPr>
            <w:tcW w:w="1779" w:type="dxa"/>
            <w:vAlign w:val="center"/>
          </w:tcPr>
          <w:p w:rsidR="00495EFE" w:rsidRDefault="00541481">
            <w:pPr>
              <w:jc w:val="left"/>
            </w:pPr>
            <w:r>
              <w:rPr>
                <w:rFonts w:eastAsiaTheme="minorEastAsia"/>
                <w:color w:val="000000" w:themeColor="text1"/>
                <w:szCs w:val="21"/>
              </w:rPr>
              <w:t>State Street Securities Hong Kong Limited</w:t>
            </w:r>
          </w:p>
        </w:tc>
        <w:tc>
          <w:tcPr>
            <w:tcW w:w="851" w:type="dxa"/>
            <w:vAlign w:val="center"/>
          </w:tcPr>
          <w:p w:rsidR="00495EFE" w:rsidRDefault="00541481">
            <w:pPr>
              <w:jc w:val="right"/>
            </w:pPr>
            <w:r>
              <w:rPr>
                <w:rFonts w:eastAsiaTheme="minorEastAsia"/>
                <w:color w:val="000000" w:themeColor="text1"/>
                <w:szCs w:val="21"/>
              </w:rPr>
              <w:t>-</w:t>
            </w:r>
          </w:p>
        </w:tc>
        <w:tc>
          <w:tcPr>
            <w:tcW w:w="1223" w:type="dxa"/>
            <w:vAlign w:val="center"/>
          </w:tcPr>
          <w:p w:rsidR="00495EFE" w:rsidRDefault="00541481">
            <w:pPr>
              <w:jc w:val="right"/>
            </w:pPr>
            <w:r>
              <w:rPr>
                <w:rFonts w:eastAsiaTheme="minorEastAsia"/>
                <w:color w:val="000000" w:themeColor="text1"/>
                <w:szCs w:val="21"/>
              </w:rPr>
              <w:t>-</w:t>
            </w:r>
          </w:p>
        </w:tc>
        <w:tc>
          <w:tcPr>
            <w:tcW w:w="903" w:type="dxa"/>
            <w:vAlign w:val="center"/>
          </w:tcPr>
          <w:p w:rsidR="00495EFE" w:rsidRDefault="00541481">
            <w:pPr>
              <w:jc w:val="right"/>
            </w:pPr>
            <w:r>
              <w:rPr>
                <w:rFonts w:eastAsiaTheme="minorEastAsia"/>
                <w:color w:val="000000" w:themeColor="text1"/>
                <w:szCs w:val="21"/>
              </w:rPr>
              <w:t>-</w:t>
            </w:r>
          </w:p>
        </w:tc>
        <w:tc>
          <w:tcPr>
            <w:tcW w:w="1171" w:type="dxa"/>
            <w:vAlign w:val="center"/>
          </w:tcPr>
          <w:p w:rsidR="00495EFE" w:rsidRDefault="00541481">
            <w:pPr>
              <w:jc w:val="right"/>
            </w:pPr>
            <w:r>
              <w:rPr>
                <w:rFonts w:eastAsiaTheme="minorEastAsia"/>
                <w:color w:val="000000" w:themeColor="text1"/>
                <w:szCs w:val="21"/>
              </w:rPr>
              <w:t>-</w:t>
            </w:r>
          </w:p>
        </w:tc>
        <w:tc>
          <w:tcPr>
            <w:tcW w:w="813" w:type="dxa"/>
            <w:vAlign w:val="center"/>
          </w:tcPr>
          <w:p w:rsidR="00495EFE" w:rsidRDefault="00541481">
            <w:pPr>
              <w:jc w:val="right"/>
            </w:pPr>
            <w:r>
              <w:rPr>
                <w:rFonts w:eastAsiaTheme="minorEastAsia"/>
                <w:color w:val="000000" w:themeColor="text1"/>
                <w:szCs w:val="21"/>
              </w:rPr>
              <w:t>-</w:t>
            </w:r>
          </w:p>
        </w:tc>
        <w:tc>
          <w:tcPr>
            <w:tcW w:w="1261" w:type="dxa"/>
            <w:vAlign w:val="center"/>
          </w:tcPr>
          <w:p w:rsidR="00495EFE" w:rsidRDefault="00541481">
            <w:pPr>
              <w:jc w:val="right"/>
            </w:pPr>
            <w:r>
              <w:rPr>
                <w:rFonts w:eastAsiaTheme="minorEastAsia"/>
                <w:color w:val="000000" w:themeColor="text1"/>
                <w:szCs w:val="21"/>
              </w:rPr>
              <w:t>-</w:t>
            </w:r>
          </w:p>
        </w:tc>
        <w:tc>
          <w:tcPr>
            <w:tcW w:w="866" w:type="dxa"/>
            <w:vAlign w:val="center"/>
          </w:tcPr>
          <w:p w:rsidR="00495EFE" w:rsidRDefault="00541481">
            <w:pPr>
              <w:jc w:val="right"/>
            </w:pPr>
            <w:r>
              <w:rPr>
                <w:rFonts w:eastAsiaTheme="minorEastAsia"/>
                <w:color w:val="000000" w:themeColor="text1"/>
                <w:szCs w:val="21"/>
              </w:rPr>
              <w:t>209,653,582.17</w:t>
            </w:r>
          </w:p>
        </w:tc>
        <w:tc>
          <w:tcPr>
            <w:tcW w:w="1209" w:type="dxa"/>
            <w:vAlign w:val="center"/>
          </w:tcPr>
          <w:p w:rsidR="00495EFE" w:rsidRDefault="00541481">
            <w:pPr>
              <w:jc w:val="right"/>
            </w:pPr>
            <w:r>
              <w:rPr>
                <w:rFonts w:eastAsiaTheme="minorEastAsia"/>
                <w:color w:val="000000" w:themeColor="text1"/>
                <w:szCs w:val="21"/>
              </w:rPr>
              <w:t>71.06%</w:t>
            </w:r>
          </w:p>
        </w:tc>
      </w:tr>
    </w:tbl>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376" w:name="_Toc352256018"/>
      <w:bookmarkStart w:id="377" w:name="_Toc352256086"/>
      <w:bookmarkStart w:id="378" w:name="_Toc352331264"/>
      <w:bookmarkStart w:id="379" w:name="_Toc362424043"/>
      <w:bookmarkStart w:id="380" w:name="_Toc35532745"/>
      <w:r w:rsidRPr="00940842">
        <w:rPr>
          <w:rFonts w:asciiTheme="majorEastAsia" w:eastAsiaTheme="majorEastAsia" w:hAnsiTheme="majorEastAsia"/>
          <w:color w:val="000000" w:themeColor="text1"/>
          <w:kern w:val="0"/>
          <w:sz w:val="21"/>
          <w:szCs w:val="21"/>
        </w:rPr>
        <w:t>11.8</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其他重大事件</w:t>
      </w:r>
      <w:bookmarkEnd w:id="376"/>
      <w:bookmarkEnd w:id="377"/>
      <w:bookmarkEnd w:id="378"/>
      <w:bookmarkEnd w:id="379"/>
      <w:bookmarkEnd w:id="3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615102" w:rsidRPr="00896265" w:rsidTr="006D141C">
        <w:tc>
          <w:tcPr>
            <w:tcW w:w="7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序号</w:t>
            </w:r>
          </w:p>
        </w:tc>
        <w:tc>
          <w:tcPr>
            <w:tcW w:w="43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公告事项</w:t>
            </w:r>
          </w:p>
        </w:tc>
        <w:tc>
          <w:tcPr>
            <w:tcW w:w="25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法定披露方式</w:t>
            </w:r>
          </w:p>
        </w:tc>
        <w:tc>
          <w:tcPr>
            <w:tcW w:w="144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法定披露日期</w:t>
            </w:r>
          </w:p>
        </w:tc>
      </w:tr>
      <w:tr w:rsidR="00495EFE">
        <w:tc>
          <w:tcPr>
            <w:tcW w:w="720" w:type="dxa"/>
            <w:vAlign w:val="center"/>
          </w:tcPr>
          <w:p w:rsidR="00495EFE" w:rsidRDefault="00541481">
            <w:pPr>
              <w:jc w:val="center"/>
            </w:pPr>
            <w:r>
              <w:rPr>
                <w:rFonts w:eastAsiaTheme="minorEastAsia"/>
                <w:color w:val="000000" w:themeColor="text1"/>
                <w:szCs w:val="21"/>
              </w:rPr>
              <w:t>1</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易方达基金管理有限公司关于旗下部分开放式基金增加百度百盈为销售机构、参加百度百盈费率优惠活动的公告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中国证券报、上海证券报、证券时报及基金管理人网站</w:t>
            </w:r>
          </w:p>
        </w:tc>
        <w:tc>
          <w:tcPr>
            <w:tcW w:w="1440" w:type="dxa"/>
            <w:vAlign w:val="center"/>
          </w:tcPr>
          <w:p w:rsidR="00495EFE" w:rsidRDefault="00541481">
            <w:pPr>
              <w:jc w:val="center"/>
            </w:pPr>
            <w:r>
              <w:rPr>
                <w:rFonts w:eastAsiaTheme="minorEastAsia"/>
                <w:color w:val="000000" w:themeColor="text1"/>
                <w:szCs w:val="21"/>
              </w:rPr>
              <w:t>2019-01-11</w:t>
            </w:r>
          </w:p>
        </w:tc>
      </w:tr>
      <w:tr w:rsidR="00495EFE">
        <w:tc>
          <w:tcPr>
            <w:tcW w:w="720" w:type="dxa"/>
            <w:vAlign w:val="center"/>
          </w:tcPr>
          <w:p w:rsidR="00495EFE" w:rsidRDefault="00541481">
            <w:pPr>
              <w:jc w:val="center"/>
            </w:pPr>
            <w:r>
              <w:rPr>
                <w:rFonts w:eastAsiaTheme="minorEastAsia"/>
                <w:color w:val="000000" w:themeColor="text1"/>
                <w:szCs w:val="21"/>
              </w:rPr>
              <w:t>2</w:t>
            </w:r>
          </w:p>
        </w:tc>
        <w:tc>
          <w:tcPr>
            <w:tcW w:w="4320" w:type="dxa"/>
            <w:vAlign w:val="center"/>
          </w:tcPr>
          <w:p w:rsidR="00495EFE" w:rsidRDefault="00541481">
            <w:pPr>
              <w:jc w:val="left"/>
            </w:pPr>
            <w:r>
              <w:rPr>
                <w:rFonts w:eastAsiaTheme="minorEastAsia"/>
                <w:color w:val="000000" w:themeColor="text1"/>
                <w:szCs w:val="21"/>
              </w:rPr>
              <w:t>易方达基金管理有限公司关于易方达原油证券投资基金（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中国证券报及基金管理人网站</w:t>
            </w:r>
          </w:p>
        </w:tc>
        <w:tc>
          <w:tcPr>
            <w:tcW w:w="1440" w:type="dxa"/>
            <w:vAlign w:val="center"/>
          </w:tcPr>
          <w:p w:rsidR="00495EFE" w:rsidRDefault="00541481">
            <w:pPr>
              <w:jc w:val="center"/>
            </w:pPr>
            <w:r>
              <w:rPr>
                <w:rFonts w:eastAsiaTheme="minorEastAsia"/>
                <w:color w:val="000000" w:themeColor="text1"/>
                <w:szCs w:val="21"/>
              </w:rPr>
              <w:t>2019-01-16</w:t>
            </w:r>
          </w:p>
        </w:tc>
      </w:tr>
      <w:tr w:rsidR="00495EFE">
        <w:tc>
          <w:tcPr>
            <w:tcW w:w="720" w:type="dxa"/>
            <w:vAlign w:val="center"/>
          </w:tcPr>
          <w:p w:rsidR="00495EFE" w:rsidRDefault="00541481">
            <w:pPr>
              <w:jc w:val="center"/>
            </w:pPr>
            <w:r>
              <w:rPr>
                <w:rFonts w:eastAsiaTheme="minorEastAsia"/>
                <w:color w:val="000000" w:themeColor="text1"/>
                <w:szCs w:val="21"/>
              </w:rPr>
              <w:t>3</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易方达基金管理有限公司关于旗下部分开放式基金增加长沙银行为销售机构、参加长沙银行电子渠道费率优惠活动的公告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2019-01-31</w:t>
            </w:r>
          </w:p>
        </w:tc>
      </w:tr>
      <w:tr w:rsidR="00495EFE">
        <w:tc>
          <w:tcPr>
            <w:tcW w:w="720" w:type="dxa"/>
            <w:vAlign w:val="center"/>
          </w:tcPr>
          <w:p w:rsidR="00495EFE" w:rsidRDefault="00541481">
            <w:pPr>
              <w:jc w:val="center"/>
            </w:pPr>
            <w:r>
              <w:rPr>
                <w:rFonts w:eastAsiaTheme="minorEastAsia"/>
                <w:color w:val="000000" w:themeColor="text1"/>
                <w:szCs w:val="21"/>
              </w:rPr>
              <w:t>4</w:t>
            </w:r>
          </w:p>
        </w:tc>
        <w:tc>
          <w:tcPr>
            <w:tcW w:w="4320" w:type="dxa"/>
            <w:vAlign w:val="center"/>
          </w:tcPr>
          <w:p w:rsidR="00495EFE" w:rsidRDefault="00541481">
            <w:pPr>
              <w:jc w:val="left"/>
            </w:pPr>
            <w:r>
              <w:rPr>
                <w:rFonts w:eastAsiaTheme="minorEastAsia"/>
                <w:color w:val="000000" w:themeColor="text1"/>
                <w:szCs w:val="21"/>
              </w:rPr>
              <w:t>易方达基金管理有限公司关于易方达原油证券投资基金（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中国证券报及基金管理人网站</w:t>
            </w:r>
          </w:p>
        </w:tc>
        <w:tc>
          <w:tcPr>
            <w:tcW w:w="1440" w:type="dxa"/>
            <w:vAlign w:val="center"/>
          </w:tcPr>
          <w:p w:rsidR="00495EFE" w:rsidRDefault="00541481">
            <w:pPr>
              <w:jc w:val="center"/>
            </w:pPr>
            <w:r>
              <w:rPr>
                <w:rFonts w:eastAsiaTheme="minorEastAsia"/>
                <w:color w:val="000000" w:themeColor="text1"/>
                <w:szCs w:val="21"/>
              </w:rPr>
              <w:t>2019-02-13</w:t>
            </w:r>
          </w:p>
        </w:tc>
      </w:tr>
      <w:tr w:rsidR="00495EFE">
        <w:tc>
          <w:tcPr>
            <w:tcW w:w="720" w:type="dxa"/>
            <w:vAlign w:val="center"/>
          </w:tcPr>
          <w:p w:rsidR="00495EFE" w:rsidRDefault="00541481">
            <w:pPr>
              <w:jc w:val="center"/>
            </w:pPr>
            <w:r>
              <w:rPr>
                <w:rFonts w:eastAsiaTheme="minorEastAsia"/>
                <w:color w:val="000000" w:themeColor="text1"/>
                <w:szCs w:val="21"/>
              </w:rPr>
              <w:t>5</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易方达基金管理有限公司关于旗下部分开放式基金增加华夏财富为销售机构、参加华夏财富费率优惠活动的公告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2019-02-22</w:t>
            </w:r>
          </w:p>
        </w:tc>
      </w:tr>
      <w:tr w:rsidR="00495EFE">
        <w:tc>
          <w:tcPr>
            <w:tcW w:w="720" w:type="dxa"/>
            <w:vAlign w:val="center"/>
          </w:tcPr>
          <w:p w:rsidR="00495EFE" w:rsidRDefault="00541481">
            <w:pPr>
              <w:jc w:val="center"/>
            </w:pPr>
            <w:r>
              <w:rPr>
                <w:rFonts w:eastAsiaTheme="minorEastAsia"/>
                <w:color w:val="000000" w:themeColor="text1"/>
                <w:szCs w:val="21"/>
              </w:rPr>
              <w:t>6</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易方达基金管理有限公司关于旗下部分开放式基金增加四川天府银行为销售机构的公告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2019-02-28</w:t>
            </w:r>
          </w:p>
        </w:tc>
      </w:tr>
      <w:tr w:rsidR="00495EFE">
        <w:tc>
          <w:tcPr>
            <w:tcW w:w="720" w:type="dxa"/>
            <w:vAlign w:val="center"/>
          </w:tcPr>
          <w:p w:rsidR="00495EFE" w:rsidRDefault="00541481">
            <w:pPr>
              <w:jc w:val="center"/>
            </w:pPr>
            <w:r>
              <w:rPr>
                <w:rFonts w:eastAsiaTheme="minorEastAsia"/>
                <w:color w:val="000000" w:themeColor="text1"/>
                <w:szCs w:val="21"/>
              </w:rPr>
              <w:t>7</w:t>
            </w:r>
          </w:p>
        </w:tc>
        <w:tc>
          <w:tcPr>
            <w:tcW w:w="4320" w:type="dxa"/>
            <w:vAlign w:val="center"/>
          </w:tcPr>
          <w:p w:rsidR="00495EFE" w:rsidRDefault="00541481">
            <w:pPr>
              <w:jc w:val="left"/>
            </w:pPr>
            <w:r>
              <w:rPr>
                <w:rFonts w:eastAsiaTheme="minorEastAsia"/>
                <w:color w:val="000000" w:themeColor="text1"/>
                <w:szCs w:val="21"/>
              </w:rPr>
              <w:t>易方达基金管理有限公司关于成都分公司营业场所变更的公告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2019-03-13</w:t>
            </w:r>
          </w:p>
        </w:tc>
      </w:tr>
      <w:tr w:rsidR="00495EFE">
        <w:tc>
          <w:tcPr>
            <w:tcW w:w="720" w:type="dxa"/>
            <w:vAlign w:val="center"/>
          </w:tcPr>
          <w:p w:rsidR="00495EFE" w:rsidRDefault="00541481">
            <w:pPr>
              <w:jc w:val="center"/>
            </w:pPr>
            <w:r>
              <w:rPr>
                <w:rFonts w:eastAsiaTheme="minorEastAsia"/>
                <w:color w:val="000000" w:themeColor="text1"/>
                <w:szCs w:val="21"/>
              </w:rPr>
              <w:t>8</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易方达基金管理有限公司关于旗下部分开放式基金参加利得基金费率优惠活动的公告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2019-03-13</w:t>
            </w:r>
          </w:p>
        </w:tc>
      </w:tr>
      <w:tr w:rsidR="00495EFE">
        <w:tc>
          <w:tcPr>
            <w:tcW w:w="720" w:type="dxa"/>
            <w:vAlign w:val="center"/>
          </w:tcPr>
          <w:p w:rsidR="00495EFE" w:rsidRDefault="00541481">
            <w:pPr>
              <w:jc w:val="center"/>
            </w:pPr>
            <w:r>
              <w:rPr>
                <w:rFonts w:eastAsiaTheme="minorEastAsia"/>
                <w:color w:val="000000" w:themeColor="text1"/>
                <w:szCs w:val="21"/>
              </w:rPr>
              <w:t>9</w:t>
            </w:r>
          </w:p>
        </w:tc>
        <w:tc>
          <w:tcPr>
            <w:tcW w:w="4320" w:type="dxa"/>
            <w:vAlign w:val="center"/>
          </w:tcPr>
          <w:p w:rsidR="00495EFE" w:rsidRDefault="00541481">
            <w:pPr>
              <w:jc w:val="left"/>
            </w:pPr>
            <w:r>
              <w:rPr>
                <w:rFonts w:eastAsiaTheme="minorEastAsia"/>
                <w:color w:val="000000" w:themeColor="text1"/>
                <w:szCs w:val="21"/>
              </w:rPr>
              <w:t>易方达基金管理有限公司关于提醒投资者及时提供或更新身份信息资料的公告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2019-03-19</w:t>
            </w:r>
          </w:p>
        </w:tc>
      </w:tr>
      <w:tr w:rsidR="00495EFE">
        <w:tc>
          <w:tcPr>
            <w:tcW w:w="720" w:type="dxa"/>
            <w:vAlign w:val="center"/>
          </w:tcPr>
          <w:p w:rsidR="00495EFE" w:rsidRDefault="00541481">
            <w:pPr>
              <w:jc w:val="center"/>
            </w:pPr>
            <w:r>
              <w:rPr>
                <w:rFonts w:eastAsiaTheme="minorEastAsia"/>
                <w:color w:val="000000" w:themeColor="text1"/>
                <w:szCs w:val="21"/>
              </w:rPr>
              <w:t>10</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易方达基金管理有限公司关于旗下部分开放式基金参加中投证券费率优惠活动的公告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2019-03-29</w:t>
            </w:r>
          </w:p>
        </w:tc>
      </w:tr>
      <w:tr w:rsidR="00495EFE">
        <w:tc>
          <w:tcPr>
            <w:tcW w:w="720" w:type="dxa"/>
            <w:vAlign w:val="center"/>
          </w:tcPr>
          <w:p w:rsidR="00495EFE" w:rsidRDefault="00541481">
            <w:pPr>
              <w:jc w:val="center"/>
            </w:pPr>
            <w:r>
              <w:rPr>
                <w:rFonts w:eastAsiaTheme="minorEastAsia"/>
                <w:color w:val="000000" w:themeColor="text1"/>
                <w:szCs w:val="21"/>
              </w:rPr>
              <w:t>11</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易方达基金管理有限公司关于旗下部分开放式基金参加交通银行手机银行申购及定期定额投资费率优惠活动的公告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2019-03-30</w:t>
            </w:r>
          </w:p>
        </w:tc>
      </w:tr>
      <w:tr w:rsidR="00495EFE">
        <w:tc>
          <w:tcPr>
            <w:tcW w:w="720" w:type="dxa"/>
            <w:vAlign w:val="center"/>
          </w:tcPr>
          <w:p w:rsidR="00495EFE" w:rsidRDefault="00541481">
            <w:pPr>
              <w:jc w:val="center"/>
            </w:pPr>
            <w:r>
              <w:rPr>
                <w:rFonts w:eastAsiaTheme="minorEastAsia"/>
                <w:color w:val="000000" w:themeColor="text1"/>
                <w:szCs w:val="21"/>
              </w:rPr>
              <w:t>12</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易方达基金管理有限公司关于旗下部分开放式基金参加泉州银行费率优惠活动的公告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2019-04-01</w:t>
            </w:r>
          </w:p>
        </w:tc>
      </w:tr>
      <w:tr w:rsidR="00495EFE">
        <w:tc>
          <w:tcPr>
            <w:tcW w:w="720" w:type="dxa"/>
            <w:vAlign w:val="center"/>
          </w:tcPr>
          <w:p w:rsidR="00495EFE" w:rsidRDefault="00541481">
            <w:pPr>
              <w:jc w:val="center"/>
            </w:pPr>
            <w:r>
              <w:rPr>
                <w:rFonts w:eastAsiaTheme="minorEastAsia"/>
                <w:color w:val="000000" w:themeColor="text1"/>
                <w:szCs w:val="21"/>
              </w:rPr>
              <w:t>13</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易方达基金管理有限公司关于旗下部分开放式基金参加中国工商银行申购费率优惠活动的公告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2019-04-01</w:t>
            </w:r>
          </w:p>
        </w:tc>
      </w:tr>
      <w:tr w:rsidR="00495EFE">
        <w:tc>
          <w:tcPr>
            <w:tcW w:w="720" w:type="dxa"/>
            <w:vAlign w:val="center"/>
          </w:tcPr>
          <w:p w:rsidR="00495EFE" w:rsidRDefault="00541481">
            <w:pPr>
              <w:jc w:val="center"/>
            </w:pPr>
            <w:r>
              <w:rPr>
                <w:rFonts w:eastAsiaTheme="minorEastAsia"/>
                <w:color w:val="000000" w:themeColor="text1"/>
                <w:szCs w:val="21"/>
              </w:rPr>
              <w:t>14</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易方达基金管理有限公司关于旗下部分开放式基金增加青岛银行为销售机构的公告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2019-04-08</w:t>
            </w:r>
          </w:p>
        </w:tc>
      </w:tr>
      <w:tr w:rsidR="00495EFE">
        <w:tc>
          <w:tcPr>
            <w:tcW w:w="720" w:type="dxa"/>
            <w:vAlign w:val="center"/>
          </w:tcPr>
          <w:p w:rsidR="00495EFE" w:rsidRDefault="00541481">
            <w:pPr>
              <w:jc w:val="center"/>
            </w:pPr>
            <w:r>
              <w:rPr>
                <w:rFonts w:eastAsiaTheme="minorEastAsia"/>
                <w:color w:val="000000" w:themeColor="text1"/>
                <w:szCs w:val="21"/>
              </w:rPr>
              <w:t>15</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易方达基金管理有限公司关于旗下部分开放式基金参加国盛证券费率优惠活动的公告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2019-04-12</w:t>
            </w:r>
          </w:p>
        </w:tc>
      </w:tr>
      <w:tr w:rsidR="00495EFE">
        <w:tc>
          <w:tcPr>
            <w:tcW w:w="720" w:type="dxa"/>
            <w:vAlign w:val="center"/>
          </w:tcPr>
          <w:p w:rsidR="00495EFE" w:rsidRDefault="00541481">
            <w:pPr>
              <w:jc w:val="center"/>
            </w:pPr>
            <w:r>
              <w:rPr>
                <w:rFonts w:eastAsiaTheme="minorEastAsia"/>
                <w:color w:val="000000" w:themeColor="text1"/>
                <w:szCs w:val="21"/>
              </w:rPr>
              <w:t>16</w:t>
            </w:r>
          </w:p>
        </w:tc>
        <w:tc>
          <w:tcPr>
            <w:tcW w:w="4320" w:type="dxa"/>
            <w:vAlign w:val="center"/>
          </w:tcPr>
          <w:p w:rsidR="00495EFE" w:rsidRDefault="00541481">
            <w:pPr>
              <w:jc w:val="left"/>
            </w:pPr>
            <w:r>
              <w:rPr>
                <w:rFonts w:eastAsiaTheme="minorEastAsia"/>
                <w:color w:val="000000" w:themeColor="text1"/>
                <w:szCs w:val="21"/>
              </w:rPr>
              <w:t>易方达基金管理有限公司关于易方达原油证券投资基金（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日至</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中国证券报及基金管理</w:t>
            </w:r>
            <w:r>
              <w:rPr>
                <w:rFonts w:eastAsiaTheme="minorEastAsia"/>
                <w:color w:val="000000" w:themeColor="text1"/>
                <w:szCs w:val="21"/>
              </w:rPr>
              <w:t>人网站</w:t>
            </w:r>
          </w:p>
        </w:tc>
        <w:tc>
          <w:tcPr>
            <w:tcW w:w="1440" w:type="dxa"/>
            <w:vAlign w:val="center"/>
          </w:tcPr>
          <w:p w:rsidR="00495EFE" w:rsidRDefault="00541481">
            <w:pPr>
              <w:jc w:val="center"/>
            </w:pPr>
            <w:r>
              <w:rPr>
                <w:rFonts w:eastAsiaTheme="minorEastAsia"/>
                <w:color w:val="000000" w:themeColor="text1"/>
                <w:szCs w:val="21"/>
              </w:rPr>
              <w:t>2019-04-16</w:t>
            </w:r>
          </w:p>
        </w:tc>
      </w:tr>
      <w:tr w:rsidR="00495EFE">
        <w:tc>
          <w:tcPr>
            <w:tcW w:w="720" w:type="dxa"/>
            <w:vAlign w:val="center"/>
          </w:tcPr>
          <w:p w:rsidR="00495EFE" w:rsidRDefault="00541481">
            <w:pPr>
              <w:jc w:val="center"/>
            </w:pPr>
            <w:r>
              <w:rPr>
                <w:rFonts w:eastAsiaTheme="minorEastAsia"/>
                <w:color w:val="000000" w:themeColor="text1"/>
                <w:szCs w:val="21"/>
              </w:rPr>
              <w:t>17</w:t>
            </w:r>
          </w:p>
        </w:tc>
        <w:tc>
          <w:tcPr>
            <w:tcW w:w="4320" w:type="dxa"/>
            <w:vAlign w:val="center"/>
          </w:tcPr>
          <w:p w:rsidR="00495EFE" w:rsidRDefault="00541481">
            <w:pPr>
              <w:jc w:val="left"/>
            </w:pPr>
            <w:r>
              <w:rPr>
                <w:rFonts w:eastAsiaTheme="minorEastAsia"/>
                <w:color w:val="000000" w:themeColor="text1"/>
                <w:szCs w:val="21"/>
              </w:rPr>
              <w:t>易方达基金管理有限公司关于易方达原油证券投资基金（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中国证券报及基金管理人网站</w:t>
            </w:r>
          </w:p>
        </w:tc>
        <w:tc>
          <w:tcPr>
            <w:tcW w:w="1440" w:type="dxa"/>
            <w:vAlign w:val="center"/>
          </w:tcPr>
          <w:p w:rsidR="00495EFE" w:rsidRDefault="00541481">
            <w:pPr>
              <w:jc w:val="center"/>
            </w:pPr>
            <w:r>
              <w:rPr>
                <w:rFonts w:eastAsiaTheme="minorEastAsia"/>
                <w:color w:val="000000" w:themeColor="text1"/>
                <w:szCs w:val="21"/>
              </w:rPr>
              <w:t>2019-04-26</w:t>
            </w:r>
          </w:p>
        </w:tc>
      </w:tr>
      <w:tr w:rsidR="00495EFE">
        <w:tc>
          <w:tcPr>
            <w:tcW w:w="720" w:type="dxa"/>
            <w:vAlign w:val="center"/>
          </w:tcPr>
          <w:p w:rsidR="00495EFE" w:rsidRDefault="00541481">
            <w:pPr>
              <w:jc w:val="center"/>
            </w:pPr>
            <w:r>
              <w:rPr>
                <w:rFonts w:eastAsiaTheme="minorEastAsia"/>
                <w:color w:val="000000" w:themeColor="text1"/>
                <w:szCs w:val="21"/>
              </w:rPr>
              <w:t>18</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易方达基金管理有限公司关于旗下部分开放式基金参加中国民生银行费率优惠活动的公告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2019-05-16</w:t>
            </w:r>
          </w:p>
        </w:tc>
      </w:tr>
      <w:tr w:rsidR="00495EFE">
        <w:tc>
          <w:tcPr>
            <w:tcW w:w="720" w:type="dxa"/>
            <w:vAlign w:val="center"/>
          </w:tcPr>
          <w:p w:rsidR="00495EFE" w:rsidRDefault="00541481">
            <w:pPr>
              <w:jc w:val="center"/>
            </w:pPr>
            <w:r>
              <w:rPr>
                <w:rFonts w:eastAsiaTheme="minorEastAsia"/>
                <w:color w:val="000000" w:themeColor="text1"/>
                <w:szCs w:val="21"/>
              </w:rPr>
              <w:t>19</w:t>
            </w:r>
          </w:p>
        </w:tc>
        <w:tc>
          <w:tcPr>
            <w:tcW w:w="4320" w:type="dxa"/>
            <w:vAlign w:val="center"/>
          </w:tcPr>
          <w:p w:rsidR="00495EFE" w:rsidRDefault="00541481">
            <w:pPr>
              <w:jc w:val="left"/>
            </w:pPr>
            <w:r>
              <w:rPr>
                <w:rFonts w:eastAsiaTheme="minorEastAsia"/>
                <w:color w:val="000000" w:themeColor="text1"/>
                <w:szCs w:val="21"/>
              </w:rPr>
              <w:t>易方达基金管理有限公司关于易方达原油证券投资基金（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中国证券报及基金管理人网站</w:t>
            </w:r>
          </w:p>
        </w:tc>
        <w:tc>
          <w:tcPr>
            <w:tcW w:w="1440" w:type="dxa"/>
            <w:vAlign w:val="center"/>
          </w:tcPr>
          <w:p w:rsidR="00495EFE" w:rsidRDefault="00541481">
            <w:pPr>
              <w:jc w:val="center"/>
            </w:pPr>
            <w:r>
              <w:rPr>
                <w:rFonts w:eastAsiaTheme="minorEastAsia"/>
                <w:color w:val="000000" w:themeColor="text1"/>
                <w:szCs w:val="21"/>
              </w:rPr>
              <w:t>2019-05-22</w:t>
            </w:r>
          </w:p>
        </w:tc>
      </w:tr>
      <w:tr w:rsidR="00495EFE">
        <w:tc>
          <w:tcPr>
            <w:tcW w:w="720" w:type="dxa"/>
            <w:vAlign w:val="center"/>
          </w:tcPr>
          <w:p w:rsidR="00495EFE" w:rsidRDefault="00541481">
            <w:pPr>
              <w:jc w:val="center"/>
            </w:pPr>
            <w:r>
              <w:rPr>
                <w:rFonts w:eastAsiaTheme="minorEastAsia"/>
                <w:color w:val="000000" w:themeColor="text1"/>
                <w:szCs w:val="21"/>
              </w:rPr>
              <w:t>20</w:t>
            </w:r>
          </w:p>
        </w:tc>
        <w:tc>
          <w:tcPr>
            <w:tcW w:w="4320" w:type="dxa"/>
            <w:vAlign w:val="center"/>
          </w:tcPr>
          <w:p w:rsidR="00495EFE" w:rsidRDefault="00541481">
            <w:pPr>
              <w:jc w:val="left"/>
            </w:pPr>
            <w:r>
              <w:rPr>
                <w:rFonts w:eastAsiaTheme="minorEastAsia"/>
                <w:color w:val="000000" w:themeColor="text1"/>
                <w:szCs w:val="21"/>
              </w:rPr>
              <w:t>易方达基金管理有限公司关于提醒网上直销个人投资者及时上传身份证件照片并完善、更新身份信息以免影响日常交易的公告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2019-05-28</w:t>
            </w:r>
          </w:p>
        </w:tc>
      </w:tr>
      <w:tr w:rsidR="00495EFE">
        <w:tc>
          <w:tcPr>
            <w:tcW w:w="720" w:type="dxa"/>
            <w:vAlign w:val="center"/>
          </w:tcPr>
          <w:p w:rsidR="00495EFE" w:rsidRDefault="00541481">
            <w:pPr>
              <w:jc w:val="center"/>
            </w:pPr>
            <w:r>
              <w:rPr>
                <w:rFonts w:eastAsiaTheme="minorEastAsia"/>
                <w:color w:val="000000" w:themeColor="text1"/>
                <w:szCs w:val="21"/>
              </w:rPr>
              <w:t>21</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易方达基金管理有限公司关于旗下部分开放式基金增加民生证券为销售机构的公告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中国证券报、上海证券报、证券时报及基金管理人网站</w:t>
            </w:r>
          </w:p>
        </w:tc>
        <w:tc>
          <w:tcPr>
            <w:tcW w:w="1440" w:type="dxa"/>
            <w:vAlign w:val="center"/>
          </w:tcPr>
          <w:p w:rsidR="00495EFE" w:rsidRDefault="00541481">
            <w:pPr>
              <w:jc w:val="center"/>
            </w:pPr>
            <w:r>
              <w:rPr>
                <w:rFonts w:eastAsiaTheme="minorEastAsia"/>
                <w:color w:val="000000" w:themeColor="text1"/>
                <w:szCs w:val="21"/>
              </w:rPr>
              <w:t>2019-06-20</w:t>
            </w:r>
          </w:p>
        </w:tc>
      </w:tr>
      <w:tr w:rsidR="00495EFE">
        <w:tc>
          <w:tcPr>
            <w:tcW w:w="720" w:type="dxa"/>
            <w:vAlign w:val="center"/>
          </w:tcPr>
          <w:p w:rsidR="00495EFE" w:rsidRDefault="00541481">
            <w:pPr>
              <w:jc w:val="center"/>
            </w:pPr>
            <w:r>
              <w:rPr>
                <w:rFonts w:eastAsiaTheme="minorEastAsia"/>
                <w:color w:val="000000" w:themeColor="text1"/>
                <w:szCs w:val="21"/>
              </w:rPr>
              <w:t>22</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易方达基金管理有限公司关于旗下部分开放式基金参加德邦证券费率优惠活动的公告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2019-06-24</w:t>
            </w:r>
          </w:p>
        </w:tc>
      </w:tr>
      <w:tr w:rsidR="00495EFE">
        <w:tc>
          <w:tcPr>
            <w:tcW w:w="720" w:type="dxa"/>
            <w:vAlign w:val="center"/>
          </w:tcPr>
          <w:p w:rsidR="00495EFE" w:rsidRDefault="00541481">
            <w:pPr>
              <w:jc w:val="center"/>
            </w:pPr>
            <w:r>
              <w:rPr>
                <w:rFonts w:eastAsiaTheme="minorEastAsia"/>
                <w:color w:val="000000" w:themeColor="text1"/>
                <w:szCs w:val="21"/>
              </w:rPr>
              <w:t>23</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易方达基金管理有限公司关于旗下部分开放式基金参加长城国瑞证券费率优惠活动的公告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2019-06-28</w:t>
            </w:r>
          </w:p>
        </w:tc>
      </w:tr>
      <w:tr w:rsidR="00495EFE">
        <w:tc>
          <w:tcPr>
            <w:tcW w:w="720" w:type="dxa"/>
            <w:vAlign w:val="center"/>
          </w:tcPr>
          <w:p w:rsidR="00495EFE" w:rsidRDefault="00541481">
            <w:pPr>
              <w:jc w:val="center"/>
            </w:pPr>
            <w:r>
              <w:rPr>
                <w:rFonts w:eastAsiaTheme="minorEastAsia"/>
                <w:color w:val="000000" w:themeColor="text1"/>
                <w:szCs w:val="21"/>
              </w:rPr>
              <w:t>24</w:t>
            </w:r>
          </w:p>
        </w:tc>
        <w:tc>
          <w:tcPr>
            <w:tcW w:w="4320" w:type="dxa"/>
            <w:vAlign w:val="center"/>
          </w:tcPr>
          <w:p w:rsidR="00495EFE" w:rsidRDefault="00541481">
            <w:pPr>
              <w:jc w:val="left"/>
            </w:pPr>
            <w:r>
              <w:rPr>
                <w:rFonts w:eastAsiaTheme="minorEastAsia"/>
                <w:color w:val="000000" w:themeColor="text1"/>
                <w:szCs w:val="21"/>
              </w:rPr>
              <w:t>易方达基金管理有限公司关于易方达原油证券投资基金（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中国证券报及基金管理人网站</w:t>
            </w:r>
          </w:p>
        </w:tc>
        <w:tc>
          <w:tcPr>
            <w:tcW w:w="1440" w:type="dxa"/>
            <w:vAlign w:val="center"/>
          </w:tcPr>
          <w:p w:rsidR="00495EFE" w:rsidRDefault="00541481">
            <w:pPr>
              <w:jc w:val="center"/>
            </w:pPr>
            <w:r>
              <w:rPr>
                <w:rFonts w:eastAsiaTheme="minorEastAsia"/>
                <w:color w:val="000000" w:themeColor="text1"/>
                <w:szCs w:val="21"/>
              </w:rPr>
              <w:t>2019-07-01</w:t>
            </w:r>
          </w:p>
        </w:tc>
      </w:tr>
      <w:tr w:rsidR="00495EFE">
        <w:tc>
          <w:tcPr>
            <w:tcW w:w="720" w:type="dxa"/>
            <w:vAlign w:val="center"/>
          </w:tcPr>
          <w:p w:rsidR="00495EFE" w:rsidRDefault="00541481">
            <w:pPr>
              <w:jc w:val="center"/>
            </w:pPr>
            <w:r>
              <w:rPr>
                <w:rFonts w:eastAsiaTheme="minorEastAsia"/>
                <w:color w:val="000000" w:themeColor="text1"/>
                <w:szCs w:val="21"/>
              </w:rPr>
              <w:t>25</w:t>
            </w:r>
          </w:p>
        </w:tc>
        <w:tc>
          <w:tcPr>
            <w:tcW w:w="4320" w:type="dxa"/>
            <w:vAlign w:val="center"/>
          </w:tcPr>
          <w:p w:rsidR="00495EFE" w:rsidRDefault="00541481">
            <w:pPr>
              <w:jc w:val="left"/>
            </w:pPr>
            <w:r>
              <w:rPr>
                <w:rFonts w:eastAsiaTheme="minorEastAsia"/>
                <w:color w:val="000000" w:themeColor="text1"/>
                <w:szCs w:val="21"/>
              </w:rPr>
              <w:t>易方达基金管理有限公司关于易方达原油证券投资基金（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中国证券报及基金管理人网站</w:t>
            </w:r>
          </w:p>
        </w:tc>
        <w:tc>
          <w:tcPr>
            <w:tcW w:w="1440" w:type="dxa"/>
            <w:vAlign w:val="center"/>
          </w:tcPr>
          <w:p w:rsidR="00495EFE" w:rsidRDefault="00541481">
            <w:pPr>
              <w:jc w:val="center"/>
            </w:pPr>
            <w:r>
              <w:rPr>
                <w:rFonts w:eastAsiaTheme="minorEastAsia"/>
                <w:color w:val="000000" w:themeColor="text1"/>
                <w:szCs w:val="21"/>
              </w:rPr>
              <w:t>2019-07-10</w:t>
            </w:r>
          </w:p>
        </w:tc>
      </w:tr>
      <w:tr w:rsidR="00495EFE">
        <w:tc>
          <w:tcPr>
            <w:tcW w:w="720" w:type="dxa"/>
            <w:vAlign w:val="center"/>
          </w:tcPr>
          <w:p w:rsidR="00495EFE" w:rsidRDefault="00541481">
            <w:pPr>
              <w:jc w:val="center"/>
            </w:pPr>
            <w:r>
              <w:rPr>
                <w:rFonts w:eastAsiaTheme="minorEastAsia"/>
                <w:color w:val="000000" w:themeColor="text1"/>
                <w:szCs w:val="21"/>
              </w:rPr>
              <w:t>26</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易方达基金管理有限公司关于旗下部分开放式基金参加安信证券定期定额投资费率优惠活动的公告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2019-07-15</w:t>
            </w:r>
          </w:p>
        </w:tc>
      </w:tr>
      <w:tr w:rsidR="00495EFE">
        <w:tc>
          <w:tcPr>
            <w:tcW w:w="720" w:type="dxa"/>
            <w:vAlign w:val="center"/>
          </w:tcPr>
          <w:p w:rsidR="00495EFE" w:rsidRDefault="00541481">
            <w:pPr>
              <w:jc w:val="center"/>
            </w:pPr>
            <w:r>
              <w:rPr>
                <w:rFonts w:eastAsiaTheme="minorEastAsia"/>
                <w:color w:val="000000" w:themeColor="text1"/>
                <w:szCs w:val="21"/>
              </w:rPr>
              <w:t>27</w:t>
            </w:r>
          </w:p>
        </w:tc>
        <w:tc>
          <w:tcPr>
            <w:tcW w:w="4320" w:type="dxa"/>
            <w:vAlign w:val="center"/>
          </w:tcPr>
          <w:p w:rsidR="00495EFE" w:rsidRDefault="00541481">
            <w:pPr>
              <w:jc w:val="left"/>
            </w:pPr>
            <w:r>
              <w:rPr>
                <w:rFonts w:eastAsiaTheme="minorEastAsia"/>
                <w:color w:val="000000" w:themeColor="text1"/>
                <w:szCs w:val="21"/>
              </w:rPr>
              <w:t>易方达基金管理有限公司关于易方达原油证券投资基金（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中国证券报及基金管理人网站</w:t>
            </w:r>
          </w:p>
        </w:tc>
        <w:tc>
          <w:tcPr>
            <w:tcW w:w="1440" w:type="dxa"/>
            <w:vAlign w:val="center"/>
          </w:tcPr>
          <w:p w:rsidR="00495EFE" w:rsidRDefault="00541481">
            <w:pPr>
              <w:jc w:val="center"/>
            </w:pPr>
            <w:r>
              <w:rPr>
                <w:rFonts w:eastAsiaTheme="minorEastAsia"/>
                <w:color w:val="000000" w:themeColor="text1"/>
                <w:szCs w:val="21"/>
              </w:rPr>
              <w:t>2019-08-07</w:t>
            </w:r>
          </w:p>
        </w:tc>
      </w:tr>
      <w:tr w:rsidR="00495EFE">
        <w:tc>
          <w:tcPr>
            <w:tcW w:w="720" w:type="dxa"/>
            <w:vAlign w:val="center"/>
          </w:tcPr>
          <w:p w:rsidR="00495EFE" w:rsidRDefault="00541481">
            <w:pPr>
              <w:jc w:val="center"/>
            </w:pPr>
            <w:r>
              <w:rPr>
                <w:rFonts w:eastAsiaTheme="minorEastAsia"/>
                <w:color w:val="000000" w:themeColor="text1"/>
                <w:szCs w:val="21"/>
              </w:rPr>
              <w:t>28</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易方达基金管理有限公司关于旗下部分开放式基金增加青岛银行为销售机构的公告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中国证券报、上海证券报、证券时报及基金管理人网站</w:t>
            </w:r>
          </w:p>
        </w:tc>
        <w:tc>
          <w:tcPr>
            <w:tcW w:w="1440" w:type="dxa"/>
            <w:vAlign w:val="center"/>
          </w:tcPr>
          <w:p w:rsidR="00495EFE" w:rsidRDefault="00541481">
            <w:pPr>
              <w:jc w:val="center"/>
            </w:pPr>
            <w:r>
              <w:rPr>
                <w:rFonts w:eastAsiaTheme="minorEastAsia"/>
                <w:color w:val="000000" w:themeColor="text1"/>
                <w:szCs w:val="21"/>
              </w:rPr>
              <w:t>2019-08-08</w:t>
            </w:r>
          </w:p>
        </w:tc>
      </w:tr>
      <w:tr w:rsidR="00495EFE">
        <w:tc>
          <w:tcPr>
            <w:tcW w:w="720" w:type="dxa"/>
            <w:vAlign w:val="center"/>
          </w:tcPr>
          <w:p w:rsidR="00495EFE" w:rsidRDefault="00541481">
            <w:pPr>
              <w:jc w:val="center"/>
            </w:pPr>
            <w:r>
              <w:rPr>
                <w:rFonts w:eastAsiaTheme="minorEastAsia"/>
                <w:color w:val="000000" w:themeColor="text1"/>
                <w:szCs w:val="21"/>
              </w:rPr>
              <w:t>29</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易方达基金管理有限公司关于旗下部分开放式基金参加海通证券费率优惠活动的公告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2019-08-12</w:t>
            </w:r>
          </w:p>
        </w:tc>
      </w:tr>
      <w:tr w:rsidR="00495EFE">
        <w:tc>
          <w:tcPr>
            <w:tcW w:w="720" w:type="dxa"/>
            <w:vAlign w:val="center"/>
          </w:tcPr>
          <w:p w:rsidR="00495EFE" w:rsidRDefault="00541481">
            <w:pPr>
              <w:jc w:val="center"/>
            </w:pPr>
            <w:r>
              <w:rPr>
                <w:rFonts w:eastAsiaTheme="minorEastAsia"/>
                <w:color w:val="000000" w:themeColor="text1"/>
                <w:szCs w:val="21"/>
              </w:rPr>
              <w:t>30</w:t>
            </w:r>
          </w:p>
        </w:tc>
        <w:tc>
          <w:tcPr>
            <w:tcW w:w="4320" w:type="dxa"/>
            <w:vAlign w:val="center"/>
          </w:tcPr>
          <w:p w:rsidR="00495EFE" w:rsidRDefault="00541481">
            <w:pPr>
              <w:jc w:val="left"/>
            </w:pPr>
            <w:r>
              <w:rPr>
                <w:rFonts w:eastAsiaTheme="minorEastAsia"/>
                <w:color w:val="000000" w:themeColor="text1"/>
                <w:szCs w:val="21"/>
              </w:rPr>
              <w:t>易方达基金管理有限公司关于旗下部分开放式基金参加销售机构申购费率优惠活动的公告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2019-08-13</w:t>
            </w:r>
          </w:p>
        </w:tc>
      </w:tr>
      <w:tr w:rsidR="00495EFE">
        <w:tc>
          <w:tcPr>
            <w:tcW w:w="720" w:type="dxa"/>
            <w:vAlign w:val="center"/>
          </w:tcPr>
          <w:p w:rsidR="00495EFE" w:rsidRDefault="00541481">
            <w:pPr>
              <w:jc w:val="center"/>
            </w:pPr>
            <w:r>
              <w:rPr>
                <w:rFonts w:eastAsiaTheme="minorEastAsia"/>
                <w:color w:val="000000" w:themeColor="text1"/>
                <w:szCs w:val="21"/>
              </w:rPr>
              <w:t>31</w:t>
            </w:r>
          </w:p>
        </w:tc>
        <w:tc>
          <w:tcPr>
            <w:tcW w:w="4320" w:type="dxa"/>
            <w:vAlign w:val="center"/>
          </w:tcPr>
          <w:p w:rsidR="00495EFE" w:rsidRDefault="00541481">
            <w:pPr>
              <w:jc w:val="left"/>
            </w:pPr>
            <w:r>
              <w:rPr>
                <w:rFonts w:eastAsiaTheme="minorEastAsia"/>
                <w:color w:val="000000" w:themeColor="text1"/>
                <w:szCs w:val="21"/>
              </w:rPr>
              <w:t>易方达基金管理有限公司关于暂停北京中期时代基金销售有限公司办理旗下基金相关销售业务的公告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2019-08-13</w:t>
            </w:r>
          </w:p>
        </w:tc>
      </w:tr>
      <w:tr w:rsidR="00495EFE">
        <w:tc>
          <w:tcPr>
            <w:tcW w:w="720" w:type="dxa"/>
            <w:vAlign w:val="center"/>
          </w:tcPr>
          <w:p w:rsidR="00495EFE" w:rsidRDefault="00541481">
            <w:pPr>
              <w:jc w:val="center"/>
            </w:pPr>
            <w:r>
              <w:rPr>
                <w:rFonts w:eastAsiaTheme="minorEastAsia"/>
                <w:color w:val="000000" w:themeColor="text1"/>
                <w:szCs w:val="21"/>
              </w:rPr>
              <w:t>32</w:t>
            </w:r>
          </w:p>
        </w:tc>
        <w:tc>
          <w:tcPr>
            <w:tcW w:w="4320" w:type="dxa"/>
            <w:vAlign w:val="center"/>
          </w:tcPr>
          <w:p w:rsidR="00495EFE" w:rsidRDefault="00541481">
            <w:pPr>
              <w:jc w:val="left"/>
            </w:pPr>
            <w:r>
              <w:rPr>
                <w:rFonts w:eastAsiaTheme="minorEastAsia"/>
                <w:color w:val="000000" w:themeColor="text1"/>
                <w:szCs w:val="21"/>
              </w:rPr>
              <w:t>易方达基金管理有限公司关于暂停北京加和基金销售有限公司办理旗下基金相关销售业务的公告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2019-08-14</w:t>
            </w:r>
          </w:p>
        </w:tc>
      </w:tr>
      <w:tr w:rsidR="00495EFE">
        <w:tc>
          <w:tcPr>
            <w:tcW w:w="720" w:type="dxa"/>
            <w:vAlign w:val="center"/>
          </w:tcPr>
          <w:p w:rsidR="00495EFE" w:rsidRDefault="00541481">
            <w:pPr>
              <w:jc w:val="center"/>
            </w:pPr>
            <w:r>
              <w:rPr>
                <w:rFonts w:eastAsiaTheme="minorEastAsia"/>
                <w:color w:val="000000" w:themeColor="text1"/>
                <w:szCs w:val="21"/>
              </w:rPr>
              <w:t>33</w:t>
            </w:r>
          </w:p>
        </w:tc>
        <w:tc>
          <w:tcPr>
            <w:tcW w:w="4320" w:type="dxa"/>
            <w:vAlign w:val="center"/>
          </w:tcPr>
          <w:p w:rsidR="00495EFE" w:rsidRDefault="00541481">
            <w:pPr>
              <w:jc w:val="left"/>
            </w:pPr>
            <w:r>
              <w:rPr>
                <w:rFonts w:eastAsiaTheme="minorEastAsia"/>
                <w:color w:val="000000" w:themeColor="text1"/>
                <w:szCs w:val="21"/>
              </w:rPr>
              <w:t>易方达基金管理有限公司关于暂停上海凯石财富基金销售有限公司办理旗下基金相关销售业务的公告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2019-08-14</w:t>
            </w:r>
          </w:p>
        </w:tc>
      </w:tr>
      <w:tr w:rsidR="00495EFE">
        <w:tc>
          <w:tcPr>
            <w:tcW w:w="720" w:type="dxa"/>
            <w:vAlign w:val="center"/>
          </w:tcPr>
          <w:p w:rsidR="00495EFE" w:rsidRDefault="00541481">
            <w:pPr>
              <w:jc w:val="center"/>
            </w:pPr>
            <w:r>
              <w:rPr>
                <w:rFonts w:eastAsiaTheme="minorEastAsia"/>
                <w:color w:val="000000" w:themeColor="text1"/>
                <w:szCs w:val="21"/>
              </w:rPr>
              <w:t>34</w:t>
            </w:r>
          </w:p>
        </w:tc>
        <w:tc>
          <w:tcPr>
            <w:tcW w:w="4320" w:type="dxa"/>
            <w:vAlign w:val="center"/>
          </w:tcPr>
          <w:p w:rsidR="00495EFE" w:rsidRDefault="00541481">
            <w:pPr>
              <w:jc w:val="left"/>
            </w:pPr>
            <w:r>
              <w:rPr>
                <w:rFonts w:eastAsiaTheme="minorEastAsia"/>
                <w:color w:val="000000" w:themeColor="text1"/>
                <w:szCs w:val="21"/>
              </w:rPr>
              <w:t>易方达基金管理有限公司关于暂停厦门市鑫鼎盛控股有限公司办理旗下基金相关销售业务的公告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495EFE" w:rsidRDefault="00541481">
            <w:pPr>
              <w:jc w:val="center"/>
            </w:pPr>
            <w:r>
              <w:rPr>
                <w:rFonts w:eastAsiaTheme="minorEastAsia"/>
                <w:color w:val="000000" w:themeColor="text1"/>
                <w:szCs w:val="21"/>
              </w:rPr>
              <w:t>2019-08-14</w:t>
            </w:r>
          </w:p>
        </w:tc>
      </w:tr>
      <w:tr w:rsidR="00495EFE">
        <w:tc>
          <w:tcPr>
            <w:tcW w:w="720" w:type="dxa"/>
            <w:vAlign w:val="center"/>
          </w:tcPr>
          <w:p w:rsidR="00495EFE" w:rsidRDefault="00541481">
            <w:pPr>
              <w:jc w:val="center"/>
            </w:pPr>
            <w:r>
              <w:rPr>
                <w:rFonts w:eastAsiaTheme="minorEastAsia"/>
                <w:color w:val="000000" w:themeColor="text1"/>
                <w:szCs w:val="21"/>
              </w:rPr>
              <w:t>35</w:t>
            </w:r>
          </w:p>
        </w:tc>
        <w:tc>
          <w:tcPr>
            <w:tcW w:w="4320" w:type="dxa"/>
            <w:vAlign w:val="center"/>
          </w:tcPr>
          <w:p w:rsidR="00495EFE" w:rsidRDefault="00541481">
            <w:pPr>
              <w:jc w:val="left"/>
            </w:pPr>
            <w:r>
              <w:rPr>
                <w:rFonts w:eastAsiaTheme="minorEastAsia"/>
                <w:color w:val="000000" w:themeColor="text1"/>
                <w:szCs w:val="21"/>
              </w:rPr>
              <w:t>易方达基金管理有限公司关于易方达原油证券投资基金（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中国证券报及基金管理人网站</w:t>
            </w:r>
          </w:p>
        </w:tc>
        <w:tc>
          <w:tcPr>
            <w:tcW w:w="1440" w:type="dxa"/>
            <w:vAlign w:val="center"/>
          </w:tcPr>
          <w:p w:rsidR="00495EFE" w:rsidRDefault="00541481">
            <w:pPr>
              <w:jc w:val="center"/>
            </w:pPr>
            <w:r>
              <w:rPr>
                <w:rFonts w:eastAsiaTheme="minorEastAsia"/>
                <w:color w:val="000000" w:themeColor="text1"/>
                <w:szCs w:val="21"/>
              </w:rPr>
              <w:t>2019-08-21</w:t>
            </w:r>
          </w:p>
        </w:tc>
      </w:tr>
      <w:tr w:rsidR="00495EFE">
        <w:tc>
          <w:tcPr>
            <w:tcW w:w="720" w:type="dxa"/>
            <w:vAlign w:val="center"/>
          </w:tcPr>
          <w:p w:rsidR="00495EFE" w:rsidRDefault="00541481">
            <w:pPr>
              <w:jc w:val="center"/>
            </w:pPr>
            <w:r>
              <w:rPr>
                <w:rFonts w:eastAsiaTheme="minorEastAsia"/>
                <w:color w:val="000000" w:themeColor="text1"/>
                <w:szCs w:val="21"/>
              </w:rPr>
              <w:t>36</w:t>
            </w:r>
          </w:p>
        </w:tc>
        <w:tc>
          <w:tcPr>
            <w:tcW w:w="4320" w:type="dxa"/>
            <w:vAlign w:val="center"/>
          </w:tcPr>
          <w:p w:rsidR="00495EFE" w:rsidRDefault="00541481">
            <w:pPr>
              <w:jc w:val="left"/>
            </w:pPr>
            <w:r>
              <w:rPr>
                <w:rFonts w:eastAsiaTheme="minorEastAsia"/>
                <w:color w:val="000000" w:themeColor="text1"/>
                <w:szCs w:val="21"/>
              </w:rPr>
              <w:t>易方达基金管理有限公司关于易方达原油证券投资基金（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中国证券报及基金管理人网站</w:t>
            </w:r>
          </w:p>
        </w:tc>
        <w:tc>
          <w:tcPr>
            <w:tcW w:w="1440" w:type="dxa"/>
            <w:vAlign w:val="center"/>
          </w:tcPr>
          <w:p w:rsidR="00495EFE" w:rsidRDefault="00541481">
            <w:pPr>
              <w:jc w:val="center"/>
            </w:pPr>
            <w:r>
              <w:rPr>
                <w:rFonts w:eastAsiaTheme="minorEastAsia"/>
                <w:color w:val="000000" w:themeColor="text1"/>
                <w:szCs w:val="21"/>
              </w:rPr>
              <w:t>2019-08-28</w:t>
            </w:r>
          </w:p>
        </w:tc>
      </w:tr>
      <w:tr w:rsidR="00495EFE">
        <w:tc>
          <w:tcPr>
            <w:tcW w:w="720" w:type="dxa"/>
            <w:vAlign w:val="center"/>
          </w:tcPr>
          <w:p w:rsidR="00495EFE" w:rsidRDefault="00541481">
            <w:pPr>
              <w:jc w:val="center"/>
            </w:pPr>
            <w:r>
              <w:rPr>
                <w:rFonts w:eastAsiaTheme="minorEastAsia"/>
                <w:color w:val="000000" w:themeColor="text1"/>
                <w:szCs w:val="21"/>
              </w:rPr>
              <w:t>37</w:t>
            </w:r>
          </w:p>
        </w:tc>
        <w:tc>
          <w:tcPr>
            <w:tcW w:w="4320" w:type="dxa"/>
            <w:vAlign w:val="center"/>
          </w:tcPr>
          <w:p w:rsidR="00495EFE" w:rsidRDefault="00541481">
            <w:pPr>
              <w:jc w:val="left"/>
            </w:pPr>
            <w:r>
              <w:rPr>
                <w:rFonts w:eastAsiaTheme="minorEastAsia"/>
                <w:color w:val="000000" w:themeColor="text1"/>
                <w:szCs w:val="21"/>
              </w:rPr>
              <w:t>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2019-09-10</w:t>
            </w:r>
          </w:p>
        </w:tc>
      </w:tr>
      <w:tr w:rsidR="00495EFE">
        <w:tc>
          <w:tcPr>
            <w:tcW w:w="720" w:type="dxa"/>
            <w:vAlign w:val="center"/>
          </w:tcPr>
          <w:p w:rsidR="00495EFE" w:rsidRDefault="00541481">
            <w:pPr>
              <w:jc w:val="center"/>
            </w:pPr>
            <w:r>
              <w:rPr>
                <w:rFonts w:eastAsiaTheme="minorEastAsia"/>
                <w:color w:val="000000" w:themeColor="text1"/>
                <w:szCs w:val="21"/>
              </w:rPr>
              <w:t>38</w:t>
            </w:r>
          </w:p>
        </w:tc>
        <w:tc>
          <w:tcPr>
            <w:tcW w:w="4320" w:type="dxa"/>
            <w:vAlign w:val="center"/>
          </w:tcPr>
          <w:p w:rsidR="00495EFE" w:rsidRDefault="00541481">
            <w:pPr>
              <w:jc w:val="left"/>
            </w:pPr>
            <w:r>
              <w:rPr>
                <w:rFonts w:eastAsiaTheme="minorEastAsia"/>
                <w:color w:val="000000" w:themeColor="text1"/>
                <w:szCs w:val="21"/>
              </w:rPr>
              <w:t>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2019-09-18</w:t>
            </w:r>
          </w:p>
        </w:tc>
      </w:tr>
      <w:tr w:rsidR="00495EFE">
        <w:tc>
          <w:tcPr>
            <w:tcW w:w="720" w:type="dxa"/>
            <w:vAlign w:val="center"/>
          </w:tcPr>
          <w:p w:rsidR="00495EFE" w:rsidRDefault="00541481">
            <w:pPr>
              <w:jc w:val="center"/>
            </w:pPr>
            <w:r>
              <w:rPr>
                <w:rFonts w:eastAsiaTheme="minorEastAsia"/>
                <w:color w:val="000000" w:themeColor="text1"/>
                <w:szCs w:val="21"/>
              </w:rPr>
              <w:t>39</w:t>
            </w:r>
          </w:p>
        </w:tc>
        <w:tc>
          <w:tcPr>
            <w:tcW w:w="4320" w:type="dxa"/>
            <w:vAlign w:val="center"/>
          </w:tcPr>
          <w:p w:rsidR="00495EFE" w:rsidRDefault="00541481">
            <w:pPr>
              <w:jc w:val="left"/>
            </w:pPr>
            <w:r>
              <w:rPr>
                <w:rFonts w:eastAsiaTheme="minorEastAsia"/>
                <w:color w:val="000000" w:themeColor="text1"/>
                <w:szCs w:val="21"/>
              </w:rPr>
              <w:t>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2019-10-09</w:t>
            </w:r>
          </w:p>
        </w:tc>
      </w:tr>
      <w:tr w:rsidR="00495EFE">
        <w:tc>
          <w:tcPr>
            <w:tcW w:w="720" w:type="dxa"/>
            <w:vAlign w:val="center"/>
          </w:tcPr>
          <w:p w:rsidR="00495EFE" w:rsidRDefault="00541481">
            <w:pPr>
              <w:jc w:val="center"/>
            </w:pPr>
            <w:r>
              <w:rPr>
                <w:rFonts w:eastAsiaTheme="minorEastAsia"/>
                <w:color w:val="000000" w:themeColor="text1"/>
                <w:szCs w:val="21"/>
              </w:rPr>
              <w:t>40</w:t>
            </w:r>
          </w:p>
        </w:tc>
        <w:tc>
          <w:tcPr>
            <w:tcW w:w="4320" w:type="dxa"/>
            <w:vAlign w:val="center"/>
          </w:tcPr>
          <w:p w:rsidR="00495EFE" w:rsidRDefault="00541481">
            <w:pPr>
              <w:jc w:val="left"/>
            </w:pPr>
            <w:r>
              <w:rPr>
                <w:rFonts w:eastAsiaTheme="minorEastAsia"/>
                <w:color w:val="000000" w:themeColor="text1"/>
                <w:szCs w:val="21"/>
              </w:rPr>
              <w:t>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2019-10-17</w:t>
            </w:r>
          </w:p>
        </w:tc>
      </w:tr>
      <w:tr w:rsidR="00495EFE">
        <w:tc>
          <w:tcPr>
            <w:tcW w:w="720" w:type="dxa"/>
            <w:vAlign w:val="center"/>
          </w:tcPr>
          <w:p w:rsidR="00495EFE" w:rsidRDefault="00541481">
            <w:pPr>
              <w:jc w:val="center"/>
            </w:pPr>
            <w:r>
              <w:rPr>
                <w:rFonts w:eastAsiaTheme="minorEastAsia"/>
                <w:color w:val="000000" w:themeColor="text1"/>
                <w:szCs w:val="21"/>
              </w:rPr>
              <w:t>41</w:t>
            </w:r>
          </w:p>
        </w:tc>
        <w:tc>
          <w:tcPr>
            <w:tcW w:w="4320" w:type="dxa"/>
            <w:vAlign w:val="center"/>
          </w:tcPr>
          <w:p w:rsidR="00495EFE" w:rsidRDefault="00541481">
            <w:pPr>
              <w:jc w:val="left"/>
            </w:pPr>
            <w:r>
              <w:rPr>
                <w:rFonts w:eastAsiaTheme="minorEastAsia"/>
                <w:color w:val="000000" w:themeColor="text1"/>
                <w:szCs w:val="21"/>
              </w:rPr>
              <w:t>易方达基金管理有限公司旗下基金季度报告提示性公告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w:t>
            </w:r>
          </w:p>
        </w:tc>
        <w:tc>
          <w:tcPr>
            <w:tcW w:w="1440" w:type="dxa"/>
            <w:vAlign w:val="center"/>
          </w:tcPr>
          <w:p w:rsidR="00495EFE" w:rsidRDefault="00541481">
            <w:pPr>
              <w:jc w:val="center"/>
            </w:pPr>
            <w:r>
              <w:rPr>
                <w:rFonts w:eastAsiaTheme="minorEastAsia"/>
                <w:color w:val="000000" w:themeColor="text1"/>
                <w:szCs w:val="21"/>
              </w:rPr>
              <w:t>2019-10-24</w:t>
            </w:r>
          </w:p>
        </w:tc>
      </w:tr>
      <w:tr w:rsidR="00495EFE">
        <w:tc>
          <w:tcPr>
            <w:tcW w:w="720" w:type="dxa"/>
            <w:vAlign w:val="center"/>
          </w:tcPr>
          <w:p w:rsidR="00495EFE" w:rsidRDefault="00541481">
            <w:pPr>
              <w:jc w:val="center"/>
            </w:pPr>
            <w:r>
              <w:rPr>
                <w:rFonts w:eastAsiaTheme="minorEastAsia"/>
                <w:color w:val="000000" w:themeColor="text1"/>
                <w:szCs w:val="21"/>
              </w:rPr>
              <w:t>42</w:t>
            </w:r>
          </w:p>
        </w:tc>
        <w:tc>
          <w:tcPr>
            <w:tcW w:w="4320" w:type="dxa"/>
            <w:vAlign w:val="center"/>
          </w:tcPr>
          <w:p w:rsidR="00495EFE" w:rsidRDefault="00541481">
            <w:pPr>
              <w:jc w:val="left"/>
            </w:pPr>
            <w:r>
              <w:rPr>
                <w:rFonts w:eastAsiaTheme="minorEastAsia"/>
                <w:color w:val="000000" w:themeColor="text1"/>
                <w:szCs w:val="21"/>
              </w:rPr>
              <w:t>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2019-10-30</w:t>
            </w:r>
          </w:p>
        </w:tc>
      </w:tr>
      <w:tr w:rsidR="00495EFE">
        <w:tc>
          <w:tcPr>
            <w:tcW w:w="720" w:type="dxa"/>
            <w:vAlign w:val="center"/>
          </w:tcPr>
          <w:p w:rsidR="00495EFE" w:rsidRDefault="00541481">
            <w:pPr>
              <w:jc w:val="center"/>
            </w:pPr>
            <w:r>
              <w:rPr>
                <w:rFonts w:eastAsiaTheme="minorEastAsia"/>
                <w:color w:val="000000" w:themeColor="text1"/>
                <w:szCs w:val="21"/>
              </w:rPr>
              <w:t>43</w:t>
            </w:r>
          </w:p>
        </w:tc>
        <w:tc>
          <w:tcPr>
            <w:tcW w:w="4320" w:type="dxa"/>
            <w:vAlign w:val="center"/>
          </w:tcPr>
          <w:p w:rsidR="00495EFE" w:rsidRDefault="00541481">
            <w:pPr>
              <w:jc w:val="left"/>
            </w:pPr>
            <w:r>
              <w:rPr>
                <w:rFonts w:eastAsiaTheme="minorEastAsia"/>
                <w:color w:val="000000" w:themeColor="text1"/>
                <w:szCs w:val="21"/>
              </w:rPr>
              <w:t>易方达基金管理有限公司旗下部分开放式基金增加中欧钱滚滚为销售机构的公告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2019-11-20</w:t>
            </w:r>
          </w:p>
        </w:tc>
      </w:tr>
      <w:tr w:rsidR="00495EFE">
        <w:tc>
          <w:tcPr>
            <w:tcW w:w="720" w:type="dxa"/>
            <w:vAlign w:val="center"/>
          </w:tcPr>
          <w:p w:rsidR="00495EFE" w:rsidRDefault="00541481">
            <w:pPr>
              <w:jc w:val="center"/>
            </w:pPr>
            <w:r>
              <w:rPr>
                <w:rFonts w:eastAsiaTheme="minorEastAsia"/>
                <w:color w:val="000000" w:themeColor="text1"/>
                <w:szCs w:val="21"/>
              </w:rPr>
              <w:t>44</w:t>
            </w:r>
          </w:p>
        </w:tc>
        <w:tc>
          <w:tcPr>
            <w:tcW w:w="4320" w:type="dxa"/>
            <w:vAlign w:val="center"/>
          </w:tcPr>
          <w:p w:rsidR="00495EFE" w:rsidRDefault="00541481">
            <w:pPr>
              <w:jc w:val="left"/>
            </w:pPr>
            <w:r>
              <w:rPr>
                <w:rFonts w:eastAsiaTheme="minorEastAsia"/>
                <w:color w:val="000000" w:themeColor="text1"/>
                <w:szCs w:val="21"/>
              </w:rPr>
              <w:t>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2019-11-25</w:t>
            </w:r>
          </w:p>
        </w:tc>
      </w:tr>
      <w:tr w:rsidR="00495EFE">
        <w:tc>
          <w:tcPr>
            <w:tcW w:w="720" w:type="dxa"/>
            <w:vAlign w:val="center"/>
          </w:tcPr>
          <w:p w:rsidR="00495EFE" w:rsidRDefault="00541481">
            <w:pPr>
              <w:jc w:val="center"/>
            </w:pPr>
            <w:r>
              <w:rPr>
                <w:rFonts w:eastAsiaTheme="minorEastAsia"/>
                <w:color w:val="000000" w:themeColor="text1"/>
                <w:szCs w:val="21"/>
              </w:rPr>
              <w:t>45</w:t>
            </w:r>
          </w:p>
        </w:tc>
        <w:tc>
          <w:tcPr>
            <w:tcW w:w="4320" w:type="dxa"/>
            <w:vAlign w:val="center"/>
          </w:tcPr>
          <w:p w:rsidR="00495EFE" w:rsidRDefault="00541481">
            <w:pPr>
              <w:jc w:val="left"/>
            </w:pPr>
            <w:r>
              <w:rPr>
                <w:rFonts w:eastAsiaTheme="minorEastAsia"/>
                <w:color w:val="000000" w:themeColor="text1"/>
                <w:szCs w:val="21"/>
              </w:rPr>
              <w:t>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2019-12-20</w:t>
            </w:r>
          </w:p>
        </w:tc>
      </w:tr>
      <w:tr w:rsidR="00495EFE">
        <w:tc>
          <w:tcPr>
            <w:tcW w:w="720" w:type="dxa"/>
            <w:vAlign w:val="center"/>
          </w:tcPr>
          <w:p w:rsidR="00495EFE" w:rsidRDefault="00541481">
            <w:pPr>
              <w:jc w:val="center"/>
            </w:pPr>
            <w:r>
              <w:rPr>
                <w:rFonts w:eastAsiaTheme="minorEastAsia"/>
                <w:color w:val="000000" w:themeColor="text1"/>
                <w:szCs w:val="21"/>
              </w:rPr>
              <w:t>46</w:t>
            </w:r>
          </w:p>
        </w:tc>
        <w:tc>
          <w:tcPr>
            <w:tcW w:w="4320" w:type="dxa"/>
            <w:vAlign w:val="center"/>
          </w:tcPr>
          <w:p w:rsidR="00495EFE" w:rsidRDefault="00541481">
            <w:pPr>
              <w:jc w:val="left"/>
            </w:pPr>
            <w:r>
              <w:rPr>
                <w:rFonts w:eastAsiaTheme="minorEastAsia"/>
                <w:color w:val="000000" w:themeColor="text1"/>
                <w:szCs w:val="21"/>
              </w:rPr>
              <w:t>易方达原油证券投资基金（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3</w:t>
            </w:r>
            <w:r>
              <w:rPr>
                <w:rFonts w:eastAsiaTheme="minorEastAsia"/>
                <w:color w:val="000000" w:themeColor="text1"/>
                <w:szCs w:val="21"/>
              </w:rPr>
              <w:t>日暂停申购、赎回、定期定额投资业务的公告</w:t>
            </w:r>
          </w:p>
        </w:tc>
        <w:tc>
          <w:tcPr>
            <w:tcW w:w="2520" w:type="dxa"/>
            <w:vAlign w:val="center"/>
          </w:tcPr>
          <w:p w:rsidR="00495EFE" w:rsidRDefault="00541481">
            <w:pPr>
              <w:jc w:val="left"/>
            </w:pPr>
            <w:r>
              <w:rPr>
                <w:rFonts w:eastAsiaTheme="minorEastAsia"/>
                <w:color w:val="000000" w:themeColor="text1"/>
                <w:szCs w:val="21"/>
              </w:rPr>
              <w:t>中国证券报、基金管理人网站及中国证监会基金电子披露网站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2019-12-26</w:t>
            </w:r>
          </w:p>
        </w:tc>
      </w:tr>
      <w:tr w:rsidR="00495EFE">
        <w:tc>
          <w:tcPr>
            <w:tcW w:w="720" w:type="dxa"/>
            <w:vAlign w:val="center"/>
          </w:tcPr>
          <w:p w:rsidR="00495EFE" w:rsidRDefault="00541481">
            <w:pPr>
              <w:jc w:val="center"/>
            </w:pPr>
            <w:r>
              <w:rPr>
                <w:rFonts w:eastAsiaTheme="minorEastAsia"/>
                <w:color w:val="000000" w:themeColor="text1"/>
                <w:szCs w:val="21"/>
              </w:rPr>
              <w:t>47</w:t>
            </w:r>
          </w:p>
        </w:tc>
        <w:tc>
          <w:tcPr>
            <w:tcW w:w="4320" w:type="dxa"/>
            <w:vAlign w:val="center"/>
          </w:tcPr>
          <w:p w:rsidR="00495EFE" w:rsidRDefault="00541481">
            <w:pPr>
              <w:jc w:val="left"/>
            </w:pPr>
            <w:r>
              <w:rPr>
                <w:rFonts w:eastAsiaTheme="minorEastAsia"/>
                <w:color w:val="000000" w:themeColor="text1"/>
                <w:szCs w:val="21"/>
              </w:rPr>
              <w:t>易方达基金管理有限公司关于公司股权变更的公告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2019-12-31</w:t>
            </w:r>
          </w:p>
        </w:tc>
      </w:tr>
      <w:tr w:rsidR="00495EFE">
        <w:tc>
          <w:tcPr>
            <w:tcW w:w="720" w:type="dxa"/>
            <w:vAlign w:val="center"/>
          </w:tcPr>
          <w:p w:rsidR="00495EFE" w:rsidRDefault="00541481">
            <w:pPr>
              <w:jc w:val="center"/>
            </w:pPr>
            <w:r>
              <w:rPr>
                <w:rFonts w:eastAsiaTheme="minorEastAsia"/>
                <w:color w:val="000000" w:themeColor="text1"/>
                <w:szCs w:val="21"/>
              </w:rPr>
              <w:t>48</w:t>
            </w:r>
          </w:p>
        </w:tc>
        <w:tc>
          <w:tcPr>
            <w:tcW w:w="4320" w:type="dxa"/>
            <w:vAlign w:val="center"/>
          </w:tcPr>
          <w:p w:rsidR="00495EFE" w:rsidRDefault="00541481">
            <w:pPr>
              <w:jc w:val="left"/>
            </w:pPr>
            <w:r>
              <w:rPr>
                <w:rFonts w:eastAsiaTheme="minorEastAsia"/>
                <w:color w:val="000000" w:themeColor="text1"/>
                <w:szCs w:val="21"/>
              </w:rPr>
              <w:t>易方达基金管理有限公司关于易方达原油证券投资基金（</w:t>
            </w:r>
            <w:r>
              <w:rPr>
                <w:rFonts w:eastAsiaTheme="minorEastAsia"/>
                <w:color w:val="000000" w:themeColor="text1"/>
                <w:szCs w:val="21"/>
              </w:rPr>
              <w:t>QDII</w:t>
            </w:r>
            <w:r>
              <w:rPr>
                <w:rFonts w:eastAsiaTheme="minorEastAsia"/>
                <w:color w:val="000000" w:themeColor="text1"/>
                <w:szCs w:val="21"/>
              </w:rPr>
              <w:t>）根据《公开募集证券投资基金信息披露管理办法》修订基金合同、托管协议部分条款的公告</w:t>
            </w:r>
          </w:p>
        </w:tc>
        <w:tc>
          <w:tcPr>
            <w:tcW w:w="2520" w:type="dxa"/>
            <w:vAlign w:val="center"/>
          </w:tcPr>
          <w:p w:rsidR="00495EFE" w:rsidRDefault="00541481">
            <w:pPr>
              <w:jc w:val="left"/>
            </w:pPr>
            <w:r>
              <w:rPr>
                <w:rFonts w:eastAsiaTheme="minorEastAsia"/>
                <w:color w:val="000000" w:themeColor="text1"/>
                <w:szCs w:val="21"/>
              </w:rPr>
              <w:t>中国证券报、基金管理人网站及中国证监会基金电子披露网站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2019-12-31</w:t>
            </w:r>
          </w:p>
        </w:tc>
      </w:tr>
      <w:tr w:rsidR="00495EFE">
        <w:tc>
          <w:tcPr>
            <w:tcW w:w="720" w:type="dxa"/>
            <w:vAlign w:val="center"/>
          </w:tcPr>
          <w:p w:rsidR="00495EFE" w:rsidRDefault="00541481">
            <w:pPr>
              <w:jc w:val="center"/>
            </w:pPr>
            <w:r>
              <w:rPr>
                <w:rFonts w:eastAsiaTheme="minorEastAsia"/>
                <w:color w:val="000000" w:themeColor="text1"/>
                <w:szCs w:val="21"/>
              </w:rPr>
              <w:t>49</w:t>
            </w:r>
          </w:p>
        </w:tc>
        <w:tc>
          <w:tcPr>
            <w:tcW w:w="4320" w:type="dxa"/>
            <w:vAlign w:val="center"/>
          </w:tcPr>
          <w:p w:rsidR="00495EFE" w:rsidRDefault="00541481">
            <w:pPr>
              <w:jc w:val="left"/>
            </w:pPr>
            <w:r>
              <w:rPr>
                <w:rFonts w:eastAsiaTheme="minorEastAsia"/>
                <w:color w:val="000000" w:themeColor="text1"/>
                <w:szCs w:val="21"/>
              </w:rPr>
              <w:t>易方达基金管理有限公司旗下部分开放式基金参加交通银行手机银行费率优惠活动的公告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2019-12-31</w:t>
            </w:r>
          </w:p>
        </w:tc>
      </w:tr>
      <w:tr w:rsidR="00495EFE">
        <w:tc>
          <w:tcPr>
            <w:tcW w:w="720" w:type="dxa"/>
            <w:vAlign w:val="center"/>
          </w:tcPr>
          <w:p w:rsidR="00495EFE" w:rsidRDefault="00541481">
            <w:pPr>
              <w:jc w:val="center"/>
            </w:pPr>
            <w:r>
              <w:rPr>
                <w:rFonts w:eastAsiaTheme="minorEastAsia"/>
                <w:color w:val="000000" w:themeColor="text1"/>
                <w:szCs w:val="21"/>
              </w:rPr>
              <w:t>50</w:t>
            </w:r>
          </w:p>
        </w:tc>
        <w:tc>
          <w:tcPr>
            <w:tcW w:w="4320" w:type="dxa"/>
            <w:vAlign w:val="center"/>
          </w:tcPr>
          <w:p w:rsidR="00495EFE" w:rsidRDefault="00541481">
            <w:pPr>
              <w:jc w:val="left"/>
            </w:pPr>
            <w:r>
              <w:rPr>
                <w:rFonts w:eastAsiaTheme="minorEastAsia"/>
                <w:color w:val="000000" w:themeColor="text1"/>
                <w:szCs w:val="21"/>
              </w:rPr>
              <w:t>易方达基金管理有限公司旗下部分开放式基金参加中国工商银行</w:t>
            </w:r>
            <w:r>
              <w:rPr>
                <w:rFonts w:eastAsiaTheme="minorEastAsia"/>
                <w:color w:val="000000" w:themeColor="text1"/>
                <w:szCs w:val="21"/>
              </w:rPr>
              <w:t>“2020</w:t>
            </w:r>
            <w:r>
              <w:rPr>
                <w:rFonts w:eastAsiaTheme="minorEastAsia"/>
                <w:color w:val="000000" w:themeColor="text1"/>
                <w:szCs w:val="21"/>
              </w:rPr>
              <w:t>倾心回馈</w:t>
            </w:r>
            <w:r>
              <w:rPr>
                <w:rFonts w:eastAsiaTheme="minorEastAsia"/>
                <w:color w:val="000000" w:themeColor="text1"/>
                <w:szCs w:val="21"/>
              </w:rPr>
              <w:t>”</w:t>
            </w:r>
            <w:r>
              <w:rPr>
                <w:rFonts w:eastAsiaTheme="minorEastAsia"/>
                <w:color w:val="000000" w:themeColor="text1"/>
                <w:szCs w:val="21"/>
              </w:rPr>
              <w:t>基金定期定额投资费率优惠活动的公告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2019-12-31</w:t>
            </w:r>
          </w:p>
        </w:tc>
      </w:tr>
      <w:tr w:rsidR="00495EFE">
        <w:tc>
          <w:tcPr>
            <w:tcW w:w="720" w:type="dxa"/>
            <w:vAlign w:val="center"/>
          </w:tcPr>
          <w:p w:rsidR="00495EFE" w:rsidRDefault="00541481">
            <w:pPr>
              <w:jc w:val="center"/>
            </w:pPr>
            <w:r>
              <w:rPr>
                <w:rFonts w:eastAsiaTheme="minorEastAsia"/>
                <w:color w:val="000000" w:themeColor="text1"/>
                <w:szCs w:val="21"/>
              </w:rPr>
              <w:t>51</w:t>
            </w:r>
          </w:p>
        </w:tc>
        <w:tc>
          <w:tcPr>
            <w:tcW w:w="4320" w:type="dxa"/>
            <w:vAlign w:val="center"/>
          </w:tcPr>
          <w:p w:rsidR="00495EFE" w:rsidRDefault="00541481">
            <w:pPr>
              <w:jc w:val="left"/>
            </w:pPr>
            <w:r>
              <w:rPr>
                <w:rFonts w:eastAsiaTheme="minorEastAsia"/>
                <w:color w:val="000000" w:themeColor="text1"/>
                <w:szCs w:val="21"/>
              </w:rPr>
              <w:t>易方达基金管理有限公司旗下部分开放式基金参加中国工商银行个人电子银行渠道申购费率优惠活动的公告</w:t>
            </w:r>
          </w:p>
        </w:tc>
        <w:tc>
          <w:tcPr>
            <w:tcW w:w="2520" w:type="dxa"/>
            <w:vAlign w:val="center"/>
          </w:tcPr>
          <w:p w:rsidR="00495EFE" w:rsidRDefault="00541481">
            <w:pPr>
              <w:jc w:val="left"/>
            </w:pPr>
            <w:r>
              <w:rPr>
                <w:rFonts w:eastAsiaTheme="minorEastAsia"/>
                <w:color w:val="000000" w:themeColor="text1"/>
                <w:szCs w:val="21"/>
              </w:rPr>
              <w:t>中国证券报、上海证券报、证券时报、证券日报、基金管理人网站及中国证监会基金电子披露网站</w:t>
            </w:r>
          </w:p>
        </w:tc>
        <w:tc>
          <w:tcPr>
            <w:tcW w:w="1440" w:type="dxa"/>
            <w:vAlign w:val="center"/>
          </w:tcPr>
          <w:p w:rsidR="00495EFE" w:rsidRDefault="00541481">
            <w:pPr>
              <w:jc w:val="center"/>
            </w:pPr>
            <w:r>
              <w:rPr>
                <w:rFonts w:eastAsiaTheme="minorEastAsia"/>
                <w:color w:val="000000" w:themeColor="text1"/>
                <w:szCs w:val="21"/>
              </w:rPr>
              <w:t>2019-12-31</w:t>
            </w:r>
          </w:p>
        </w:tc>
      </w:tr>
    </w:tbl>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381" w:name="_Toc225500055"/>
      <w:bookmarkStart w:id="382" w:name="_Toc352256020"/>
      <w:bookmarkStart w:id="383" w:name="_Toc352256088"/>
      <w:bookmarkStart w:id="384" w:name="_Toc352331266"/>
      <w:bookmarkStart w:id="385" w:name="_Toc362424045"/>
      <w:bookmarkStart w:id="386" w:name="_Toc35532746"/>
      <w:r w:rsidRPr="00AB6698">
        <w:rPr>
          <w:rFonts w:ascii="宋体" w:hAnsi="宋体" w:cs="Arial"/>
          <w:color w:val="000000"/>
          <w:sz w:val="21"/>
          <w:szCs w:val="21"/>
        </w:rPr>
        <w:t>§12</w:t>
      </w:r>
      <w:r w:rsidR="00ED3D4C" w:rsidRPr="00ED3D4C">
        <w:rPr>
          <w:rFonts w:ascii="宋体" w:hAnsi="宋体" w:cs="Arial"/>
          <w:color w:val="000000"/>
          <w:sz w:val="21"/>
          <w:szCs w:val="21"/>
        </w:rPr>
        <w:t xml:space="preserve">   </w:t>
      </w:r>
      <w:r w:rsidRPr="00AB6698">
        <w:rPr>
          <w:rFonts w:ascii="宋体" w:hAnsi="宋体" w:cs="Arial"/>
          <w:color w:val="000000"/>
          <w:sz w:val="21"/>
          <w:szCs w:val="21"/>
        </w:rPr>
        <w:t>备查文件目录</w:t>
      </w:r>
      <w:bookmarkEnd w:id="381"/>
      <w:bookmarkEnd w:id="382"/>
      <w:bookmarkEnd w:id="383"/>
      <w:bookmarkEnd w:id="384"/>
      <w:bookmarkEnd w:id="385"/>
      <w:bookmarkEnd w:id="386"/>
    </w:p>
    <w:p w:rsidR="007B62FA" w:rsidRPr="00940842" w:rsidRDefault="007B62FA" w:rsidP="00602A38">
      <w:pPr>
        <w:pStyle w:val="20"/>
        <w:spacing w:before="0" w:after="0"/>
        <w:rPr>
          <w:rFonts w:asciiTheme="majorEastAsia" w:eastAsiaTheme="majorEastAsia" w:hAnsiTheme="majorEastAsia"/>
          <w:color w:val="000000" w:themeColor="text1"/>
          <w:kern w:val="0"/>
          <w:sz w:val="21"/>
          <w:szCs w:val="21"/>
        </w:rPr>
      </w:pPr>
      <w:bookmarkStart w:id="387" w:name="_Toc352256021"/>
      <w:bookmarkStart w:id="388" w:name="_Toc352256089"/>
      <w:bookmarkStart w:id="389" w:name="_Toc352331267"/>
      <w:bookmarkStart w:id="390" w:name="_Toc362424046"/>
      <w:bookmarkStart w:id="391" w:name="_Toc35532747"/>
      <w:r w:rsidRPr="00940842">
        <w:rPr>
          <w:rFonts w:asciiTheme="majorEastAsia" w:eastAsiaTheme="majorEastAsia" w:hAnsiTheme="majorEastAsia"/>
          <w:color w:val="000000" w:themeColor="text1"/>
          <w:kern w:val="0"/>
          <w:sz w:val="21"/>
          <w:szCs w:val="21"/>
        </w:rPr>
        <w:t>12.1</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备查文件目录</w:t>
      </w:r>
      <w:bookmarkEnd w:id="387"/>
      <w:bookmarkEnd w:id="388"/>
      <w:bookmarkEnd w:id="389"/>
      <w:bookmarkEnd w:id="390"/>
      <w:bookmarkEnd w:id="391"/>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中国证监会准予易方达原油证券投资基金（</w:t>
      </w:r>
      <w:r>
        <w:rPr>
          <w:rFonts w:eastAsiaTheme="minorEastAsia"/>
          <w:color w:val="000000" w:themeColor="text1"/>
          <w:szCs w:val="21"/>
        </w:rPr>
        <w:t>QDII</w:t>
      </w:r>
      <w:r>
        <w:rPr>
          <w:rFonts w:eastAsiaTheme="minorEastAsia"/>
          <w:color w:val="000000" w:themeColor="text1"/>
          <w:szCs w:val="21"/>
        </w:rPr>
        <w:t>）注册的文件；</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《易方达原油证券投资基金（</w:t>
      </w:r>
      <w:r>
        <w:rPr>
          <w:rFonts w:eastAsiaTheme="minorEastAsia"/>
          <w:color w:val="000000" w:themeColor="text1"/>
          <w:szCs w:val="21"/>
        </w:rPr>
        <w:t>QDII</w:t>
      </w:r>
      <w:r>
        <w:rPr>
          <w:rFonts w:eastAsiaTheme="minorEastAsia"/>
          <w:color w:val="000000" w:themeColor="text1"/>
          <w:szCs w:val="21"/>
        </w:rPr>
        <w:t>）基金合同》；</w:t>
      </w:r>
    </w:p>
    <w:p w:rsidR="00495EFE" w:rsidRDefault="0054148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《易方达原油证券投资基金（</w:t>
      </w:r>
      <w:r>
        <w:rPr>
          <w:rFonts w:eastAsiaTheme="minorEastAsia"/>
          <w:color w:val="000000" w:themeColor="text1"/>
          <w:szCs w:val="21"/>
        </w:rPr>
        <w:t>QDII</w:t>
      </w:r>
      <w:r>
        <w:rPr>
          <w:rFonts w:eastAsiaTheme="minorEastAsia"/>
          <w:color w:val="000000" w:themeColor="text1"/>
          <w:szCs w:val="21"/>
        </w:rPr>
        <w:t>）托管协议》；</w:t>
      </w:r>
    </w:p>
    <w:p w:rsidR="007B62FA" w:rsidRPr="00896265" w:rsidRDefault="007B62FA" w:rsidP="00B5782F">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4.</w:t>
      </w:r>
      <w:r w:rsidRPr="00896265">
        <w:rPr>
          <w:rFonts w:eastAsiaTheme="minorEastAsia"/>
          <w:color w:val="000000" w:themeColor="text1"/>
          <w:szCs w:val="21"/>
        </w:rPr>
        <w:t>基金管理人业务资格批件和营业执照。</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392" w:name="_Toc352256022"/>
      <w:bookmarkStart w:id="393" w:name="_Toc352256090"/>
      <w:bookmarkStart w:id="394" w:name="_Toc352331268"/>
      <w:bookmarkStart w:id="395" w:name="_Toc362424047"/>
      <w:bookmarkStart w:id="396" w:name="_Toc35532748"/>
      <w:r w:rsidRPr="00940842">
        <w:rPr>
          <w:rFonts w:asciiTheme="majorEastAsia" w:eastAsiaTheme="majorEastAsia" w:hAnsiTheme="majorEastAsia"/>
          <w:color w:val="000000" w:themeColor="text1"/>
          <w:kern w:val="0"/>
          <w:sz w:val="21"/>
          <w:szCs w:val="21"/>
        </w:rPr>
        <w:t>12.2</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存放地点</w:t>
      </w:r>
      <w:bookmarkEnd w:id="392"/>
      <w:bookmarkEnd w:id="393"/>
      <w:bookmarkEnd w:id="394"/>
      <w:bookmarkEnd w:id="395"/>
      <w:bookmarkEnd w:id="396"/>
    </w:p>
    <w:p w:rsidR="007B62FA" w:rsidRPr="00896265" w:rsidRDefault="007B62FA" w:rsidP="00B5782F">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广州市天河区珠江新城珠江东路</w:t>
      </w:r>
      <w:r w:rsidRPr="00896265">
        <w:rPr>
          <w:rFonts w:eastAsiaTheme="minorEastAsia"/>
          <w:color w:val="000000" w:themeColor="text1"/>
          <w:szCs w:val="21"/>
        </w:rPr>
        <w:t>30</w:t>
      </w:r>
      <w:r w:rsidRPr="00896265">
        <w:rPr>
          <w:rFonts w:eastAsiaTheme="minorEastAsia"/>
          <w:color w:val="000000" w:themeColor="text1"/>
          <w:szCs w:val="21"/>
        </w:rPr>
        <w:t>号广州银行大厦</w:t>
      </w:r>
      <w:r w:rsidRPr="00896265">
        <w:rPr>
          <w:rFonts w:eastAsiaTheme="minorEastAsia"/>
          <w:color w:val="000000" w:themeColor="text1"/>
          <w:szCs w:val="21"/>
        </w:rPr>
        <w:t>40-43</w:t>
      </w:r>
      <w:r w:rsidRPr="00896265">
        <w:rPr>
          <w:rFonts w:eastAsiaTheme="minorEastAsia"/>
          <w:color w:val="000000" w:themeColor="text1"/>
          <w:szCs w:val="21"/>
        </w:rPr>
        <w:t>楼。</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397" w:name="_Toc352256023"/>
      <w:bookmarkStart w:id="398" w:name="_Toc352256091"/>
      <w:bookmarkStart w:id="399" w:name="_Toc352331269"/>
      <w:bookmarkStart w:id="400" w:name="_Toc362424048"/>
      <w:bookmarkStart w:id="401" w:name="_Toc35532749"/>
      <w:r w:rsidRPr="00940842">
        <w:rPr>
          <w:rFonts w:asciiTheme="majorEastAsia" w:eastAsiaTheme="majorEastAsia" w:hAnsiTheme="majorEastAsia"/>
          <w:color w:val="000000" w:themeColor="text1"/>
          <w:kern w:val="0"/>
          <w:sz w:val="21"/>
          <w:szCs w:val="21"/>
        </w:rPr>
        <w:t>12.3</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查阅方式</w:t>
      </w:r>
      <w:bookmarkEnd w:id="397"/>
      <w:bookmarkEnd w:id="398"/>
      <w:bookmarkEnd w:id="399"/>
      <w:bookmarkEnd w:id="400"/>
      <w:bookmarkEnd w:id="401"/>
    </w:p>
    <w:p w:rsidR="007B62FA" w:rsidRPr="00896265" w:rsidRDefault="007B62FA" w:rsidP="00602A3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投资者可在营业时间免费查阅，也可按工本费购买复印件。</w:t>
      </w:r>
    </w:p>
    <w:p w:rsidR="007B62FA" w:rsidRPr="00896265" w:rsidRDefault="007B62FA" w:rsidP="00D0372D">
      <w:pPr>
        <w:spacing w:line="360" w:lineRule="auto"/>
        <w:ind w:firstLineChars="150" w:firstLine="315"/>
        <w:rPr>
          <w:rFonts w:eastAsiaTheme="minorEastAsia"/>
          <w:bCs/>
          <w:color w:val="000000" w:themeColor="text1"/>
          <w:szCs w:val="21"/>
        </w:rPr>
      </w:pPr>
    </w:p>
    <w:p w:rsidR="007B62FA" w:rsidRPr="00896265" w:rsidRDefault="007B62FA" w:rsidP="00D0372D">
      <w:pPr>
        <w:spacing w:line="360" w:lineRule="auto"/>
        <w:ind w:firstLineChars="150" w:firstLine="315"/>
        <w:rPr>
          <w:rFonts w:eastAsiaTheme="minorEastAsia"/>
          <w:bCs/>
          <w:color w:val="000000" w:themeColor="text1"/>
          <w:szCs w:val="21"/>
        </w:rPr>
      </w:pPr>
    </w:p>
    <w:p w:rsidR="007B62FA" w:rsidRPr="00896265" w:rsidRDefault="007B62FA" w:rsidP="00D0372D">
      <w:pPr>
        <w:spacing w:line="360" w:lineRule="auto"/>
        <w:ind w:firstLineChars="150" w:firstLine="315"/>
        <w:rPr>
          <w:rFonts w:eastAsiaTheme="minorEastAsia"/>
          <w:bCs/>
          <w:color w:val="000000" w:themeColor="text1"/>
          <w:szCs w:val="21"/>
        </w:rPr>
      </w:pPr>
    </w:p>
    <w:p w:rsidR="007B62FA" w:rsidRPr="00896265" w:rsidRDefault="007B62FA" w:rsidP="00D0372D">
      <w:pPr>
        <w:spacing w:line="360" w:lineRule="auto"/>
        <w:ind w:firstLineChars="150" w:firstLine="315"/>
        <w:rPr>
          <w:rFonts w:eastAsiaTheme="minorEastAsia"/>
          <w:bCs/>
          <w:color w:val="000000" w:themeColor="text1"/>
          <w:szCs w:val="21"/>
        </w:rPr>
      </w:pPr>
    </w:p>
    <w:p w:rsidR="007B62FA" w:rsidRPr="00896265" w:rsidRDefault="007B62FA" w:rsidP="00D0372D">
      <w:pPr>
        <w:spacing w:line="360" w:lineRule="auto"/>
        <w:ind w:firstLineChars="150" w:firstLine="315"/>
        <w:rPr>
          <w:rFonts w:eastAsiaTheme="minorEastAsia"/>
          <w:bCs/>
          <w:color w:val="000000" w:themeColor="text1"/>
          <w:szCs w:val="21"/>
        </w:rPr>
      </w:pPr>
    </w:p>
    <w:p w:rsidR="007B62FA" w:rsidRPr="00896265" w:rsidRDefault="007B62FA" w:rsidP="00417F87">
      <w:pPr>
        <w:spacing w:line="360" w:lineRule="auto"/>
        <w:ind w:left="840"/>
        <w:jc w:val="right"/>
        <w:rPr>
          <w:rFonts w:eastAsiaTheme="minorEastAsia"/>
          <w:b/>
          <w:bCs/>
          <w:color w:val="000000" w:themeColor="text1"/>
          <w:szCs w:val="21"/>
        </w:rPr>
      </w:pPr>
      <w:r w:rsidRPr="00896265">
        <w:rPr>
          <w:rFonts w:eastAsiaTheme="minorEastAsia"/>
          <w:b/>
          <w:bCs/>
          <w:color w:val="000000" w:themeColor="text1"/>
          <w:szCs w:val="21"/>
        </w:rPr>
        <w:t>易方达基金管理有限公司</w:t>
      </w:r>
    </w:p>
    <w:p w:rsidR="007B62FA" w:rsidRPr="00896265" w:rsidRDefault="00B50B04" w:rsidP="00436556">
      <w:pPr>
        <w:spacing w:line="360" w:lineRule="auto"/>
        <w:ind w:left="840"/>
        <w:jc w:val="right"/>
        <w:rPr>
          <w:rFonts w:eastAsiaTheme="minorEastAsia"/>
          <w:b/>
          <w:bCs/>
          <w:color w:val="000000" w:themeColor="text1"/>
          <w:szCs w:val="21"/>
        </w:rPr>
      </w:pPr>
      <w:r w:rsidRPr="00896265">
        <w:rPr>
          <w:rFonts w:eastAsiaTheme="minorEastAsia"/>
          <w:b/>
          <w:bCs/>
          <w:color w:val="000000" w:themeColor="text1"/>
          <w:szCs w:val="21"/>
        </w:rPr>
        <w:t>二〇二〇年三月三十一日</w:t>
      </w:r>
    </w:p>
    <w:sectPr w:rsidR="007B62FA" w:rsidRPr="00896265"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96" w:rsidRDefault="00323796">
      <w:r>
        <w:separator/>
      </w:r>
    </w:p>
  </w:endnote>
  <w:endnote w:type="continuationSeparator" w:id="0">
    <w:p w:rsidR="00323796" w:rsidRDefault="0032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2C" w:rsidRDefault="00AA712C"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A712C" w:rsidRDefault="00AA712C"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2C" w:rsidRDefault="00AA712C"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41481">
      <w:rPr>
        <w:noProof/>
        <w:kern w:val="0"/>
        <w:szCs w:val="21"/>
      </w:rPr>
      <w:t>65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41481">
      <w:rPr>
        <w:noProof/>
        <w:kern w:val="0"/>
        <w:szCs w:val="21"/>
      </w:rPr>
      <w:t>65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96" w:rsidRDefault="00323796">
      <w:r>
        <w:separator/>
      </w:r>
    </w:p>
  </w:footnote>
  <w:footnote w:type="continuationSeparator" w:id="0">
    <w:p w:rsidR="00323796" w:rsidRDefault="0032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2C" w:rsidRPr="00350014" w:rsidRDefault="00AA712C" w:rsidP="00350014">
    <w:pPr>
      <w:pStyle w:val="aa"/>
      <w:pBdr>
        <w:bottom w:val="single" w:sz="6" w:space="0" w:color="auto"/>
      </w:pBdr>
      <w:jc w:val="right"/>
      <w:rPr>
        <w:sz w:val="21"/>
        <w:szCs w:val="21"/>
      </w:rPr>
    </w:pPr>
    <w:r w:rsidRPr="0098122D">
      <w:rPr>
        <w:sz w:val="21"/>
        <w:szCs w:val="21"/>
      </w:rPr>
      <w:t>易方达原油证券投资基金（</w:t>
    </w:r>
    <w:r w:rsidRPr="0098122D">
      <w:rPr>
        <w:sz w:val="21"/>
        <w:szCs w:val="21"/>
      </w:rPr>
      <w:t>QDII</w:t>
    </w:r>
    <w:r w:rsidRPr="0098122D">
      <w:rPr>
        <w:sz w:val="21"/>
        <w:szCs w:val="21"/>
      </w:rPr>
      <w:t>）</w:t>
    </w:r>
    <w:r w:rsidRPr="0098122D">
      <w:rPr>
        <w:sz w:val="21"/>
        <w:szCs w:val="21"/>
      </w:rPr>
      <w:t>2019</w:t>
    </w:r>
    <w:r w:rsidRPr="0098122D">
      <w:rPr>
        <w:sz w:val="21"/>
        <w:szCs w:val="21"/>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569"/>
    <w:rsid w:val="00013CAE"/>
    <w:rsid w:val="00015236"/>
    <w:rsid w:val="00015E54"/>
    <w:rsid w:val="000162AF"/>
    <w:rsid w:val="0001748B"/>
    <w:rsid w:val="00017581"/>
    <w:rsid w:val="0001767C"/>
    <w:rsid w:val="00020583"/>
    <w:rsid w:val="00021813"/>
    <w:rsid w:val="00021DD4"/>
    <w:rsid w:val="000221FE"/>
    <w:rsid w:val="00022642"/>
    <w:rsid w:val="00023BE7"/>
    <w:rsid w:val="0002453B"/>
    <w:rsid w:val="00024C15"/>
    <w:rsid w:val="00024C62"/>
    <w:rsid w:val="00024CA0"/>
    <w:rsid w:val="0002531B"/>
    <w:rsid w:val="0002609F"/>
    <w:rsid w:val="00026A7D"/>
    <w:rsid w:val="000274FE"/>
    <w:rsid w:val="000276C9"/>
    <w:rsid w:val="00027CFC"/>
    <w:rsid w:val="00031492"/>
    <w:rsid w:val="0003228A"/>
    <w:rsid w:val="000322D4"/>
    <w:rsid w:val="000322D5"/>
    <w:rsid w:val="0003271C"/>
    <w:rsid w:val="00032ADD"/>
    <w:rsid w:val="00032FE1"/>
    <w:rsid w:val="000331EA"/>
    <w:rsid w:val="00033EC1"/>
    <w:rsid w:val="00034BA5"/>
    <w:rsid w:val="00034C00"/>
    <w:rsid w:val="000358FE"/>
    <w:rsid w:val="00036013"/>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06E5"/>
    <w:rsid w:val="000509E4"/>
    <w:rsid w:val="000510AB"/>
    <w:rsid w:val="00051326"/>
    <w:rsid w:val="000514E0"/>
    <w:rsid w:val="00052448"/>
    <w:rsid w:val="00052EE8"/>
    <w:rsid w:val="00053091"/>
    <w:rsid w:val="0005346A"/>
    <w:rsid w:val="000534CD"/>
    <w:rsid w:val="00053EED"/>
    <w:rsid w:val="0005448A"/>
    <w:rsid w:val="000546BD"/>
    <w:rsid w:val="00055AF1"/>
    <w:rsid w:val="000561FC"/>
    <w:rsid w:val="00056982"/>
    <w:rsid w:val="00057360"/>
    <w:rsid w:val="000573B5"/>
    <w:rsid w:val="00060597"/>
    <w:rsid w:val="00060A2C"/>
    <w:rsid w:val="00060CB4"/>
    <w:rsid w:val="00061167"/>
    <w:rsid w:val="00061E04"/>
    <w:rsid w:val="00062997"/>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1E3E"/>
    <w:rsid w:val="000727BC"/>
    <w:rsid w:val="00072D5C"/>
    <w:rsid w:val="00072DE0"/>
    <w:rsid w:val="000734C5"/>
    <w:rsid w:val="00073C72"/>
    <w:rsid w:val="00073DB1"/>
    <w:rsid w:val="00073F87"/>
    <w:rsid w:val="000746F0"/>
    <w:rsid w:val="00076397"/>
    <w:rsid w:val="000764CB"/>
    <w:rsid w:val="00076CC5"/>
    <w:rsid w:val="000801F4"/>
    <w:rsid w:val="00080423"/>
    <w:rsid w:val="0008141B"/>
    <w:rsid w:val="00081A3D"/>
    <w:rsid w:val="00081D05"/>
    <w:rsid w:val="0008226A"/>
    <w:rsid w:val="000828A4"/>
    <w:rsid w:val="00083BAF"/>
    <w:rsid w:val="000845B3"/>
    <w:rsid w:val="00084ADE"/>
    <w:rsid w:val="0008506D"/>
    <w:rsid w:val="000852F3"/>
    <w:rsid w:val="00085E0F"/>
    <w:rsid w:val="00085F3E"/>
    <w:rsid w:val="000861D6"/>
    <w:rsid w:val="0008624A"/>
    <w:rsid w:val="000863CA"/>
    <w:rsid w:val="00086622"/>
    <w:rsid w:val="000866EC"/>
    <w:rsid w:val="00086F96"/>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15FE"/>
    <w:rsid w:val="000B2B57"/>
    <w:rsid w:val="000B2C8D"/>
    <w:rsid w:val="000B36CC"/>
    <w:rsid w:val="000B3E43"/>
    <w:rsid w:val="000B40E5"/>
    <w:rsid w:val="000B417C"/>
    <w:rsid w:val="000B4365"/>
    <w:rsid w:val="000B548A"/>
    <w:rsid w:val="000B5CC0"/>
    <w:rsid w:val="000B5D45"/>
    <w:rsid w:val="000B6049"/>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89"/>
    <w:rsid w:val="000D1519"/>
    <w:rsid w:val="000D2869"/>
    <w:rsid w:val="000D3145"/>
    <w:rsid w:val="000D36D1"/>
    <w:rsid w:val="000D4783"/>
    <w:rsid w:val="000D4AAD"/>
    <w:rsid w:val="000D5155"/>
    <w:rsid w:val="000D52DC"/>
    <w:rsid w:val="000D6054"/>
    <w:rsid w:val="000D619B"/>
    <w:rsid w:val="000D6779"/>
    <w:rsid w:val="000D788B"/>
    <w:rsid w:val="000D7C4C"/>
    <w:rsid w:val="000E26C1"/>
    <w:rsid w:val="000E2F32"/>
    <w:rsid w:val="000E2FC4"/>
    <w:rsid w:val="000E3487"/>
    <w:rsid w:val="000E34ED"/>
    <w:rsid w:val="000E4456"/>
    <w:rsid w:val="000E53A8"/>
    <w:rsid w:val="000E6184"/>
    <w:rsid w:val="000E67FE"/>
    <w:rsid w:val="000E7385"/>
    <w:rsid w:val="000F0477"/>
    <w:rsid w:val="000F0C0A"/>
    <w:rsid w:val="000F0CE9"/>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484"/>
    <w:rsid w:val="0011289F"/>
    <w:rsid w:val="00113B73"/>
    <w:rsid w:val="00113F47"/>
    <w:rsid w:val="001141C0"/>
    <w:rsid w:val="00116E31"/>
    <w:rsid w:val="001172AE"/>
    <w:rsid w:val="00117CC3"/>
    <w:rsid w:val="00120169"/>
    <w:rsid w:val="00120EED"/>
    <w:rsid w:val="001212B4"/>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5C6B"/>
    <w:rsid w:val="001364D3"/>
    <w:rsid w:val="001366C4"/>
    <w:rsid w:val="0013686A"/>
    <w:rsid w:val="00136BE0"/>
    <w:rsid w:val="0013718B"/>
    <w:rsid w:val="00137B97"/>
    <w:rsid w:val="00137BB5"/>
    <w:rsid w:val="00137BB9"/>
    <w:rsid w:val="00137C74"/>
    <w:rsid w:val="00137D50"/>
    <w:rsid w:val="00140038"/>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339"/>
    <w:rsid w:val="001839A3"/>
    <w:rsid w:val="00183D7A"/>
    <w:rsid w:val="00184794"/>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01B"/>
    <w:rsid w:val="0019563C"/>
    <w:rsid w:val="001956CA"/>
    <w:rsid w:val="00195B79"/>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4AFC"/>
    <w:rsid w:val="001A5547"/>
    <w:rsid w:val="001A59D8"/>
    <w:rsid w:val="001A5FA6"/>
    <w:rsid w:val="001A668F"/>
    <w:rsid w:val="001A6905"/>
    <w:rsid w:val="001A71CC"/>
    <w:rsid w:val="001A74A1"/>
    <w:rsid w:val="001A7F30"/>
    <w:rsid w:val="001B2F0C"/>
    <w:rsid w:val="001B30CA"/>
    <w:rsid w:val="001B3513"/>
    <w:rsid w:val="001B353A"/>
    <w:rsid w:val="001B3D3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98A"/>
    <w:rsid w:val="00225756"/>
    <w:rsid w:val="00225ADC"/>
    <w:rsid w:val="00225CEB"/>
    <w:rsid w:val="0022692D"/>
    <w:rsid w:val="00226C59"/>
    <w:rsid w:val="002309A7"/>
    <w:rsid w:val="00231196"/>
    <w:rsid w:val="002318F3"/>
    <w:rsid w:val="0023323F"/>
    <w:rsid w:val="00234202"/>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0F44"/>
    <w:rsid w:val="0027235A"/>
    <w:rsid w:val="00272EFC"/>
    <w:rsid w:val="00273083"/>
    <w:rsid w:val="00273F86"/>
    <w:rsid w:val="002741BE"/>
    <w:rsid w:val="002752EA"/>
    <w:rsid w:val="0027534A"/>
    <w:rsid w:val="00275D56"/>
    <w:rsid w:val="00275EAD"/>
    <w:rsid w:val="00276B03"/>
    <w:rsid w:val="00277247"/>
    <w:rsid w:val="0027730C"/>
    <w:rsid w:val="002773FB"/>
    <w:rsid w:val="002774F0"/>
    <w:rsid w:val="00277722"/>
    <w:rsid w:val="002813C5"/>
    <w:rsid w:val="00281BB3"/>
    <w:rsid w:val="0028284A"/>
    <w:rsid w:val="00282C23"/>
    <w:rsid w:val="0028315D"/>
    <w:rsid w:val="00283885"/>
    <w:rsid w:val="002839A4"/>
    <w:rsid w:val="0028430E"/>
    <w:rsid w:val="0028459B"/>
    <w:rsid w:val="00284B43"/>
    <w:rsid w:val="00284C5F"/>
    <w:rsid w:val="0028507E"/>
    <w:rsid w:val="00286183"/>
    <w:rsid w:val="00286F19"/>
    <w:rsid w:val="002873F0"/>
    <w:rsid w:val="00287762"/>
    <w:rsid w:val="00290793"/>
    <w:rsid w:val="002916E3"/>
    <w:rsid w:val="00291A70"/>
    <w:rsid w:val="00291A85"/>
    <w:rsid w:val="00291C84"/>
    <w:rsid w:val="00291F6F"/>
    <w:rsid w:val="002925F4"/>
    <w:rsid w:val="002932C4"/>
    <w:rsid w:val="0029379A"/>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462"/>
    <w:rsid w:val="002B5C8E"/>
    <w:rsid w:val="002B6793"/>
    <w:rsid w:val="002B6A7A"/>
    <w:rsid w:val="002B780B"/>
    <w:rsid w:val="002B7D41"/>
    <w:rsid w:val="002C0D22"/>
    <w:rsid w:val="002C1260"/>
    <w:rsid w:val="002C1726"/>
    <w:rsid w:val="002C21A6"/>
    <w:rsid w:val="002C26D5"/>
    <w:rsid w:val="002C5777"/>
    <w:rsid w:val="002C5889"/>
    <w:rsid w:val="002C65FA"/>
    <w:rsid w:val="002C661D"/>
    <w:rsid w:val="002C6862"/>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6A"/>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5836"/>
    <w:rsid w:val="002F60EA"/>
    <w:rsid w:val="002F680E"/>
    <w:rsid w:val="00300951"/>
    <w:rsid w:val="00300E8A"/>
    <w:rsid w:val="003023C9"/>
    <w:rsid w:val="003029E6"/>
    <w:rsid w:val="00302CA8"/>
    <w:rsid w:val="00302DE9"/>
    <w:rsid w:val="00304860"/>
    <w:rsid w:val="00304E23"/>
    <w:rsid w:val="00305084"/>
    <w:rsid w:val="00305871"/>
    <w:rsid w:val="00305EA2"/>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796"/>
    <w:rsid w:val="003237EC"/>
    <w:rsid w:val="00323A7B"/>
    <w:rsid w:val="00323AE8"/>
    <w:rsid w:val="00323B32"/>
    <w:rsid w:val="00323E80"/>
    <w:rsid w:val="00324548"/>
    <w:rsid w:val="003251F4"/>
    <w:rsid w:val="00325408"/>
    <w:rsid w:val="00325929"/>
    <w:rsid w:val="00326927"/>
    <w:rsid w:val="00326934"/>
    <w:rsid w:val="003279B5"/>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33B"/>
    <w:rsid w:val="00352648"/>
    <w:rsid w:val="003530BA"/>
    <w:rsid w:val="00353106"/>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EEE"/>
    <w:rsid w:val="00366B02"/>
    <w:rsid w:val="003670F7"/>
    <w:rsid w:val="003671F5"/>
    <w:rsid w:val="00367D77"/>
    <w:rsid w:val="00370AA4"/>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36B"/>
    <w:rsid w:val="003767B3"/>
    <w:rsid w:val="00376B49"/>
    <w:rsid w:val="00376D16"/>
    <w:rsid w:val="00376FC5"/>
    <w:rsid w:val="00377520"/>
    <w:rsid w:val="00380D36"/>
    <w:rsid w:val="00380F49"/>
    <w:rsid w:val="00381181"/>
    <w:rsid w:val="003819B5"/>
    <w:rsid w:val="003822D3"/>
    <w:rsid w:val="00382850"/>
    <w:rsid w:val="00382D2D"/>
    <w:rsid w:val="00382E49"/>
    <w:rsid w:val="0038480C"/>
    <w:rsid w:val="00384DC9"/>
    <w:rsid w:val="0038566E"/>
    <w:rsid w:val="00385C66"/>
    <w:rsid w:val="003865FB"/>
    <w:rsid w:val="00386630"/>
    <w:rsid w:val="003869D5"/>
    <w:rsid w:val="00386A6C"/>
    <w:rsid w:val="00390379"/>
    <w:rsid w:val="00390741"/>
    <w:rsid w:val="003909FB"/>
    <w:rsid w:val="00390B25"/>
    <w:rsid w:val="00390DD9"/>
    <w:rsid w:val="00390F34"/>
    <w:rsid w:val="0039108D"/>
    <w:rsid w:val="00392AE5"/>
    <w:rsid w:val="00393A83"/>
    <w:rsid w:val="00395CAA"/>
    <w:rsid w:val="00396588"/>
    <w:rsid w:val="00396863"/>
    <w:rsid w:val="003970C2"/>
    <w:rsid w:val="00397156"/>
    <w:rsid w:val="0039742F"/>
    <w:rsid w:val="00397960"/>
    <w:rsid w:val="00397B84"/>
    <w:rsid w:val="003A0663"/>
    <w:rsid w:val="003A0BDE"/>
    <w:rsid w:val="003A0DB9"/>
    <w:rsid w:val="003A1FE0"/>
    <w:rsid w:val="003A2C23"/>
    <w:rsid w:val="003A31D6"/>
    <w:rsid w:val="003A3BC4"/>
    <w:rsid w:val="003A458A"/>
    <w:rsid w:val="003A49C1"/>
    <w:rsid w:val="003A551D"/>
    <w:rsid w:val="003A7E6F"/>
    <w:rsid w:val="003B05F2"/>
    <w:rsid w:val="003B2F13"/>
    <w:rsid w:val="003B3353"/>
    <w:rsid w:val="003B3552"/>
    <w:rsid w:val="003B405E"/>
    <w:rsid w:val="003B4712"/>
    <w:rsid w:val="003B47EB"/>
    <w:rsid w:val="003B48BA"/>
    <w:rsid w:val="003B4A15"/>
    <w:rsid w:val="003B52CC"/>
    <w:rsid w:val="003B57D3"/>
    <w:rsid w:val="003B59CA"/>
    <w:rsid w:val="003B6067"/>
    <w:rsid w:val="003B6EC6"/>
    <w:rsid w:val="003C08E3"/>
    <w:rsid w:val="003C09B5"/>
    <w:rsid w:val="003C0F62"/>
    <w:rsid w:val="003C1176"/>
    <w:rsid w:val="003C1D9A"/>
    <w:rsid w:val="003C1F58"/>
    <w:rsid w:val="003C3232"/>
    <w:rsid w:val="003C3B00"/>
    <w:rsid w:val="003C48B1"/>
    <w:rsid w:val="003C57A7"/>
    <w:rsid w:val="003C5C2B"/>
    <w:rsid w:val="003C618D"/>
    <w:rsid w:val="003C6943"/>
    <w:rsid w:val="003C6BD2"/>
    <w:rsid w:val="003C7294"/>
    <w:rsid w:val="003C7703"/>
    <w:rsid w:val="003C792F"/>
    <w:rsid w:val="003C79D1"/>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670"/>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38E4"/>
    <w:rsid w:val="003F4241"/>
    <w:rsid w:val="003F4B8A"/>
    <w:rsid w:val="003F62BB"/>
    <w:rsid w:val="003F6FEC"/>
    <w:rsid w:val="003F7C45"/>
    <w:rsid w:val="003F7DFC"/>
    <w:rsid w:val="00400241"/>
    <w:rsid w:val="0040132C"/>
    <w:rsid w:val="0040230E"/>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61F8"/>
    <w:rsid w:val="004163FD"/>
    <w:rsid w:val="0041683D"/>
    <w:rsid w:val="00416C10"/>
    <w:rsid w:val="00417976"/>
    <w:rsid w:val="00417A0E"/>
    <w:rsid w:val="00417F87"/>
    <w:rsid w:val="0042002A"/>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EED"/>
    <w:rsid w:val="00436556"/>
    <w:rsid w:val="00437C96"/>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E28"/>
    <w:rsid w:val="00450BA9"/>
    <w:rsid w:val="00450C98"/>
    <w:rsid w:val="00450F23"/>
    <w:rsid w:val="00452481"/>
    <w:rsid w:val="004528FA"/>
    <w:rsid w:val="00452A2E"/>
    <w:rsid w:val="00452C1A"/>
    <w:rsid w:val="0045321B"/>
    <w:rsid w:val="00453DC8"/>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262"/>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DDB"/>
    <w:rsid w:val="00495E28"/>
    <w:rsid w:val="00495EFE"/>
    <w:rsid w:val="00496695"/>
    <w:rsid w:val="00497079"/>
    <w:rsid w:val="00497450"/>
    <w:rsid w:val="00497F49"/>
    <w:rsid w:val="004A017F"/>
    <w:rsid w:val="004A091D"/>
    <w:rsid w:val="004A1BBA"/>
    <w:rsid w:val="004A23C2"/>
    <w:rsid w:val="004A2861"/>
    <w:rsid w:val="004A3336"/>
    <w:rsid w:val="004A3E3C"/>
    <w:rsid w:val="004A4069"/>
    <w:rsid w:val="004A484E"/>
    <w:rsid w:val="004A4AFC"/>
    <w:rsid w:val="004A54D5"/>
    <w:rsid w:val="004A63E1"/>
    <w:rsid w:val="004A6513"/>
    <w:rsid w:val="004A7CCE"/>
    <w:rsid w:val="004B0623"/>
    <w:rsid w:val="004B0D11"/>
    <w:rsid w:val="004B0E6D"/>
    <w:rsid w:val="004B15C3"/>
    <w:rsid w:val="004B16E8"/>
    <w:rsid w:val="004B2CA5"/>
    <w:rsid w:val="004B2CC2"/>
    <w:rsid w:val="004B412E"/>
    <w:rsid w:val="004B5B92"/>
    <w:rsid w:val="004B6190"/>
    <w:rsid w:val="004B6250"/>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4DA"/>
    <w:rsid w:val="004E394A"/>
    <w:rsid w:val="004E395B"/>
    <w:rsid w:val="004E3C7D"/>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8CD"/>
    <w:rsid w:val="005334E4"/>
    <w:rsid w:val="005349B1"/>
    <w:rsid w:val="00535AA4"/>
    <w:rsid w:val="00535DA3"/>
    <w:rsid w:val="005364A6"/>
    <w:rsid w:val="005364AE"/>
    <w:rsid w:val="0053652C"/>
    <w:rsid w:val="0053659B"/>
    <w:rsid w:val="005368A0"/>
    <w:rsid w:val="00536C39"/>
    <w:rsid w:val="005374BC"/>
    <w:rsid w:val="005400EE"/>
    <w:rsid w:val="00541481"/>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71DC"/>
    <w:rsid w:val="0057737F"/>
    <w:rsid w:val="005800A9"/>
    <w:rsid w:val="00580488"/>
    <w:rsid w:val="0058051F"/>
    <w:rsid w:val="0058074D"/>
    <w:rsid w:val="00580FD1"/>
    <w:rsid w:val="0058162B"/>
    <w:rsid w:val="00582FAD"/>
    <w:rsid w:val="00583489"/>
    <w:rsid w:val="0058391F"/>
    <w:rsid w:val="00583A80"/>
    <w:rsid w:val="00583C27"/>
    <w:rsid w:val="00583EED"/>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1026"/>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21AB"/>
    <w:rsid w:val="005E5330"/>
    <w:rsid w:val="005E61FE"/>
    <w:rsid w:val="005E6628"/>
    <w:rsid w:val="005F04E6"/>
    <w:rsid w:val="005F07D4"/>
    <w:rsid w:val="005F17EC"/>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2949"/>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BFF"/>
    <w:rsid w:val="0061321C"/>
    <w:rsid w:val="00614CA1"/>
    <w:rsid w:val="00614E53"/>
    <w:rsid w:val="00615102"/>
    <w:rsid w:val="00615C2C"/>
    <w:rsid w:val="0061774F"/>
    <w:rsid w:val="0062038A"/>
    <w:rsid w:val="006203A8"/>
    <w:rsid w:val="00620CF6"/>
    <w:rsid w:val="00620E59"/>
    <w:rsid w:val="00621132"/>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20D8"/>
    <w:rsid w:val="00632540"/>
    <w:rsid w:val="00632A28"/>
    <w:rsid w:val="00632A5D"/>
    <w:rsid w:val="00632E88"/>
    <w:rsid w:val="00633782"/>
    <w:rsid w:val="00633B6F"/>
    <w:rsid w:val="0063454C"/>
    <w:rsid w:val="00634DBB"/>
    <w:rsid w:val="00635744"/>
    <w:rsid w:val="006357FF"/>
    <w:rsid w:val="00635E1C"/>
    <w:rsid w:val="00636088"/>
    <w:rsid w:val="0063723E"/>
    <w:rsid w:val="00637C26"/>
    <w:rsid w:val="00640732"/>
    <w:rsid w:val="006412FA"/>
    <w:rsid w:val="00642072"/>
    <w:rsid w:val="00642496"/>
    <w:rsid w:val="00642B8E"/>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528"/>
    <w:rsid w:val="00654C98"/>
    <w:rsid w:val="00654F26"/>
    <w:rsid w:val="006551AE"/>
    <w:rsid w:val="0065568C"/>
    <w:rsid w:val="00661974"/>
    <w:rsid w:val="006623E2"/>
    <w:rsid w:val="006624E3"/>
    <w:rsid w:val="006640F9"/>
    <w:rsid w:val="00664551"/>
    <w:rsid w:val="00664685"/>
    <w:rsid w:val="00664B95"/>
    <w:rsid w:val="0066545B"/>
    <w:rsid w:val="00665D5F"/>
    <w:rsid w:val="00665FB2"/>
    <w:rsid w:val="00666FDE"/>
    <w:rsid w:val="006673BD"/>
    <w:rsid w:val="006676A0"/>
    <w:rsid w:val="006704F3"/>
    <w:rsid w:val="00670857"/>
    <w:rsid w:val="00671124"/>
    <w:rsid w:val="006727B0"/>
    <w:rsid w:val="0067307E"/>
    <w:rsid w:val="006739C0"/>
    <w:rsid w:val="00673F6D"/>
    <w:rsid w:val="00674850"/>
    <w:rsid w:val="00675116"/>
    <w:rsid w:val="00675D03"/>
    <w:rsid w:val="00676016"/>
    <w:rsid w:val="00676481"/>
    <w:rsid w:val="006767D7"/>
    <w:rsid w:val="00676EA7"/>
    <w:rsid w:val="006805DF"/>
    <w:rsid w:val="0068083B"/>
    <w:rsid w:val="006808B4"/>
    <w:rsid w:val="00682EC2"/>
    <w:rsid w:val="00683134"/>
    <w:rsid w:val="00683F6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86C"/>
    <w:rsid w:val="006E6A14"/>
    <w:rsid w:val="006E6B16"/>
    <w:rsid w:val="006E6DE8"/>
    <w:rsid w:val="006E780C"/>
    <w:rsid w:val="006F07A5"/>
    <w:rsid w:val="006F0BA7"/>
    <w:rsid w:val="006F0F01"/>
    <w:rsid w:val="006F174D"/>
    <w:rsid w:val="006F1F41"/>
    <w:rsid w:val="006F265A"/>
    <w:rsid w:val="006F2A88"/>
    <w:rsid w:val="006F32EF"/>
    <w:rsid w:val="006F3615"/>
    <w:rsid w:val="006F3BD2"/>
    <w:rsid w:val="006F3C54"/>
    <w:rsid w:val="006F4895"/>
    <w:rsid w:val="006F4CD8"/>
    <w:rsid w:val="006F53D9"/>
    <w:rsid w:val="006F5812"/>
    <w:rsid w:val="006F609A"/>
    <w:rsid w:val="006F7278"/>
    <w:rsid w:val="007004DC"/>
    <w:rsid w:val="00700E76"/>
    <w:rsid w:val="00701093"/>
    <w:rsid w:val="00701468"/>
    <w:rsid w:val="007022C4"/>
    <w:rsid w:val="00702371"/>
    <w:rsid w:val="007026E9"/>
    <w:rsid w:val="0070297D"/>
    <w:rsid w:val="00703357"/>
    <w:rsid w:val="007033A8"/>
    <w:rsid w:val="00703C8B"/>
    <w:rsid w:val="00703E8A"/>
    <w:rsid w:val="00704C2B"/>
    <w:rsid w:val="00704F60"/>
    <w:rsid w:val="00705B26"/>
    <w:rsid w:val="00706EA3"/>
    <w:rsid w:val="007078BE"/>
    <w:rsid w:val="00710BF6"/>
    <w:rsid w:val="00711522"/>
    <w:rsid w:val="007118A6"/>
    <w:rsid w:val="007124FE"/>
    <w:rsid w:val="00712533"/>
    <w:rsid w:val="00713186"/>
    <w:rsid w:val="00713757"/>
    <w:rsid w:val="00713758"/>
    <w:rsid w:val="007137D8"/>
    <w:rsid w:val="00713FB1"/>
    <w:rsid w:val="00714064"/>
    <w:rsid w:val="00714EE5"/>
    <w:rsid w:val="00715517"/>
    <w:rsid w:val="00716A38"/>
    <w:rsid w:val="00717772"/>
    <w:rsid w:val="007200E5"/>
    <w:rsid w:val="00720C17"/>
    <w:rsid w:val="00721AF1"/>
    <w:rsid w:val="00721E6C"/>
    <w:rsid w:val="00722322"/>
    <w:rsid w:val="0072280F"/>
    <w:rsid w:val="00722B5E"/>
    <w:rsid w:val="007235F5"/>
    <w:rsid w:val="00723B2C"/>
    <w:rsid w:val="00723E0A"/>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6034"/>
    <w:rsid w:val="0073681C"/>
    <w:rsid w:val="00737252"/>
    <w:rsid w:val="0073725B"/>
    <w:rsid w:val="00737C35"/>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1A58"/>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1D48"/>
    <w:rsid w:val="0079262D"/>
    <w:rsid w:val="00792A53"/>
    <w:rsid w:val="00793B92"/>
    <w:rsid w:val="00793BD2"/>
    <w:rsid w:val="00793DAA"/>
    <w:rsid w:val="00794196"/>
    <w:rsid w:val="00794C47"/>
    <w:rsid w:val="00794FFF"/>
    <w:rsid w:val="007957C3"/>
    <w:rsid w:val="00795DCA"/>
    <w:rsid w:val="00795F07"/>
    <w:rsid w:val="00796D4D"/>
    <w:rsid w:val="007971B8"/>
    <w:rsid w:val="00797637"/>
    <w:rsid w:val="00797982"/>
    <w:rsid w:val="007A0018"/>
    <w:rsid w:val="007A08AA"/>
    <w:rsid w:val="007A0ADE"/>
    <w:rsid w:val="007A1780"/>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2777"/>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286"/>
    <w:rsid w:val="007D0CF8"/>
    <w:rsid w:val="007D122D"/>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1697"/>
    <w:rsid w:val="007E1AA2"/>
    <w:rsid w:val="007E1F2C"/>
    <w:rsid w:val="007E2306"/>
    <w:rsid w:val="007E24F2"/>
    <w:rsid w:val="007E279D"/>
    <w:rsid w:val="007E2D69"/>
    <w:rsid w:val="007E3B9A"/>
    <w:rsid w:val="007E46E8"/>
    <w:rsid w:val="007E470F"/>
    <w:rsid w:val="007E4C1F"/>
    <w:rsid w:val="007E5527"/>
    <w:rsid w:val="007E6DF3"/>
    <w:rsid w:val="007F01DE"/>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174"/>
    <w:rsid w:val="008147C8"/>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48CA"/>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7DB"/>
    <w:rsid w:val="00852B48"/>
    <w:rsid w:val="0085474D"/>
    <w:rsid w:val="00856481"/>
    <w:rsid w:val="00856753"/>
    <w:rsid w:val="008567A2"/>
    <w:rsid w:val="00856E6C"/>
    <w:rsid w:val="00857DE1"/>
    <w:rsid w:val="00857F2C"/>
    <w:rsid w:val="00860793"/>
    <w:rsid w:val="00863011"/>
    <w:rsid w:val="0086331A"/>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2FC6"/>
    <w:rsid w:val="008936DC"/>
    <w:rsid w:val="00893784"/>
    <w:rsid w:val="00893E53"/>
    <w:rsid w:val="00894479"/>
    <w:rsid w:val="008945EB"/>
    <w:rsid w:val="00894C2A"/>
    <w:rsid w:val="008952B4"/>
    <w:rsid w:val="008960DD"/>
    <w:rsid w:val="00896265"/>
    <w:rsid w:val="008968A7"/>
    <w:rsid w:val="0089690B"/>
    <w:rsid w:val="00896A5F"/>
    <w:rsid w:val="0089728F"/>
    <w:rsid w:val="008976C0"/>
    <w:rsid w:val="00897708"/>
    <w:rsid w:val="00897BB7"/>
    <w:rsid w:val="00897D88"/>
    <w:rsid w:val="008A085F"/>
    <w:rsid w:val="008A17AF"/>
    <w:rsid w:val="008A2C65"/>
    <w:rsid w:val="008A2F16"/>
    <w:rsid w:val="008A36AE"/>
    <w:rsid w:val="008A3814"/>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2DD3"/>
    <w:rsid w:val="008B4198"/>
    <w:rsid w:val="008B586A"/>
    <w:rsid w:val="008B6651"/>
    <w:rsid w:val="008B6E16"/>
    <w:rsid w:val="008B70AD"/>
    <w:rsid w:val="008B7110"/>
    <w:rsid w:val="008B7A20"/>
    <w:rsid w:val="008C0DF9"/>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0C63"/>
    <w:rsid w:val="008E1045"/>
    <w:rsid w:val="008E12AD"/>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10"/>
    <w:rsid w:val="008F3879"/>
    <w:rsid w:val="008F3B3C"/>
    <w:rsid w:val="008F3D0D"/>
    <w:rsid w:val="008F48E1"/>
    <w:rsid w:val="008F5442"/>
    <w:rsid w:val="008F653E"/>
    <w:rsid w:val="008F7769"/>
    <w:rsid w:val="008F7ACC"/>
    <w:rsid w:val="009004FE"/>
    <w:rsid w:val="009010F0"/>
    <w:rsid w:val="00901162"/>
    <w:rsid w:val="00901B53"/>
    <w:rsid w:val="00902044"/>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AEE"/>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0842"/>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237"/>
    <w:rsid w:val="00953B2B"/>
    <w:rsid w:val="00954567"/>
    <w:rsid w:val="009547B3"/>
    <w:rsid w:val="00954A89"/>
    <w:rsid w:val="009562EE"/>
    <w:rsid w:val="00956671"/>
    <w:rsid w:val="009569B4"/>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A16"/>
    <w:rsid w:val="00983C82"/>
    <w:rsid w:val="00983F2A"/>
    <w:rsid w:val="009844D6"/>
    <w:rsid w:val="00984520"/>
    <w:rsid w:val="0098537C"/>
    <w:rsid w:val="0098545C"/>
    <w:rsid w:val="009862F1"/>
    <w:rsid w:val="009871EA"/>
    <w:rsid w:val="00990B13"/>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564"/>
    <w:rsid w:val="009A5A85"/>
    <w:rsid w:val="009A6ECD"/>
    <w:rsid w:val="009A71B7"/>
    <w:rsid w:val="009A7469"/>
    <w:rsid w:val="009B07EE"/>
    <w:rsid w:val="009B1584"/>
    <w:rsid w:val="009B16C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03B"/>
    <w:rsid w:val="009D27AA"/>
    <w:rsid w:val="009D2B7A"/>
    <w:rsid w:val="009D2BFD"/>
    <w:rsid w:val="009D2FF8"/>
    <w:rsid w:val="009D3F20"/>
    <w:rsid w:val="009D428F"/>
    <w:rsid w:val="009D4991"/>
    <w:rsid w:val="009D597B"/>
    <w:rsid w:val="009D5BB5"/>
    <w:rsid w:val="009D696D"/>
    <w:rsid w:val="009D6993"/>
    <w:rsid w:val="009D6ED2"/>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21AA"/>
    <w:rsid w:val="00A0294E"/>
    <w:rsid w:val="00A02C8E"/>
    <w:rsid w:val="00A039FF"/>
    <w:rsid w:val="00A04524"/>
    <w:rsid w:val="00A046B6"/>
    <w:rsid w:val="00A05ACE"/>
    <w:rsid w:val="00A05CD8"/>
    <w:rsid w:val="00A10251"/>
    <w:rsid w:val="00A10BC2"/>
    <w:rsid w:val="00A114B9"/>
    <w:rsid w:val="00A1211A"/>
    <w:rsid w:val="00A13A65"/>
    <w:rsid w:val="00A14589"/>
    <w:rsid w:val="00A14AE3"/>
    <w:rsid w:val="00A15059"/>
    <w:rsid w:val="00A153F1"/>
    <w:rsid w:val="00A159B1"/>
    <w:rsid w:val="00A16675"/>
    <w:rsid w:val="00A179F6"/>
    <w:rsid w:val="00A20CBF"/>
    <w:rsid w:val="00A20FDF"/>
    <w:rsid w:val="00A21955"/>
    <w:rsid w:val="00A22CD6"/>
    <w:rsid w:val="00A2300D"/>
    <w:rsid w:val="00A234EC"/>
    <w:rsid w:val="00A24128"/>
    <w:rsid w:val="00A2417A"/>
    <w:rsid w:val="00A24E54"/>
    <w:rsid w:val="00A25642"/>
    <w:rsid w:val="00A26668"/>
    <w:rsid w:val="00A2681F"/>
    <w:rsid w:val="00A26BFD"/>
    <w:rsid w:val="00A27804"/>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121D"/>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820"/>
    <w:rsid w:val="00AA1733"/>
    <w:rsid w:val="00AA1B53"/>
    <w:rsid w:val="00AA1DEA"/>
    <w:rsid w:val="00AA256D"/>
    <w:rsid w:val="00AA311D"/>
    <w:rsid w:val="00AA33BA"/>
    <w:rsid w:val="00AA3556"/>
    <w:rsid w:val="00AA35FD"/>
    <w:rsid w:val="00AA364F"/>
    <w:rsid w:val="00AA3DB7"/>
    <w:rsid w:val="00AA41D3"/>
    <w:rsid w:val="00AA5F8B"/>
    <w:rsid w:val="00AA712C"/>
    <w:rsid w:val="00AB0039"/>
    <w:rsid w:val="00AB0D96"/>
    <w:rsid w:val="00AB15A3"/>
    <w:rsid w:val="00AB177A"/>
    <w:rsid w:val="00AB216D"/>
    <w:rsid w:val="00AB2678"/>
    <w:rsid w:val="00AB3012"/>
    <w:rsid w:val="00AB321C"/>
    <w:rsid w:val="00AB473F"/>
    <w:rsid w:val="00AB4C91"/>
    <w:rsid w:val="00AB4E3B"/>
    <w:rsid w:val="00AB5381"/>
    <w:rsid w:val="00AB6698"/>
    <w:rsid w:val="00AB688F"/>
    <w:rsid w:val="00AB75EA"/>
    <w:rsid w:val="00AB7AA2"/>
    <w:rsid w:val="00AC0A22"/>
    <w:rsid w:val="00AC1515"/>
    <w:rsid w:val="00AC1F41"/>
    <w:rsid w:val="00AC2234"/>
    <w:rsid w:val="00AC26AA"/>
    <w:rsid w:val="00AC29B8"/>
    <w:rsid w:val="00AC3FF3"/>
    <w:rsid w:val="00AC4BC1"/>
    <w:rsid w:val="00AC544A"/>
    <w:rsid w:val="00AC5715"/>
    <w:rsid w:val="00AC7120"/>
    <w:rsid w:val="00AC7D8D"/>
    <w:rsid w:val="00AD04BD"/>
    <w:rsid w:val="00AD0765"/>
    <w:rsid w:val="00AD0F00"/>
    <w:rsid w:val="00AD33DD"/>
    <w:rsid w:val="00AD55A8"/>
    <w:rsid w:val="00AD5625"/>
    <w:rsid w:val="00AD5A2E"/>
    <w:rsid w:val="00AD5CA4"/>
    <w:rsid w:val="00AD6A91"/>
    <w:rsid w:val="00AD6C2C"/>
    <w:rsid w:val="00AD7214"/>
    <w:rsid w:val="00AE04DB"/>
    <w:rsid w:val="00AE0DA2"/>
    <w:rsid w:val="00AE0E09"/>
    <w:rsid w:val="00AE1066"/>
    <w:rsid w:val="00AE14DD"/>
    <w:rsid w:val="00AE2CB7"/>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42FC"/>
    <w:rsid w:val="00AF483E"/>
    <w:rsid w:val="00AF4AC5"/>
    <w:rsid w:val="00AF4C2C"/>
    <w:rsid w:val="00AF4E3B"/>
    <w:rsid w:val="00AF597D"/>
    <w:rsid w:val="00AF6EC1"/>
    <w:rsid w:val="00AF7174"/>
    <w:rsid w:val="00AF784D"/>
    <w:rsid w:val="00AF7CE9"/>
    <w:rsid w:val="00AF7D1D"/>
    <w:rsid w:val="00B00331"/>
    <w:rsid w:val="00B00AAB"/>
    <w:rsid w:val="00B00C41"/>
    <w:rsid w:val="00B014A1"/>
    <w:rsid w:val="00B01A80"/>
    <w:rsid w:val="00B025B3"/>
    <w:rsid w:val="00B046AF"/>
    <w:rsid w:val="00B046B3"/>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2F25"/>
    <w:rsid w:val="00B137BC"/>
    <w:rsid w:val="00B13A85"/>
    <w:rsid w:val="00B13BC7"/>
    <w:rsid w:val="00B13CD4"/>
    <w:rsid w:val="00B14D91"/>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3A34"/>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653"/>
    <w:rsid w:val="00B55C03"/>
    <w:rsid w:val="00B55F0B"/>
    <w:rsid w:val="00B567BA"/>
    <w:rsid w:val="00B5695D"/>
    <w:rsid w:val="00B56976"/>
    <w:rsid w:val="00B56A70"/>
    <w:rsid w:val="00B57762"/>
    <w:rsid w:val="00B5782F"/>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C29"/>
    <w:rsid w:val="00B90780"/>
    <w:rsid w:val="00B90968"/>
    <w:rsid w:val="00B91BC2"/>
    <w:rsid w:val="00B9240D"/>
    <w:rsid w:val="00B943EF"/>
    <w:rsid w:val="00B94960"/>
    <w:rsid w:val="00B9543E"/>
    <w:rsid w:val="00B96F6E"/>
    <w:rsid w:val="00B979D4"/>
    <w:rsid w:val="00BA0FE8"/>
    <w:rsid w:val="00BA22A8"/>
    <w:rsid w:val="00BA309F"/>
    <w:rsid w:val="00BA33A5"/>
    <w:rsid w:val="00BA3B8F"/>
    <w:rsid w:val="00BA3E48"/>
    <w:rsid w:val="00BA434F"/>
    <w:rsid w:val="00BA4905"/>
    <w:rsid w:val="00BA4BD3"/>
    <w:rsid w:val="00BA5C24"/>
    <w:rsid w:val="00BA6E49"/>
    <w:rsid w:val="00BA7866"/>
    <w:rsid w:val="00BB0187"/>
    <w:rsid w:val="00BB0E56"/>
    <w:rsid w:val="00BB1E94"/>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162A"/>
    <w:rsid w:val="00BC2343"/>
    <w:rsid w:val="00BC2E1B"/>
    <w:rsid w:val="00BC33C8"/>
    <w:rsid w:val="00BC407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194D"/>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4F"/>
    <w:rsid w:val="00C23BA2"/>
    <w:rsid w:val="00C2405D"/>
    <w:rsid w:val="00C2485F"/>
    <w:rsid w:val="00C248B1"/>
    <w:rsid w:val="00C24B63"/>
    <w:rsid w:val="00C262A0"/>
    <w:rsid w:val="00C26A4E"/>
    <w:rsid w:val="00C270CA"/>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BE2"/>
    <w:rsid w:val="00C40ECA"/>
    <w:rsid w:val="00C42041"/>
    <w:rsid w:val="00C42BD9"/>
    <w:rsid w:val="00C431BB"/>
    <w:rsid w:val="00C43934"/>
    <w:rsid w:val="00C439FB"/>
    <w:rsid w:val="00C43AA8"/>
    <w:rsid w:val="00C43F23"/>
    <w:rsid w:val="00C441A4"/>
    <w:rsid w:val="00C452E1"/>
    <w:rsid w:val="00C45523"/>
    <w:rsid w:val="00C45585"/>
    <w:rsid w:val="00C463C9"/>
    <w:rsid w:val="00C47648"/>
    <w:rsid w:val="00C47852"/>
    <w:rsid w:val="00C47F0C"/>
    <w:rsid w:val="00C50011"/>
    <w:rsid w:val="00C5254B"/>
    <w:rsid w:val="00C53104"/>
    <w:rsid w:val="00C53751"/>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24D"/>
    <w:rsid w:val="00C65A83"/>
    <w:rsid w:val="00C66A00"/>
    <w:rsid w:val="00C66CBE"/>
    <w:rsid w:val="00C670FB"/>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E91"/>
    <w:rsid w:val="00C850A3"/>
    <w:rsid w:val="00C85C32"/>
    <w:rsid w:val="00C85D4F"/>
    <w:rsid w:val="00C85F45"/>
    <w:rsid w:val="00C86C8C"/>
    <w:rsid w:val="00C87568"/>
    <w:rsid w:val="00C87FD0"/>
    <w:rsid w:val="00C90AD7"/>
    <w:rsid w:val="00C90DB6"/>
    <w:rsid w:val="00C92603"/>
    <w:rsid w:val="00C93177"/>
    <w:rsid w:val="00C93649"/>
    <w:rsid w:val="00C9394F"/>
    <w:rsid w:val="00C93B1A"/>
    <w:rsid w:val="00C95874"/>
    <w:rsid w:val="00C9611F"/>
    <w:rsid w:val="00C96495"/>
    <w:rsid w:val="00C96D24"/>
    <w:rsid w:val="00C96F5F"/>
    <w:rsid w:val="00C97055"/>
    <w:rsid w:val="00CA2B4F"/>
    <w:rsid w:val="00CA30C3"/>
    <w:rsid w:val="00CA4EF4"/>
    <w:rsid w:val="00CA5927"/>
    <w:rsid w:val="00CA635E"/>
    <w:rsid w:val="00CA6BB0"/>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80A"/>
    <w:rsid w:val="00CC0A2E"/>
    <w:rsid w:val="00CC0D0F"/>
    <w:rsid w:val="00CC1275"/>
    <w:rsid w:val="00CC12EE"/>
    <w:rsid w:val="00CC156B"/>
    <w:rsid w:val="00CC170E"/>
    <w:rsid w:val="00CC5767"/>
    <w:rsid w:val="00CC5D2F"/>
    <w:rsid w:val="00CC667C"/>
    <w:rsid w:val="00CC68CC"/>
    <w:rsid w:val="00CC6B3E"/>
    <w:rsid w:val="00CC701E"/>
    <w:rsid w:val="00CC7735"/>
    <w:rsid w:val="00CD0310"/>
    <w:rsid w:val="00CD1499"/>
    <w:rsid w:val="00CD158F"/>
    <w:rsid w:val="00CD268B"/>
    <w:rsid w:val="00CD2E48"/>
    <w:rsid w:val="00CD4826"/>
    <w:rsid w:val="00CD4E19"/>
    <w:rsid w:val="00CD6219"/>
    <w:rsid w:val="00CD700F"/>
    <w:rsid w:val="00CD70EB"/>
    <w:rsid w:val="00CD7319"/>
    <w:rsid w:val="00CD7E19"/>
    <w:rsid w:val="00CE0331"/>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A8B"/>
    <w:rsid w:val="00CF2D54"/>
    <w:rsid w:val="00CF311F"/>
    <w:rsid w:val="00CF5047"/>
    <w:rsid w:val="00D00188"/>
    <w:rsid w:val="00D01344"/>
    <w:rsid w:val="00D01B90"/>
    <w:rsid w:val="00D01C0E"/>
    <w:rsid w:val="00D024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C68"/>
    <w:rsid w:val="00D16DEC"/>
    <w:rsid w:val="00D17720"/>
    <w:rsid w:val="00D200BD"/>
    <w:rsid w:val="00D201AA"/>
    <w:rsid w:val="00D204A7"/>
    <w:rsid w:val="00D20AA5"/>
    <w:rsid w:val="00D21507"/>
    <w:rsid w:val="00D21D39"/>
    <w:rsid w:val="00D22399"/>
    <w:rsid w:val="00D235B5"/>
    <w:rsid w:val="00D24F39"/>
    <w:rsid w:val="00D25C89"/>
    <w:rsid w:val="00D2662C"/>
    <w:rsid w:val="00D26F2F"/>
    <w:rsid w:val="00D27125"/>
    <w:rsid w:val="00D27BD3"/>
    <w:rsid w:val="00D27FA3"/>
    <w:rsid w:val="00D30711"/>
    <w:rsid w:val="00D3176C"/>
    <w:rsid w:val="00D31B3F"/>
    <w:rsid w:val="00D32392"/>
    <w:rsid w:val="00D33742"/>
    <w:rsid w:val="00D33751"/>
    <w:rsid w:val="00D35D4A"/>
    <w:rsid w:val="00D35E07"/>
    <w:rsid w:val="00D36F6E"/>
    <w:rsid w:val="00D372B0"/>
    <w:rsid w:val="00D37343"/>
    <w:rsid w:val="00D40229"/>
    <w:rsid w:val="00D40B53"/>
    <w:rsid w:val="00D4188E"/>
    <w:rsid w:val="00D42034"/>
    <w:rsid w:val="00D4205E"/>
    <w:rsid w:val="00D4417B"/>
    <w:rsid w:val="00D44AAA"/>
    <w:rsid w:val="00D44EB8"/>
    <w:rsid w:val="00D45CFB"/>
    <w:rsid w:val="00D47399"/>
    <w:rsid w:val="00D47BB2"/>
    <w:rsid w:val="00D47D04"/>
    <w:rsid w:val="00D5056A"/>
    <w:rsid w:val="00D50597"/>
    <w:rsid w:val="00D510A0"/>
    <w:rsid w:val="00D522CB"/>
    <w:rsid w:val="00D527EE"/>
    <w:rsid w:val="00D529C4"/>
    <w:rsid w:val="00D53929"/>
    <w:rsid w:val="00D539D0"/>
    <w:rsid w:val="00D53F2B"/>
    <w:rsid w:val="00D540DC"/>
    <w:rsid w:val="00D54E8B"/>
    <w:rsid w:val="00D55616"/>
    <w:rsid w:val="00D5574C"/>
    <w:rsid w:val="00D55AD2"/>
    <w:rsid w:val="00D55DAC"/>
    <w:rsid w:val="00D56ADA"/>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6DE3"/>
    <w:rsid w:val="00D90A81"/>
    <w:rsid w:val="00D90B7D"/>
    <w:rsid w:val="00D90CC7"/>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633"/>
    <w:rsid w:val="00DA3A6E"/>
    <w:rsid w:val="00DA400B"/>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288"/>
    <w:rsid w:val="00DC0A2F"/>
    <w:rsid w:val="00DC0DBE"/>
    <w:rsid w:val="00DC1A73"/>
    <w:rsid w:val="00DC223C"/>
    <w:rsid w:val="00DC234A"/>
    <w:rsid w:val="00DC3DA2"/>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E4F"/>
    <w:rsid w:val="00DD3F4D"/>
    <w:rsid w:val="00DD6A41"/>
    <w:rsid w:val="00DD6F2E"/>
    <w:rsid w:val="00DD72E1"/>
    <w:rsid w:val="00DD7A1F"/>
    <w:rsid w:val="00DD7B16"/>
    <w:rsid w:val="00DD7EA2"/>
    <w:rsid w:val="00DE00F2"/>
    <w:rsid w:val="00DE117F"/>
    <w:rsid w:val="00DE29AF"/>
    <w:rsid w:val="00DE2D17"/>
    <w:rsid w:val="00DE353C"/>
    <w:rsid w:val="00DE38D2"/>
    <w:rsid w:val="00DE39E2"/>
    <w:rsid w:val="00DE401C"/>
    <w:rsid w:val="00DE5954"/>
    <w:rsid w:val="00DE6E2F"/>
    <w:rsid w:val="00DE6F47"/>
    <w:rsid w:val="00DE791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5CA4"/>
    <w:rsid w:val="00E05E82"/>
    <w:rsid w:val="00E063F7"/>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7A4"/>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15D"/>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D25"/>
    <w:rsid w:val="00E44E78"/>
    <w:rsid w:val="00E460B6"/>
    <w:rsid w:val="00E46BD2"/>
    <w:rsid w:val="00E46BE2"/>
    <w:rsid w:val="00E473D4"/>
    <w:rsid w:val="00E474CF"/>
    <w:rsid w:val="00E47639"/>
    <w:rsid w:val="00E513F6"/>
    <w:rsid w:val="00E518C5"/>
    <w:rsid w:val="00E519A3"/>
    <w:rsid w:val="00E51EC6"/>
    <w:rsid w:val="00E52F3B"/>
    <w:rsid w:val="00E52F80"/>
    <w:rsid w:val="00E53D94"/>
    <w:rsid w:val="00E53DEA"/>
    <w:rsid w:val="00E53E25"/>
    <w:rsid w:val="00E53FF5"/>
    <w:rsid w:val="00E5424B"/>
    <w:rsid w:val="00E54417"/>
    <w:rsid w:val="00E544BA"/>
    <w:rsid w:val="00E55AE0"/>
    <w:rsid w:val="00E55B64"/>
    <w:rsid w:val="00E60700"/>
    <w:rsid w:val="00E60957"/>
    <w:rsid w:val="00E616DB"/>
    <w:rsid w:val="00E61C71"/>
    <w:rsid w:val="00E62442"/>
    <w:rsid w:val="00E627A4"/>
    <w:rsid w:val="00E630ED"/>
    <w:rsid w:val="00E6437C"/>
    <w:rsid w:val="00E65237"/>
    <w:rsid w:val="00E67862"/>
    <w:rsid w:val="00E70468"/>
    <w:rsid w:val="00E70ACF"/>
    <w:rsid w:val="00E70C81"/>
    <w:rsid w:val="00E70D46"/>
    <w:rsid w:val="00E712A9"/>
    <w:rsid w:val="00E712C7"/>
    <w:rsid w:val="00E713BC"/>
    <w:rsid w:val="00E71D51"/>
    <w:rsid w:val="00E72444"/>
    <w:rsid w:val="00E72515"/>
    <w:rsid w:val="00E72CFA"/>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A39"/>
    <w:rsid w:val="00E86E79"/>
    <w:rsid w:val="00E906B4"/>
    <w:rsid w:val="00E9095B"/>
    <w:rsid w:val="00E90D65"/>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B34"/>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38CB"/>
    <w:rsid w:val="00ED3D4C"/>
    <w:rsid w:val="00ED4440"/>
    <w:rsid w:val="00ED5162"/>
    <w:rsid w:val="00ED629A"/>
    <w:rsid w:val="00ED697C"/>
    <w:rsid w:val="00ED7C27"/>
    <w:rsid w:val="00EE06CA"/>
    <w:rsid w:val="00EE1C79"/>
    <w:rsid w:val="00EE1E0C"/>
    <w:rsid w:val="00EE3C7B"/>
    <w:rsid w:val="00EE43AD"/>
    <w:rsid w:val="00EE4874"/>
    <w:rsid w:val="00EE48D6"/>
    <w:rsid w:val="00EE4A6E"/>
    <w:rsid w:val="00EE4BAB"/>
    <w:rsid w:val="00EE4D3B"/>
    <w:rsid w:val="00EE5909"/>
    <w:rsid w:val="00EE7922"/>
    <w:rsid w:val="00EE79A6"/>
    <w:rsid w:val="00EF09FE"/>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29"/>
    <w:rsid w:val="00F03DD3"/>
    <w:rsid w:val="00F04BBE"/>
    <w:rsid w:val="00F06616"/>
    <w:rsid w:val="00F068BF"/>
    <w:rsid w:val="00F07002"/>
    <w:rsid w:val="00F07485"/>
    <w:rsid w:val="00F07869"/>
    <w:rsid w:val="00F10BC6"/>
    <w:rsid w:val="00F11352"/>
    <w:rsid w:val="00F11AD0"/>
    <w:rsid w:val="00F12313"/>
    <w:rsid w:val="00F1279E"/>
    <w:rsid w:val="00F12D32"/>
    <w:rsid w:val="00F12E67"/>
    <w:rsid w:val="00F13D34"/>
    <w:rsid w:val="00F14308"/>
    <w:rsid w:val="00F14602"/>
    <w:rsid w:val="00F1498D"/>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A57"/>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56D2"/>
    <w:rsid w:val="00F45B08"/>
    <w:rsid w:val="00F46163"/>
    <w:rsid w:val="00F46431"/>
    <w:rsid w:val="00F469AD"/>
    <w:rsid w:val="00F4715C"/>
    <w:rsid w:val="00F47C9F"/>
    <w:rsid w:val="00F50CE8"/>
    <w:rsid w:val="00F51361"/>
    <w:rsid w:val="00F52330"/>
    <w:rsid w:val="00F525CE"/>
    <w:rsid w:val="00F5408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3F35"/>
    <w:rsid w:val="00F754D4"/>
    <w:rsid w:val="00F75519"/>
    <w:rsid w:val="00F7564C"/>
    <w:rsid w:val="00F76220"/>
    <w:rsid w:val="00F76651"/>
    <w:rsid w:val="00F769BE"/>
    <w:rsid w:val="00F7735C"/>
    <w:rsid w:val="00F77BD5"/>
    <w:rsid w:val="00F77EDF"/>
    <w:rsid w:val="00F82E6B"/>
    <w:rsid w:val="00F83644"/>
    <w:rsid w:val="00F83662"/>
    <w:rsid w:val="00F838C0"/>
    <w:rsid w:val="00F85F83"/>
    <w:rsid w:val="00F86AD2"/>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1E25"/>
    <w:rsid w:val="00FB2D17"/>
    <w:rsid w:val="00FB2F69"/>
    <w:rsid w:val="00FB368B"/>
    <w:rsid w:val="00FB3742"/>
    <w:rsid w:val="00FB3A3A"/>
    <w:rsid w:val="00FB4041"/>
    <w:rsid w:val="00FB4217"/>
    <w:rsid w:val="00FB433B"/>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2F24"/>
    <w:rsid w:val="00FC3F0B"/>
    <w:rsid w:val="00FC5041"/>
    <w:rsid w:val="00FC619F"/>
    <w:rsid w:val="00FC6CDA"/>
    <w:rsid w:val="00FC6D6C"/>
    <w:rsid w:val="00FC7610"/>
    <w:rsid w:val="00FD108C"/>
    <w:rsid w:val="00FD1176"/>
    <w:rsid w:val="00FD137B"/>
    <w:rsid w:val="00FD1BEF"/>
    <w:rsid w:val="00FD1C3C"/>
    <w:rsid w:val="00FD24F6"/>
    <w:rsid w:val="00FD2A48"/>
    <w:rsid w:val="00FD2DB1"/>
    <w:rsid w:val="00FD38A8"/>
    <w:rsid w:val="00FD5348"/>
    <w:rsid w:val="00FD5AF7"/>
    <w:rsid w:val="00FD6AC8"/>
    <w:rsid w:val="00FE06DF"/>
    <w:rsid w:val="00FE0A6C"/>
    <w:rsid w:val="00FE1385"/>
    <w:rsid w:val="00FE1727"/>
    <w:rsid w:val="00FE1738"/>
    <w:rsid w:val="00FE20CA"/>
    <w:rsid w:val="00FE2BA4"/>
    <w:rsid w:val="00FE3638"/>
    <w:rsid w:val="00FE3720"/>
    <w:rsid w:val="00FE39E1"/>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2BD8917-BB94-4A14-92BB-B7EEBC8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B70132"/>
    <w:pPr>
      <w:tabs>
        <w:tab w:val="right" w:leader="dot" w:pos="9072"/>
      </w:tabs>
    </w:pPr>
  </w:style>
  <w:style w:type="paragraph" w:styleId="32">
    <w:name w:val="toc 3"/>
    <w:basedOn w:val="a"/>
    <w:next w:val="a"/>
    <w:autoRedefine/>
    <w:uiPriority w:val="99"/>
    <w:semiHidden/>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1A55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163666296">
      <w:bodyDiv w:val="1"/>
      <w:marLeft w:val="0"/>
      <w:marRight w:val="0"/>
      <w:marTop w:val="0"/>
      <w:marBottom w:val="0"/>
      <w:divBdr>
        <w:top w:val="none" w:sz="0" w:space="0" w:color="auto"/>
        <w:left w:val="none" w:sz="0" w:space="0" w:color="auto"/>
        <w:bottom w:val="none" w:sz="0" w:space="0" w:color="auto"/>
        <w:right w:val="none" w:sz="0" w:space="0" w:color="auto"/>
      </w:divBdr>
    </w:div>
    <w:div w:id="219437359">
      <w:bodyDiv w:val="1"/>
      <w:marLeft w:val="0"/>
      <w:marRight w:val="0"/>
      <w:marTop w:val="0"/>
      <w:marBottom w:val="0"/>
      <w:divBdr>
        <w:top w:val="none" w:sz="0" w:space="0" w:color="auto"/>
        <w:left w:val="none" w:sz="0" w:space="0" w:color="auto"/>
        <w:bottom w:val="none" w:sz="0" w:space="0" w:color="auto"/>
        <w:right w:val="none" w:sz="0" w:space="0" w:color="auto"/>
      </w:divBdr>
    </w:div>
    <w:div w:id="764889165">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895437124">
      <w:bodyDiv w:val="1"/>
      <w:marLeft w:val="0"/>
      <w:marRight w:val="0"/>
      <w:marTop w:val="0"/>
      <w:marBottom w:val="0"/>
      <w:divBdr>
        <w:top w:val="none" w:sz="0" w:space="0" w:color="auto"/>
        <w:left w:val="none" w:sz="0" w:space="0" w:color="auto"/>
        <w:bottom w:val="none" w:sz="0" w:space="0" w:color="auto"/>
        <w:right w:val="none" w:sz="0" w:space="0" w:color="auto"/>
      </w:divBdr>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589921886">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1185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C07F-F5C1-47EB-BF02-804553DF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8179</Words>
  <Characters>46622</Characters>
  <Application>Microsoft Office Word</Application>
  <DocSecurity>4</DocSecurity>
  <Lines>388</Lines>
  <Paragraphs>109</Paragraphs>
  <ScaleCrop>false</ScaleCrop>
  <Company/>
  <LinksUpToDate>false</LinksUpToDate>
  <CharactersWithSpaces>54692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2020-03-19T09:51:00Z</dcterms:created>
  <dcterms:modified xsi:type="dcterms:W3CDTF">2020-03-19T09:51:00Z</dcterms:modified>
</cp:coreProperties>
</file>