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易方达永旭添利定期开放债券型证券投资基金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中国工商银行股份有限公司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818"/>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819"/>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820"/>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352DB2"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818" w:history="1">
        <w:r w:rsidR="00352DB2" w:rsidRPr="0082796F">
          <w:rPr>
            <w:rStyle w:val="a9"/>
            <w:rFonts w:ascii="宋体" w:hAnsi="宋体" w:cs="Arial"/>
          </w:rPr>
          <w:t>§1</w:t>
        </w:r>
        <w:r w:rsidR="00352DB2">
          <w:rPr>
            <w:rFonts w:asciiTheme="minorHAnsi" w:eastAsiaTheme="minorEastAsia" w:hAnsiTheme="minorHAnsi" w:cstheme="minorBidi"/>
            <w:noProof/>
            <w:kern w:val="2"/>
            <w:szCs w:val="22"/>
          </w:rPr>
          <w:tab/>
        </w:r>
        <w:r w:rsidR="00352DB2" w:rsidRPr="0082796F">
          <w:rPr>
            <w:rStyle w:val="a9"/>
            <w:rFonts w:ascii="宋体" w:hAnsi="宋体" w:cs="Arial" w:hint="eastAsia"/>
          </w:rPr>
          <w:t>重要提示及目录</w:t>
        </w:r>
        <w:r w:rsidR="00352DB2">
          <w:rPr>
            <w:noProof/>
            <w:webHidden/>
          </w:rPr>
          <w:tab/>
        </w:r>
        <w:r w:rsidR="00352DB2">
          <w:rPr>
            <w:noProof/>
            <w:webHidden/>
          </w:rPr>
          <w:fldChar w:fldCharType="begin"/>
        </w:r>
        <w:r w:rsidR="00352DB2">
          <w:rPr>
            <w:noProof/>
            <w:webHidden/>
          </w:rPr>
          <w:instrText xml:space="preserve"> PAGEREF _Toc35533818 \h </w:instrText>
        </w:r>
        <w:r w:rsidR="00352DB2">
          <w:rPr>
            <w:noProof/>
            <w:webHidden/>
          </w:rPr>
        </w:r>
        <w:r w:rsidR="00352DB2">
          <w:rPr>
            <w:noProof/>
            <w:webHidden/>
          </w:rPr>
          <w:fldChar w:fldCharType="separate"/>
        </w:r>
        <w:r w:rsidR="00352DB2">
          <w:rPr>
            <w:noProof/>
            <w:webHidden/>
          </w:rPr>
          <w:t>2</w:t>
        </w:r>
        <w:r w:rsidR="00352DB2">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19" w:history="1">
        <w:r w:rsidRPr="0082796F">
          <w:rPr>
            <w:rStyle w:val="a9"/>
          </w:rPr>
          <w:t>1.1</w:t>
        </w:r>
        <w:r>
          <w:rPr>
            <w:rFonts w:asciiTheme="minorHAnsi" w:eastAsiaTheme="minorEastAsia" w:hAnsiTheme="minorHAnsi" w:cstheme="minorBidi"/>
            <w:noProof/>
            <w:kern w:val="2"/>
            <w:szCs w:val="22"/>
          </w:rPr>
          <w:tab/>
        </w:r>
        <w:r w:rsidRPr="0082796F">
          <w:rPr>
            <w:rStyle w:val="a9"/>
            <w:rFonts w:hint="eastAsia"/>
          </w:rPr>
          <w:t>重要提示</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2</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0" w:history="1">
        <w:r w:rsidRPr="0082796F">
          <w:rPr>
            <w:rStyle w:val="a9"/>
          </w:rPr>
          <w:t>1.2</w:t>
        </w:r>
        <w:r>
          <w:rPr>
            <w:rFonts w:asciiTheme="minorHAnsi" w:eastAsiaTheme="minorEastAsia" w:hAnsiTheme="minorHAnsi" w:cstheme="minorBidi"/>
            <w:noProof/>
            <w:kern w:val="2"/>
            <w:szCs w:val="22"/>
          </w:rPr>
          <w:tab/>
        </w:r>
        <w:r w:rsidRPr="0082796F">
          <w:rPr>
            <w:rStyle w:val="a9"/>
            <w:rFonts w:hint="eastAsia"/>
          </w:rPr>
          <w:t>目录</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3</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1" w:history="1">
        <w:r w:rsidRPr="0082796F">
          <w:rPr>
            <w:rStyle w:val="a9"/>
            <w:rFonts w:ascii="宋体" w:hAnsi="宋体" w:cs="Arial"/>
          </w:rPr>
          <w:t>§2</w:t>
        </w:r>
        <w:r>
          <w:rPr>
            <w:rFonts w:asciiTheme="minorHAnsi" w:eastAsiaTheme="minorEastAsia" w:hAnsiTheme="minorHAnsi" w:cstheme="minorBidi"/>
            <w:noProof/>
            <w:kern w:val="2"/>
            <w:szCs w:val="22"/>
          </w:rPr>
          <w:tab/>
        </w:r>
        <w:r w:rsidRPr="0082796F">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5</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2" w:history="1">
        <w:r w:rsidRPr="0082796F">
          <w:rPr>
            <w:rStyle w:val="a9"/>
          </w:rPr>
          <w:t>2.1</w:t>
        </w:r>
        <w:r>
          <w:rPr>
            <w:rFonts w:asciiTheme="minorHAnsi" w:eastAsiaTheme="minorEastAsia" w:hAnsiTheme="minorHAnsi" w:cstheme="minorBidi"/>
            <w:noProof/>
            <w:kern w:val="2"/>
            <w:szCs w:val="22"/>
          </w:rPr>
          <w:tab/>
        </w:r>
        <w:r w:rsidRPr="0082796F">
          <w:rPr>
            <w:rStyle w:val="a9"/>
            <w:rFonts w:hint="eastAsia"/>
          </w:rPr>
          <w:t>基金基本情况</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5</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3" w:history="1">
        <w:r w:rsidRPr="0082796F">
          <w:rPr>
            <w:rStyle w:val="a9"/>
          </w:rPr>
          <w:t>2.2</w:t>
        </w:r>
        <w:r>
          <w:rPr>
            <w:rFonts w:asciiTheme="minorHAnsi" w:eastAsiaTheme="minorEastAsia" w:hAnsiTheme="minorHAnsi" w:cstheme="minorBidi"/>
            <w:noProof/>
            <w:kern w:val="2"/>
            <w:szCs w:val="22"/>
          </w:rPr>
          <w:tab/>
        </w:r>
        <w:r w:rsidRPr="0082796F">
          <w:rPr>
            <w:rStyle w:val="a9"/>
            <w:rFonts w:hint="eastAsia"/>
          </w:rPr>
          <w:t>基金产品说明</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5</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4" w:history="1">
        <w:r w:rsidRPr="0082796F">
          <w:rPr>
            <w:rStyle w:val="a9"/>
          </w:rPr>
          <w:t>2.3</w:t>
        </w:r>
        <w:r>
          <w:rPr>
            <w:rFonts w:asciiTheme="minorHAnsi" w:eastAsiaTheme="minorEastAsia" w:hAnsiTheme="minorHAnsi" w:cstheme="minorBidi"/>
            <w:noProof/>
            <w:kern w:val="2"/>
            <w:szCs w:val="22"/>
          </w:rPr>
          <w:tab/>
        </w:r>
        <w:r w:rsidRPr="0082796F">
          <w:rPr>
            <w:rStyle w:val="a9"/>
            <w:rFonts w:hint="eastAsia"/>
          </w:rPr>
          <w:t>基金管理人和基金托管人</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6</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5" w:history="1">
        <w:r w:rsidRPr="0082796F">
          <w:rPr>
            <w:rStyle w:val="a9"/>
          </w:rPr>
          <w:t>2.4</w:t>
        </w:r>
        <w:r>
          <w:rPr>
            <w:rFonts w:asciiTheme="minorHAnsi" w:eastAsiaTheme="minorEastAsia" w:hAnsiTheme="minorHAnsi" w:cstheme="minorBidi"/>
            <w:noProof/>
            <w:kern w:val="2"/>
            <w:szCs w:val="22"/>
          </w:rPr>
          <w:tab/>
        </w:r>
        <w:r w:rsidRPr="0082796F">
          <w:rPr>
            <w:rStyle w:val="a9"/>
            <w:rFonts w:hint="eastAsia"/>
          </w:rPr>
          <w:t>信息披露方式</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6</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6" w:history="1">
        <w:r w:rsidRPr="0082796F">
          <w:rPr>
            <w:rStyle w:val="a9"/>
          </w:rPr>
          <w:t>2.5</w:t>
        </w:r>
        <w:r>
          <w:rPr>
            <w:rFonts w:asciiTheme="minorHAnsi" w:eastAsiaTheme="minorEastAsia" w:hAnsiTheme="minorHAnsi" w:cstheme="minorBidi"/>
            <w:noProof/>
            <w:kern w:val="2"/>
            <w:szCs w:val="22"/>
          </w:rPr>
          <w:tab/>
        </w:r>
        <w:r w:rsidRPr="0082796F">
          <w:rPr>
            <w:rStyle w:val="a9"/>
            <w:rFonts w:hint="eastAsia"/>
          </w:rPr>
          <w:t>其他相关资料</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6</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7" w:history="1">
        <w:r w:rsidRPr="0082796F">
          <w:rPr>
            <w:rStyle w:val="a9"/>
            <w:rFonts w:ascii="宋体" w:hAnsi="宋体" w:cs="Arial"/>
          </w:rPr>
          <w:t>§3</w:t>
        </w:r>
        <w:r>
          <w:rPr>
            <w:rFonts w:asciiTheme="minorHAnsi" w:eastAsiaTheme="minorEastAsia" w:hAnsiTheme="minorHAnsi" w:cstheme="minorBidi"/>
            <w:noProof/>
            <w:kern w:val="2"/>
            <w:szCs w:val="22"/>
          </w:rPr>
          <w:tab/>
        </w:r>
        <w:r w:rsidRPr="0082796F">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7</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8" w:history="1">
        <w:r w:rsidRPr="0082796F">
          <w:rPr>
            <w:rStyle w:val="a9"/>
          </w:rPr>
          <w:t>3.1</w:t>
        </w:r>
        <w:r>
          <w:rPr>
            <w:rFonts w:asciiTheme="minorHAnsi" w:eastAsiaTheme="minorEastAsia" w:hAnsiTheme="minorHAnsi" w:cstheme="minorBidi"/>
            <w:noProof/>
            <w:kern w:val="2"/>
            <w:szCs w:val="22"/>
          </w:rPr>
          <w:tab/>
        </w:r>
        <w:r w:rsidRPr="0082796F">
          <w:rPr>
            <w:rStyle w:val="a9"/>
            <w:rFonts w:hint="eastAsia"/>
          </w:rPr>
          <w:t>主要会计数据和财务指标</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7</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29" w:history="1">
        <w:r w:rsidRPr="0082796F">
          <w:rPr>
            <w:rStyle w:val="a9"/>
          </w:rPr>
          <w:t>3.2</w:t>
        </w:r>
        <w:r>
          <w:rPr>
            <w:rFonts w:asciiTheme="minorHAnsi" w:eastAsiaTheme="minorEastAsia" w:hAnsiTheme="minorHAnsi" w:cstheme="minorBidi"/>
            <w:noProof/>
            <w:kern w:val="2"/>
            <w:szCs w:val="22"/>
          </w:rPr>
          <w:tab/>
        </w:r>
        <w:r w:rsidRPr="0082796F">
          <w:rPr>
            <w:rStyle w:val="a9"/>
            <w:rFonts w:hint="eastAsia"/>
          </w:rPr>
          <w:t>基金净值表现</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7</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0" w:history="1">
        <w:r w:rsidRPr="0082796F">
          <w:rPr>
            <w:rStyle w:val="a9"/>
          </w:rPr>
          <w:t>3.3</w:t>
        </w:r>
        <w:r>
          <w:rPr>
            <w:rFonts w:asciiTheme="minorHAnsi" w:eastAsiaTheme="minorEastAsia" w:hAnsiTheme="minorHAnsi" w:cstheme="minorBidi"/>
            <w:noProof/>
            <w:kern w:val="2"/>
            <w:szCs w:val="22"/>
          </w:rPr>
          <w:tab/>
        </w:r>
        <w:r w:rsidRPr="0082796F">
          <w:rPr>
            <w:rStyle w:val="a9"/>
            <w:rFonts w:hint="eastAsia"/>
          </w:rPr>
          <w:t>过去三年基金的利润分配情况</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1" w:history="1">
        <w:r w:rsidRPr="0082796F">
          <w:rPr>
            <w:rStyle w:val="a9"/>
            <w:rFonts w:ascii="宋体" w:hAnsi="宋体" w:cs="Arial"/>
          </w:rPr>
          <w:t>§4</w:t>
        </w:r>
        <w:r>
          <w:rPr>
            <w:rFonts w:asciiTheme="minorHAnsi" w:eastAsiaTheme="minorEastAsia" w:hAnsiTheme="minorHAnsi" w:cstheme="minorBidi"/>
            <w:noProof/>
            <w:kern w:val="2"/>
            <w:szCs w:val="22"/>
          </w:rPr>
          <w:tab/>
        </w:r>
        <w:r w:rsidRPr="0082796F">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2" w:history="1">
        <w:r w:rsidRPr="0082796F">
          <w:rPr>
            <w:rStyle w:val="a9"/>
          </w:rPr>
          <w:t>4.1</w:t>
        </w:r>
        <w:r>
          <w:rPr>
            <w:rFonts w:asciiTheme="minorHAnsi" w:eastAsiaTheme="minorEastAsia" w:hAnsiTheme="minorHAnsi" w:cstheme="minorBidi"/>
            <w:noProof/>
            <w:kern w:val="2"/>
            <w:szCs w:val="22"/>
          </w:rPr>
          <w:tab/>
        </w:r>
        <w:r w:rsidRPr="0082796F">
          <w:rPr>
            <w:rStyle w:val="a9"/>
            <w:rFonts w:hint="eastAsia"/>
          </w:rPr>
          <w:t>基金管理人及基金经理情况</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3" w:history="1">
        <w:r w:rsidRPr="0082796F">
          <w:rPr>
            <w:rStyle w:val="a9"/>
          </w:rPr>
          <w:t>4.2</w:t>
        </w:r>
        <w:r>
          <w:rPr>
            <w:rFonts w:asciiTheme="minorHAnsi" w:eastAsiaTheme="minorEastAsia" w:hAnsiTheme="minorHAnsi" w:cstheme="minorBidi"/>
            <w:noProof/>
            <w:kern w:val="2"/>
            <w:szCs w:val="22"/>
          </w:rPr>
          <w:tab/>
        </w:r>
        <w:r w:rsidRPr="0082796F">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13</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4" w:history="1">
        <w:r w:rsidRPr="0082796F">
          <w:rPr>
            <w:rStyle w:val="a9"/>
          </w:rPr>
          <w:t>4.3</w:t>
        </w:r>
        <w:r>
          <w:rPr>
            <w:rFonts w:asciiTheme="minorHAnsi" w:eastAsiaTheme="minorEastAsia" w:hAnsiTheme="minorHAnsi" w:cstheme="minorBidi"/>
            <w:noProof/>
            <w:kern w:val="2"/>
            <w:szCs w:val="22"/>
          </w:rPr>
          <w:tab/>
        </w:r>
        <w:r w:rsidRPr="0082796F">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13</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5" w:history="1">
        <w:r w:rsidRPr="0082796F">
          <w:rPr>
            <w:rStyle w:val="a9"/>
          </w:rPr>
          <w:t>4.4</w:t>
        </w:r>
        <w:r>
          <w:rPr>
            <w:rFonts w:asciiTheme="minorHAnsi" w:eastAsiaTheme="minorEastAsia" w:hAnsiTheme="minorHAnsi" w:cstheme="minorBidi"/>
            <w:noProof/>
            <w:kern w:val="2"/>
            <w:szCs w:val="22"/>
          </w:rPr>
          <w:tab/>
        </w:r>
        <w:r w:rsidRPr="0082796F">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14</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6" w:history="1">
        <w:r w:rsidRPr="0082796F">
          <w:rPr>
            <w:rStyle w:val="a9"/>
          </w:rPr>
          <w:t>4.5</w:t>
        </w:r>
        <w:r>
          <w:rPr>
            <w:rFonts w:asciiTheme="minorHAnsi" w:eastAsiaTheme="minorEastAsia" w:hAnsiTheme="minorHAnsi" w:cstheme="minorBidi"/>
            <w:noProof/>
            <w:kern w:val="2"/>
            <w:szCs w:val="22"/>
          </w:rPr>
          <w:tab/>
        </w:r>
        <w:r w:rsidRPr="0082796F">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15</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7" w:history="1">
        <w:r w:rsidRPr="0082796F">
          <w:rPr>
            <w:rStyle w:val="a9"/>
          </w:rPr>
          <w:t>4.6</w:t>
        </w:r>
        <w:r>
          <w:rPr>
            <w:rFonts w:asciiTheme="minorHAnsi" w:eastAsiaTheme="minorEastAsia" w:hAnsiTheme="minorHAnsi" w:cstheme="minorBidi"/>
            <w:noProof/>
            <w:kern w:val="2"/>
            <w:szCs w:val="22"/>
          </w:rPr>
          <w:tab/>
        </w:r>
        <w:r w:rsidRPr="0082796F">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16</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8" w:history="1">
        <w:r w:rsidRPr="0082796F">
          <w:rPr>
            <w:rStyle w:val="a9"/>
          </w:rPr>
          <w:t>4.7</w:t>
        </w:r>
        <w:r>
          <w:rPr>
            <w:rFonts w:asciiTheme="minorHAnsi" w:eastAsiaTheme="minorEastAsia" w:hAnsiTheme="minorHAnsi" w:cstheme="minorBidi"/>
            <w:noProof/>
            <w:kern w:val="2"/>
            <w:szCs w:val="22"/>
          </w:rPr>
          <w:tab/>
        </w:r>
        <w:r w:rsidRPr="0082796F">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17</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39" w:history="1">
        <w:r w:rsidRPr="0082796F">
          <w:rPr>
            <w:rStyle w:val="a9"/>
          </w:rPr>
          <w:t>4.8</w:t>
        </w:r>
        <w:r>
          <w:rPr>
            <w:rFonts w:asciiTheme="minorHAnsi" w:eastAsiaTheme="minorEastAsia" w:hAnsiTheme="minorHAnsi" w:cstheme="minorBidi"/>
            <w:noProof/>
            <w:kern w:val="2"/>
            <w:szCs w:val="22"/>
          </w:rPr>
          <w:tab/>
        </w:r>
        <w:r w:rsidRPr="0082796F">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18</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0" w:history="1">
        <w:r w:rsidRPr="0082796F">
          <w:rPr>
            <w:rStyle w:val="a9"/>
            <w:rFonts w:ascii="宋体" w:hAnsi="宋体" w:cs="Arial"/>
          </w:rPr>
          <w:t>§5</w:t>
        </w:r>
        <w:r>
          <w:rPr>
            <w:rFonts w:asciiTheme="minorHAnsi" w:eastAsiaTheme="minorEastAsia" w:hAnsiTheme="minorHAnsi" w:cstheme="minorBidi"/>
            <w:noProof/>
            <w:kern w:val="2"/>
            <w:szCs w:val="22"/>
          </w:rPr>
          <w:tab/>
        </w:r>
        <w:r w:rsidRPr="0082796F">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18</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1" w:history="1">
        <w:r w:rsidRPr="0082796F">
          <w:rPr>
            <w:rStyle w:val="a9"/>
          </w:rPr>
          <w:t>5.1</w:t>
        </w:r>
        <w:r>
          <w:rPr>
            <w:rFonts w:asciiTheme="minorHAnsi" w:eastAsiaTheme="minorEastAsia" w:hAnsiTheme="minorHAnsi" w:cstheme="minorBidi"/>
            <w:noProof/>
            <w:kern w:val="2"/>
            <w:szCs w:val="22"/>
          </w:rPr>
          <w:tab/>
        </w:r>
        <w:r w:rsidRPr="0082796F">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18</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2" w:history="1">
        <w:r w:rsidRPr="0082796F">
          <w:rPr>
            <w:rStyle w:val="a9"/>
          </w:rPr>
          <w:t>5.2</w:t>
        </w:r>
        <w:r>
          <w:rPr>
            <w:rFonts w:asciiTheme="minorHAnsi" w:eastAsiaTheme="minorEastAsia" w:hAnsiTheme="minorHAnsi" w:cstheme="minorBidi"/>
            <w:noProof/>
            <w:kern w:val="2"/>
            <w:szCs w:val="22"/>
          </w:rPr>
          <w:tab/>
        </w:r>
        <w:r w:rsidRPr="0082796F">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18</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3" w:history="1">
        <w:r w:rsidRPr="0082796F">
          <w:rPr>
            <w:rStyle w:val="a9"/>
          </w:rPr>
          <w:t>5.3</w:t>
        </w:r>
        <w:r>
          <w:rPr>
            <w:rFonts w:asciiTheme="minorHAnsi" w:eastAsiaTheme="minorEastAsia" w:hAnsiTheme="minorHAnsi" w:cstheme="minorBidi"/>
            <w:noProof/>
            <w:kern w:val="2"/>
            <w:szCs w:val="22"/>
          </w:rPr>
          <w:tab/>
        </w:r>
        <w:r w:rsidRPr="0082796F">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_Toc35533843 \h </w:instrText>
        </w:r>
        <w:r>
          <w:rPr>
            <w:noProof/>
            <w:webHidden/>
          </w:rPr>
        </w:r>
        <w:r>
          <w:rPr>
            <w:noProof/>
            <w:webHidden/>
          </w:rPr>
          <w:fldChar w:fldCharType="separate"/>
        </w:r>
        <w:r>
          <w:rPr>
            <w:noProof/>
            <w:webHidden/>
          </w:rPr>
          <w:t>18</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4" w:history="1">
        <w:r w:rsidRPr="0082796F">
          <w:rPr>
            <w:rStyle w:val="a9"/>
            <w:rFonts w:ascii="宋体" w:hAnsi="宋体" w:cs="Arial"/>
          </w:rPr>
          <w:t>§6</w:t>
        </w:r>
        <w:r>
          <w:rPr>
            <w:rFonts w:asciiTheme="minorHAnsi" w:eastAsiaTheme="minorEastAsia" w:hAnsiTheme="minorHAnsi" w:cstheme="minorBidi"/>
            <w:noProof/>
            <w:kern w:val="2"/>
            <w:szCs w:val="22"/>
          </w:rPr>
          <w:tab/>
        </w:r>
        <w:r w:rsidRPr="0082796F">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_Toc35533844 \h </w:instrText>
        </w:r>
        <w:r>
          <w:rPr>
            <w:noProof/>
            <w:webHidden/>
          </w:rPr>
        </w:r>
        <w:r>
          <w:rPr>
            <w:noProof/>
            <w:webHidden/>
          </w:rPr>
          <w:fldChar w:fldCharType="separate"/>
        </w:r>
        <w:r>
          <w:rPr>
            <w:noProof/>
            <w:webHidden/>
          </w:rPr>
          <w:t>19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5" w:history="1">
        <w:r w:rsidRPr="0082796F">
          <w:rPr>
            <w:rStyle w:val="a9"/>
          </w:rPr>
          <w:t>6.1</w:t>
        </w:r>
        <w:r>
          <w:rPr>
            <w:rFonts w:asciiTheme="minorHAnsi" w:eastAsiaTheme="minorEastAsia" w:hAnsiTheme="minorHAnsi" w:cstheme="minorBidi"/>
            <w:noProof/>
            <w:kern w:val="2"/>
            <w:szCs w:val="22"/>
          </w:rPr>
          <w:tab/>
        </w:r>
        <w:r w:rsidRPr="0082796F">
          <w:rPr>
            <w:rStyle w:val="a9"/>
            <w:rFonts w:hint="eastAsia"/>
          </w:rPr>
          <w:t>审计意见</w:t>
        </w:r>
        <w:r>
          <w:rPr>
            <w:noProof/>
            <w:webHidden/>
          </w:rPr>
          <w:tab/>
        </w:r>
        <w:r>
          <w:rPr>
            <w:noProof/>
            <w:webHidden/>
          </w:rPr>
          <w:fldChar w:fldCharType="begin"/>
        </w:r>
        <w:r>
          <w:rPr>
            <w:noProof/>
            <w:webHidden/>
          </w:rPr>
          <w:instrText xml:space="preserve"> PAGEREF _Toc35533845 \h </w:instrText>
        </w:r>
        <w:r>
          <w:rPr>
            <w:noProof/>
            <w:webHidden/>
          </w:rPr>
        </w:r>
        <w:r>
          <w:rPr>
            <w:noProof/>
            <w:webHidden/>
          </w:rPr>
          <w:fldChar w:fldCharType="separate"/>
        </w:r>
        <w:r>
          <w:rPr>
            <w:noProof/>
            <w:webHidden/>
          </w:rPr>
          <w:t>19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6" w:history="1">
        <w:r w:rsidRPr="0082796F">
          <w:rPr>
            <w:rStyle w:val="a9"/>
          </w:rPr>
          <w:t>6.2</w:t>
        </w:r>
        <w:r>
          <w:rPr>
            <w:rFonts w:asciiTheme="minorHAnsi" w:eastAsiaTheme="minorEastAsia" w:hAnsiTheme="minorHAnsi" w:cstheme="minorBidi"/>
            <w:noProof/>
            <w:kern w:val="2"/>
            <w:szCs w:val="22"/>
          </w:rPr>
          <w:tab/>
        </w:r>
        <w:r w:rsidRPr="0082796F">
          <w:rPr>
            <w:rStyle w:val="a9"/>
            <w:rFonts w:hint="eastAsia"/>
          </w:rPr>
          <w:t>形成审计意见的基础</w:t>
        </w:r>
        <w:r>
          <w:rPr>
            <w:noProof/>
            <w:webHidden/>
          </w:rPr>
          <w:tab/>
        </w:r>
        <w:r>
          <w:rPr>
            <w:noProof/>
            <w:webHidden/>
          </w:rPr>
          <w:fldChar w:fldCharType="begin"/>
        </w:r>
        <w:r>
          <w:rPr>
            <w:noProof/>
            <w:webHidden/>
          </w:rPr>
          <w:instrText xml:space="preserve"> PAGEREF _Toc35533846 \h </w:instrText>
        </w:r>
        <w:r>
          <w:rPr>
            <w:noProof/>
            <w:webHidden/>
          </w:rPr>
        </w:r>
        <w:r>
          <w:rPr>
            <w:noProof/>
            <w:webHidden/>
          </w:rPr>
          <w:fldChar w:fldCharType="separate"/>
        </w:r>
        <w:r>
          <w:rPr>
            <w:noProof/>
            <w:webHidden/>
          </w:rPr>
          <w:t>19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7" w:history="1">
        <w:r w:rsidRPr="0082796F">
          <w:rPr>
            <w:rStyle w:val="a9"/>
          </w:rPr>
          <w:t>6.3</w:t>
        </w:r>
        <w:r>
          <w:rPr>
            <w:rFonts w:asciiTheme="minorHAnsi" w:eastAsiaTheme="minorEastAsia" w:hAnsiTheme="minorHAnsi" w:cstheme="minorBidi"/>
            <w:noProof/>
            <w:kern w:val="2"/>
            <w:szCs w:val="22"/>
          </w:rPr>
          <w:tab/>
        </w:r>
        <w:r w:rsidRPr="0082796F">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_Toc35533847 \h </w:instrText>
        </w:r>
        <w:r>
          <w:rPr>
            <w:noProof/>
            <w:webHidden/>
          </w:rPr>
        </w:r>
        <w:r>
          <w:rPr>
            <w:noProof/>
            <w:webHidden/>
          </w:rPr>
          <w:fldChar w:fldCharType="separate"/>
        </w:r>
        <w:r>
          <w:rPr>
            <w:noProof/>
            <w:webHidden/>
          </w:rPr>
          <w:t>19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8" w:history="1">
        <w:r w:rsidRPr="0082796F">
          <w:rPr>
            <w:rStyle w:val="a9"/>
          </w:rPr>
          <w:t>6.4</w:t>
        </w:r>
        <w:r>
          <w:rPr>
            <w:rFonts w:asciiTheme="minorHAnsi" w:eastAsiaTheme="minorEastAsia" w:hAnsiTheme="minorHAnsi" w:cstheme="minorBidi"/>
            <w:noProof/>
            <w:kern w:val="2"/>
            <w:szCs w:val="22"/>
          </w:rPr>
          <w:tab/>
        </w:r>
        <w:r w:rsidRPr="0082796F">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_Toc35533848 \h </w:instrText>
        </w:r>
        <w:r>
          <w:rPr>
            <w:noProof/>
            <w:webHidden/>
          </w:rPr>
        </w:r>
        <w:r>
          <w:rPr>
            <w:noProof/>
            <w:webHidden/>
          </w:rPr>
          <w:fldChar w:fldCharType="separate"/>
        </w:r>
        <w:r>
          <w:rPr>
            <w:noProof/>
            <w:webHidden/>
          </w:rPr>
          <w:t>20</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49" w:history="1">
        <w:r w:rsidRPr="0082796F">
          <w:rPr>
            <w:rStyle w:val="a9"/>
            <w:rFonts w:ascii="宋体" w:hAnsi="宋体" w:cs="Arial"/>
          </w:rPr>
          <w:t>§7</w:t>
        </w:r>
        <w:r>
          <w:rPr>
            <w:rFonts w:asciiTheme="minorHAnsi" w:eastAsiaTheme="minorEastAsia" w:hAnsiTheme="minorHAnsi" w:cstheme="minorBidi"/>
            <w:noProof/>
            <w:kern w:val="2"/>
            <w:szCs w:val="22"/>
          </w:rPr>
          <w:tab/>
        </w:r>
        <w:r w:rsidRPr="0082796F">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_Toc35533849 \h </w:instrText>
        </w:r>
        <w:r>
          <w:rPr>
            <w:noProof/>
            <w:webHidden/>
          </w:rPr>
        </w:r>
        <w:r>
          <w:rPr>
            <w:noProof/>
            <w:webHidden/>
          </w:rPr>
          <w:fldChar w:fldCharType="separate"/>
        </w:r>
        <w:r>
          <w:rPr>
            <w:noProof/>
            <w:webHidden/>
          </w:rPr>
          <w:t>21</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0" w:history="1">
        <w:r w:rsidRPr="0082796F">
          <w:rPr>
            <w:rStyle w:val="a9"/>
          </w:rPr>
          <w:t>7.1</w:t>
        </w:r>
        <w:r>
          <w:rPr>
            <w:rFonts w:asciiTheme="minorHAnsi" w:eastAsiaTheme="minorEastAsia" w:hAnsiTheme="minorHAnsi" w:cstheme="minorBidi"/>
            <w:noProof/>
            <w:kern w:val="2"/>
            <w:szCs w:val="22"/>
          </w:rPr>
          <w:tab/>
        </w:r>
        <w:r w:rsidRPr="0082796F">
          <w:rPr>
            <w:rStyle w:val="a9"/>
            <w:rFonts w:hint="eastAsia"/>
          </w:rPr>
          <w:t>资产负债表</w:t>
        </w:r>
        <w:r>
          <w:rPr>
            <w:noProof/>
            <w:webHidden/>
          </w:rPr>
          <w:tab/>
        </w:r>
        <w:r>
          <w:rPr>
            <w:noProof/>
            <w:webHidden/>
          </w:rPr>
          <w:fldChar w:fldCharType="begin"/>
        </w:r>
        <w:r>
          <w:rPr>
            <w:noProof/>
            <w:webHidden/>
          </w:rPr>
          <w:instrText xml:space="preserve"> PAGEREF _Toc35533850 \h </w:instrText>
        </w:r>
        <w:r>
          <w:rPr>
            <w:noProof/>
            <w:webHidden/>
          </w:rPr>
        </w:r>
        <w:r>
          <w:rPr>
            <w:noProof/>
            <w:webHidden/>
          </w:rPr>
          <w:fldChar w:fldCharType="separate"/>
        </w:r>
        <w:r>
          <w:rPr>
            <w:noProof/>
            <w:webHidden/>
          </w:rPr>
          <w:t>21</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1" w:history="1">
        <w:r w:rsidRPr="0082796F">
          <w:rPr>
            <w:rStyle w:val="a9"/>
          </w:rPr>
          <w:t>7.2</w:t>
        </w:r>
        <w:r>
          <w:rPr>
            <w:rFonts w:asciiTheme="minorHAnsi" w:eastAsiaTheme="minorEastAsia" w:hAnsiTheme="minorHAnsi" w:cstheme="minorBidi"/>
            <w:noProof/>
            <w:kern w:val="2"/>
            <w:szCs w:val="22"/>
          </w:rPr>
          <w:tab/>
        </w:r>
        <w:r w:rsidRPr="0082796F">
          <w:rPr>
            <w:rStyle w:val="a9"/>
            <w:rFonts w:hint="eastAsia"/>
          </w:rPr>
          <w:t>利润表</w:t>
        </w:r>
        <w:r>
          <w:rPr>
            <w:noProof/>
            <w:webHidden/>
          </w:rPr>
          <w:tab/>
        </w:r>
        <w:r>
          <w:rPr>
            <w:noProof/>
            <w:webHidden/>
          </w:rPr>
          <w:fldChar w:fldCharType="begin"/>
        </w:r>
        <w:r>
          <w:rPr>
            <w:noProof/>
            <w:webHidden/>
          </w:rPr>
          <w:instrText xml:space="preserve"> PAGEREF _Toc35533851 \h </w:instrText>
        </w:r>
        <w:r>
          <w:rPr>
            <w:noProof/>
            <w:webHidden/>
          </w:rPr>
        </w:r>
        <w:r>
          <w:rPr>
            <w:noProof/>
            <w:webHidden/>
          </w:rPr>
          <w:fldChar w:fldCharType="separate"/>
        </w:r>
        <w:r>
          <w:rPr>
            <w:noProof/>
            <w:webHidden/>
          </w:rPr>
          <w:t>22</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2" w:history="1">
        <w:r w:rsidRPr="0082796F">
          <w:rPr>
            <w:rStyle w:val="a9"/>
          </w:rPr>
          <w:t>7.3</w:t>
        </w:r>
        <w:r>
          <w:rPr>
            <w:rFonts w:asciiTheme="minorHAnsi" w:eastAsiaTheme="minorEastAsia" w:hAnsiTheme="minorHAnsi" w:cstheme="minorBidi"/>
            <w:noProof/>
            <w:kern w:val="2"/>
            <w:szCs w:val="22"/>
          </w:rPr>
          <w:tab/>
        </w:r>
        <w:r w:rsidRPr="0082796F">
          <w:rPr>
            <w:rStyle w:val="a9"/>
            <w:rFonts w:hint="eastAsia"/>
          </w:rPr>
          <w:t>所有者权益（基金净值）变动表</w:t>
        </w:r>
        <w:r>
          <w:rPr>
            <w:noProof/>
            <w:webHidden/>
          </w:rPr>
          <w:tab/>
        </w:r>
        <w:r>
          <w:rPr>
            <w:noProof/>
            <w:webHidden/>
          </w:rPr>
          <w:fldChar w:fldCharType="begin"/>
        </w:r>
        <w:r>
          <w:rPr>
            <w:noProof/>
            <w:webHidden/>
          </w:rPr>
          <w:instrText xml:space="preserve"> PAGEREF _Toc35533852 \h </w:instrText>
        </w:r>
        <w:r>
          <w:rPr>
            <w:noProof/>
            <w:webHidden/>
          </w:rPr>
        </w:r>
        <w:r>
          <w:rPr>
            <w:noProof/>
            <w:webHidden/>
          </w:rPr>
          <w:fldChar w:fldCharType="separate"/>
        </w:r>
        <w:r>
          <w:rPr>
            <w:noProof/>
            <w:webHidden/>
          </w:rPr>
          <w:t>24</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3" w:history="1">
        <w:r w:rsidRPr="0082796F">
          <w:rPr>
            <w:rStyle w:val="a9"/>
          </w:rPr>
          <w:t>7.4</w:t>
        </w:r>
        <w:r>
          <w:rPr>
            <w:rFonts w:asciiTheme="minorHAnsi" w:eastAsiaTheme="minorEastAsia" w:hAnsiTheme="minorHAnsi" w:cstheme="minorBidi"/>
            <w:noProof/>
            <w:kern w:val="2"/>
            <w:szCs w:val="22"/>
          </w:rPr>
          <w:tab/>
        </w:r>
        <w:r w:rsidRPr="0082796F">
          <w:rPr>
            <w:rStyle w:val="a9"/>
            <w:rFonts w:hint="eastAsia"/>
          </w:rPr>
          <w:t>报表附注</w:t>
        </w:r>
        <w:r>
          <w:rPr>
            <w:noProof/>
            <w:webHidden/>
          </w:rPr>
          <w:tab/>
        </w:r>
        <w:r>
          <w:rPr>
            <w:noProof/>
            <w:webHidden/>
          </w:rPr>
          <w:fldChar w:fldCharType="begin"/>
        </w:r>
        <w:r>
          <w:rPr>
            <w:noProof/>
            <w:webHidden/>
          </w:rPr>
          <w:instrText xml:space="preserve"> PAGEREF _Toc35533853 \h </w:instrText>
        </w:r>
        <w:r>
          <w:rPr>
            <w:noProof/>
            <w:webHidden/>
          </w:rPr>
        </w:r>
        <w:r>
          <w:rPr>
            <w:noProof/>
            <w:webHidden/>
          </w:rPr>
          <w:fldChar w:fldCharType="separate"/>
        </w:r>
        <w:r>
          <w:rPr>
            <w:noProof/>
            <w:webHidden/>
          </w:rPr>
          <w:t>25</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4" w:history="1">
        <w:r w:rsidRPr="0082796F">
          <w:rPr>
            <w:rStyle w:val="a9"/>
            <w:rFonts w:ascii="宋体" w:hAnsi="宋体" w:cs="Arial"/>
          </w:rPr>
          <w:t>§8</w:t>
        </w:r>
        <w:r>
          <w:rPr>
            <w:rFonts w:asciiTheme="minorHAnsi" w:eastAsiaTheme="minorEastAsia" w:hAnsiTheme="minorHAnsi" w:cstheme="minorBidi"/>
            <w:noProof/>
            <w:kern w:val="2"/>
            <w:szCs w:val="22"/>
          </w:rPr>
          <w:tab/>
        </w:r>
        <w:r w:rsidRPr="0082796F">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_Toc35533854 \h </w:instrText>
        </w:r>
        <w:r>
          <w:rPr>
            <w:noProof/>
            <w:webHidden/>
          </w:rPr>
        </w:r>
        <w:r>
          <w:rPr>
            <w:noProof/>
            <w:webHidden/>
          </w:rPr>
          <w:fldChar w:fldCharType="separate"/>
        </w:r>
        <w:r>
          <w:rPr>
            <w:noProof/>
            <w:webHidden/>
          </w:rPr>
          <w:t>49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5" w:history="1">
        <w:r w:rsidRPr="0082796F">
          <w:rPr>
            <w:rStyle w:val="a9"/>
          </w:rPr>
          <w:t>8.1</w:t>
        </w:r>
        <w:r>
          <w:rPr>
            <w:rFonts w:asciiTheme="minorHAnsi" w:eastAsiaTheme="minorEastAsia" w:hAnsiTheme="minorHAnsi" w:cstheme="minorBidi"/>
            <w:noProof/>
            <w:kern w:val="2"/>
            <w:szCs w:val="22"/>
          </w:rPr>
          <w:tab/>
        </w:r>
        <w:r w:rsidRPr="0082796F">
          <w:rPr>
            <w:rStyle w:val="a9"/>
            <w:rFonts w:hint="eastAsia"/>
          </w:rPr>
          <w:t>期末基金资产组合情况</w:t>
        </w:r>
        <w:r>
          <w:rPr>
            <w:noProof/>
            <w:webHidden/>
          </w:rPr>
          <w:tab/>
        </w:r>
        <w:r>
          <w:rPr>
            <w:noProof/>
            <w:webHidden/>
          </w:rPr>
          <w:fldChar w:fldCharType="begin"/>
        </w:r>
        <w:r>
          <w:rPr>
            <w:noProof/>
            <w:webHidden/>
          </w:rPr>
          <w:instrText xml:space="preserve"> PAGEREF _Toc35533855 \h </w:instrText>
        </w:r>
        <w:r>
          <w:rPr>
            <w:noProof/>
            <w:webHidden/>
          </w:rPr>
        </w:r>
        <w:r>
          <w:rPr>
            <w:noProof/>
            <w:webHidden/>
          </w:rPr>
          <w:fldChar w:fldCharType="separate"/>
        </w:r>
        <w:r>
          <w:rPr>
            <w:noProof/>
            <w:webHidden/>
          </w:rPr>
          <w:t>49</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6" w:history="1">
        <w:r w:rsidRPr="0082796F">
          <w:rPr>
            <w:rStyle w:val="a9"/>
          </w:rPr>
          <w:t>8.2</w:t>
        </w:r>
        <w:r>
          <w:rPr>
            <w:rFonts w:asciiTheme="minorHAnsi" w:eastAsiaTheme="minorEastAsia" w:hAnsiTheme="minorHAnsi" w:cstheme="minorBidi"/>
            <w:noProof/>
            <w:kern w:val="2"/>
            <w:szCs w:val="22"/>
          </w:rPr>
          <w:tab/>
        </w:r>
        <w:r w:rsidRPr="0082796F">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_Toc35533856 \h </w:instrText>
        </w:r>
        <w:r>
          <w:rPr>
            <w:noProof/>
            <w:webHidden/>
          </w:rPr>
        </w:r>
        <w:r>
          <w:rPr>
            <w:noProof/>
            <w:webHidden/>
          </w:rPr>
          <w:fldChar w:fldCharType="separate"/>
        </w:r>
        <w:r>
          <w:rPr>
            <w:noProof/>
            <w:webHidden/>
          </w:rPr>
          <w:t>50</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7" w:history="1">
        <w:r w:rsidRPr="0082796F">
          <w:rPr>
            <w:rStyle w:val="a9"/>
          </w:rPr>
          <w:t>8.3</w:t>
        </w:r>
        <w:r>
          <w:rPr>
            <w:rFonts w:asciiTheme="minorHAnsi" w:eastAsiaTheme="minorEastAsia" w:hAnsiTheme="minorHAnsi" w:cstheme="minorBidi"/>
            <w:noProof/>
            <w:kern w:val="2"/>
            <w:szCs w:val="22"/>
          </w:rPr>
          <w:tab/>
        </w:r>
        <w:r w:rsidRPr="0082796F">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_Toc35533857 \h </w:instrText>
        </w:r>
        <w:r>
          <w:rPr>
            <w:noProof/>
            <w:webHidden/>
          </w:rPr>
        </w:r>
        <w:r>
          <w:rPr>
            <w:noProof/>
            <w:webHidden/>
          </w:rPr>
          <w:fldChar w:fldCharType="separate"/>
        </w:r>
        <w:r>
          <w:rPr>
            <w:noProof/>
            <w:webHidden/>
          </w:rPr>
          <w:t>50</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8" w:history="1">
        <w:r w:rsidRPr="0082796F">
          <w:rPr>
            <w:rStyle w:val="a9"/>
          </w:rPr>
          <w:t>8.4</w:t>
        </w:r>
        <w:r>
          <w:rPr>
            <w:rFonts w:asciiTheme="minorHAnsi" w:eastAsiaTheme="minorEastAsia" w:hAnsiTheme="minorHAnsi" w:cstheme="minorBidi"/>
            <w:noProof/>
            <w:kern w:val="2"/>
            <w:szCs w:val="22"/>
          </w:rPr>
          <w:tab/>
        </w:r>
        <w:r w:rsidRPr="0082796F">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50</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59" w:history="1">
        <w:r w:rsidRPr="0082796F">
          <w:rPr>
            <w:rStyle w:val="a9"/>
          </w:rPr>
          <w:t>8.5</w:t>
        </w:r>
        <w:r>
          <w:rPr>
            <w:rFonts w:asciiTheme="minorHAnsi" w:eastAsiaTheme="minorEastAsia" w:hAnsiTheme="minorHAnsi" w:cstheme="minorBidi"/>
            <w:noProof/>
            <w:kern w:val="2"/>
            <w:szCs w:val="22"/>
          </w:rPr>
          <w:tab/>
        </w:r>
        <w:r w:rsidRPr="0082796F">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50</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0" w:history="1">
        <w:r w:rsidRPr="0082796F">
          <w:rPr>
            <w:rStyle w:val="a9"/>
          </w:rPr>
          <w:t>8.6</w:t>
        </w:r>
        <w:r>
          <w:rPr>
            <w:rFonts w:asciiTheme="minorHAnsi" w:eastAsiaTheme="minorEastAsia" w:hAnsiTheme="minorHAnsi" w:cstheme="minorBidi"/>
            <w:noProof/>
            <w:kern w:val="2"/>
            <w:szCs w:val="22"/>
          </w:rPr>
          <w:tab/>
        </w:r>
        <w:r w:rsidRPr="0082796F">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51</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1" w:history="1">
        <w:r w:rsidRPr="0082796F">
          <w:rPr>
            <w:rStyle w:val="a9"/>
          </w:rPr>
          <w:t>8.7</w:t>
        </w:r>
        <w:r>
          <w:rPr>
            <w:rFonts w:asciiTheme="minorHAnsi" w:eastAsiaTheme="minorEastAsia" w:hAnsiTheme="minorHAnsi" w:cstheme="minorBidi"/>
            <w:noProof/>
            <w:kern w:val="2"/>
            <w:szCs w:val="22"/>
          </w:rPr>
          <w:tab/>
        </w:r>
        <w:r w:rsidRPr="0082796F">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_Toc35533861 \h </w:instrText>
        </w:r>
        <w:r>
          <w:rPr>
            <w:noProof/>
            <w:webHidden/>
          </w:rPr>
        </w:r>
        <w:r>
          <w:rPr>
            <w:noProof/>
            <w:webHidden/>
          </w:rPr>
          <w:fldChar w:fldCharType="separate"/>
        </w:r>
        <w:r>
          <w:rPr>
            <w:noProof/>
            <w:webHidden/>
          </w:rPr>
          <w:t>51</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2" w:history="1">
        <w:r w:rsidRPr="0082796F">
          <w:rPr>
            <w:rStyle w:val="a9"/>
          </w:rPr>
          <w:t>8.8</w:t>
        </w:r>
        <w:r>
          <w:rPr>
            <w:rFonts w:asciiTheme="minorHAnsi" w:eastAsiaTheme="minorEastAsia" w:hAnsiTheme="minorHAnsi" w:cstheme="minorBidi"/>
            <w:noProof/>
            <w:kern w:val="2"/>
            <w:szCs w:val="22"/>
          </w:rPr>
          <w:tab/>
        </w:r>
        <w:r w:rsidRPr="0082796F">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_Toc35533862 \h </w:instrText>
        </w:r>
        <w:r>
          <w:rPr>
            <w:noProof/>
            <w:webHidden/>
          </w:rPr>
        </w:r>
        <w:r>
          <w:rPr>
            <w:noProof/>
            <w:webHidden/>
          </w:rPr>
          <w:fldChar w:fldCharType="separate"/>
        </w:r>
        <w:r>
          <w:rPr>
            <w:noProof/>
            <w:webHidden/>
          </w:rPr>
          <w:t>51</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3" w:history="1">
        <w:r w:rsidRPr="0082796F">
          <w:rPr>
            <w:rStyle w:val="a9"/>
          </w:rPr>
          <w:t>8.9</w:t>
        </w:r>
        <w:r>
          <w:rPr>
            <w:rFonts w:asciiTheme="minorHAnsi" w:eastAsiaTheme="minorEastAsia" w:hAnsiTheme="minorHAnsi" w:cstheme="minorBidi"/>
            <w:noProof/>
            <w:kern w:val="2"/>
            <w:szCs w:val="22"/>
          </w:rPr>
          <w:tab/>
        </w:r>
        <w:r w:rsidRPr="0082796F">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_Toc35533863 \h </w:instrText>
        </w:r>
        <w:r>
          <w:rPr>
            <w:noProof/>
            <w:webHidden/>
          </w:rPr>
        </w:r>
        <w:r>
          <w:rPr>
            <w:noProof/>
            <w:webHidden/>
          </w:rPr>
          <w:fldChar w:fldCharType="separate"/>
        </w:r>
        <w:r>
          <w:rPr>
            <w:noProof/>
            <w:webHidden/>
          </w:rPr>
          <w:t>51</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64" w:history="1">
        <w:r w:rsidRPr="0082796F">
          <w:rPr>
            <w:rStyle w:val="a9"/>
          </w:rPr>
          <w:t>8.10</w:t>
        </w:r>
        <w:r>
          <w:rPr>
            <w:rFonts w:asciiTheme="minorHAnsi" w:eastAsiaTheme="minorEastAsia" w:hAnsiTheme="minorHAnsi" w:cstheme="minorBidi"/>
            <w:noProof/>
            <w:kern w:val="2"/>
            <w:szCs w:val="22"/>
          </w:rPr>
          <w:tab/>
        </w:r>
        <w:r w:rsidRPr="0082796F">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_Toc35533864 \h </w:instrText>
        </w:r>
        <w:r>
          <w:rPr>
            <w:noProof/>
            <w:webHidden/>
          </w:rPr>
        </w:r>
        <w:r>
          <w:rPr>
            <w:noProof/>
            <w:webHidden/>
          </w:rPr>
          <w:fldChar w:fldCharType="separate"/>
        </w:r>
        <w:r>
          <w:rPr>
            <w:noProof/>
            <w:webHidden/>
          </w:rPr>
          <w:t>51</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65" w:history="1">
        <w:r w:rsidRPr="0082796F">
          <w:rPr>
            <w:rStyle w:val="a9"/>
          </w:rPr>
          <w:t>8.11</w:t>
        </w:r>
        <w:r>
          <w:rPr>
            <w:rFonts w:asciiTheme="minorHAnsi" w:eastAsiaTheme="minorEastAsia" w:hAnsiTheme="minorHAnsi" w:cstheme="minorBidi"/>
            <w:noProof/>
            <w:kern w:val="2"/>
            <w:szCs w:val="22"/>
          </w:rPr>
          <w:tab/>
        </w:r>
        <w:r w:rsidRPr="0082796F">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_Toc35533865 \h </w:instrText>
        </w:r>
        <w:r>
          <w:rPr>
            <w:noProof/>
            <w:webHidden/>
          </w:rPr>
        </w:r>
        <w:r>
          <w:rPr>
            <w:noProof/>
            <w:webHidden/>
          </w:rPr>
          <w:fldChar w:fldCharType="separate"/>
        </w:r>
        <w:r>
          <w:rPr>
            <w:noProof/>
            <w:webHidden/>
          </w:rPr>
          <w:t>52</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66" w:history="1">
        <w:r w:rsidRPr="0082796F">
          <w:rPr>
            <w:rStyle w:val="a9"/>
          </w:rPr>
          <w:t>8.12</w:t>
        </w:r>
        <w:r>
          <w:rPr>
            <w:rFonts w:asciiTheme="minorHAnsi" w:eastAsiaTheme="minorEastAsia" w:hAnsiTheme="minorHAnsi" w:cstheme="minorBidi"/>
            <w:noProof/>
            <w:kern w:val="2"/>
            <w:szCs w:val="22"/>
          </w:rPr>
          <w:tab/>
        </w:r>
        <w:r w:rsidRPr="0082796F">
          <w:rPr>
            <w:rStyle w:val="a9"/>
            <w:rFonts w:hint="eastAsia"/>
          </w:rPr>
          <w:t>投资组合报告附注</w:t>
        </w:r>
        <w:r>
          <w:rPr>
            <w:noProof/>
            <w:webHidden/>
          </w:rPr>
          <w:tab/>
        </w:r>
        <w:r>
          <w:rPr>
            <w:noProof/>
            <w:webHidden/>
          </w:rPr>
          <w:fldChar w:fldCharType="begin"/>
        </w:r>
        <w:r>
          <w:rPr>
            <w:noProof/>
            <w:webHidden/>
          </w:rPr>
          <w:instrText xml:space="preserve"> PAGEREF _Toc35533866 \h </w:instrText>
        </w:r>
        <w:r>
          <w:rPr>
            <w:noProof/>
            <w:webHidden/>
          </w:rPr>
        </w:r>
        <w:r>
          <w:rPr>
            <w:noProof/>
            <w:webHidden/>
          </w:rPr>
          <w:fldChar w:fldCharType="separate"/>
        </w:r>
        <w:r>
          <w:rPr>
            <w:noProof/>
            <w:webHidden/>
          </w:rPr>
          <w:t>52</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7" w:history="1">
        <w:r w:rsidRPr="0082796F">
          <w:rPr>
            <w:rStyle w:val="a9"/>
            <w:rFonts w:ascii="宋体" w:hAnsi="宋体" w:cs="Arial"/>
          </w:rPr>
          <w:t>§9</w:t>
        </w:r>
        <w:r>
          <w:rPr>
            <w:rFonts w:asciiTheme="minorHAnsi" w:eastAsiaTheme="minorEastAsia" w:hAnsiTheme="minorHAnsi" w:cstheme="minorBidi"/>
            <w:noProof/>
            <w:kern w:val="2"/>
            <w:szCs w:val="22"/>
          </w:rPr>
          <w:tab/>
        </w:r>
        <w:r w:rsidRPr="0082796F">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_Toc35533867 \h </w:instrText>
        </w:r>
        <w:r>
          <w:rPr>
            <w:noProof/>
            <w:webHidden/>
          </w:rPr>
        </w:r>
        <w:r>
          <w:rPr>
            <w:noProof/>
            <w:webHidden/>
          </w:rPr>
          <w:fldChar w:fldCharType="separate"/>
        </w:r>
        <w:r>
          <w:rPr>
            <w:noProof/>
            <w:webHidden/>
          </w:rPr>
          <w:t>52</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8" w:history="1">
        <w:r w:rsidRPr="0082796F">
          <w:rPr>
            <w:rStyle w:val="a9"/>
          </w:rPr>
          <w:t>9.1</w:t>
        </w:r>
        <w:r>
          <w:rPr>
            <w:rFonts w:asciiTheme="minorHAnsi" w:eastAsiaTheme="minorEastAsia" w:hAnsiTheme="minorHAnsi" w:cstheme="minorBidi"/>
            <w:noProof/>
            <w:kern w:val="2"/>
            <w:szCs w:val="22"/>
          </w:rPr>
          <w:tab/>
        </w:r>
        <w:r w:rsidRPr="0082796F">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_Toc35533868 \h </w:instrText>
        </w:r>
        <w:r>
          <w:rPr>
            <w:noProof/>
            <w:webHidden/>
          </w:rPr>
        </w:r>
        <w:r>
          <w:rPr>
            <w:noProof/>
            <w:webHidden/>
          </w:rPr>
          <w:fldChar w:fldCharType="separate"/>
        </w:r>
        <w:r>
          <w:rPr>
            <w:noProof/>
            <w:webHidden/>
          </w:rPr>
          <w:t>52</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69" w:history="1">
        <w:r w:rsidRPr="0082796F">
          <w:rPr>
            <w:rStyle w:val="a9"/>
          </w:rPr>
          <w:t>9.2</w:t>
        </w:r>
        <w:r>
          <w:rPr>
            <w:rFonts w:asciiTheme="minorHAnsi" w:eastAsiaTheme="minorEastAsia" w:hAnsiTheme="minorHAnsi" w:cstheme="minorBidi"/>
            <w:noProof/>
            <w:kern w:val="2"/>
            <w:szCs w:val="22"/>
          </w:rPr>
          <w:tab/>
        </w:r>
        <w:r w:rsidRPr="0082796F">
          <w:rPr>
            <w:rStyle w:val="a9"/>
            <w:rFonts w:hint="eastAsia"/>
          </w:rPr>
          <w:t>期末上市基金前十名持有人</w:t>
        </w:r>
        <w:r>
          <w:rPr>
            <w:noProof/>
            <w:webHidden/>
          </w:rPr>
          <w:tab/>
        </w:r>
        <w:r>
          <w:rPr>
            <w:noProof/>
            <w:webHidden/>
          </w:rPr>
          <w:fldChar w:fldCharType="begin"/>
        </w:r>
        <w:r>
          <w:rPr>
            <w:noProof/>
            <w:webHidden/>
          </w:rPr>
          <w:instrText xml:space="preserve"> PAGEREF _Toc35533869 \h </w:instrText>
        </w:r>
        <w:r>
          <w:rPr>
            <w:noProof/>
            <w:webHidden/>
          </w:rPr>
        </w:r>
        <w:r>
          <w:rPr>
            <w:noProof/>
            <w:webHidden/>
          </w:rPr>
          <w:fldChar w:fldCharType="separate"/>
        </w:r>
        <w:r>
          <w:rPr>
            <w:noProof/>
            <w:webHidden/>
          </w:rPr>
          <w:t>53</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70" w:history="1">
        <w:r w:rsidRPr="0082796F">
          <w:rPr>
            <w:rStyle w:val="a9"/>
          </w:rPr>
          <w:t>9.3</w:t>
        </w:r>
        <w:r>
          <w:rPr>
            <w:rFonts w:asciiTheme="minorHAnsi" w:eastAsiaTheme="minorEastAsia" w:hAnsiTheme="minorHAnsi" w:cstheme="minorBidi"/>
            <w:noProof/>
            <w:kern w:val="2"/>
            <w:szCs w:val="22"/>
          </w:rPr>
          <w:tab/>
        </w:r>
        <w:r w:rsidRPr="0082796F">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_Toc35533870 \h </w:instrText>
        </w:r>
        <w:r>
          <w:rPr>
            <w:noProof/>
            <w:webHidden/>
          </w:rPr>
        </w:r>
        <w:r>
          <w:rPr>
            <w:noProof/>
            <w:webHidden/>
          </w:rPr>
          <w:fldChar w:fldCharType="separate"/>
        </w:r>
        <w:r>
          <w:rPr>
            <w:noProof/>
            <w:webHidden/>
          </w:rPr>
          <w:t>53</w:t>
        </w:r>
        <w:r>
          <w:rPr>
            <w:noProof/>
            <w:webHidden/>
          </w:rPr>
          <w:fldChar w:fldCharType="end"/>
        </w:r>
      </w:hyperlink>
    </w:p>
    <w:p w:rsidR="00352DB2" w:rsidRDefault="00352DB2">
      <w:pPr>
        <w:pStyle w:val="22"/>
        <w:tabs>
          <w:tab w:val="left" w:pos="1050"/>
        </w:tabs>
        <w:rPr>
          <w:rFonts w:asciiTheme="minorHAnsi" w:eastAsiaTheme="minorEastAsia" w:hAnsiTheme="minorHAnsi" w:cstheme="minorBidi"/>
          <w:noProof/>
          <w:kern w:val="2"/>
          <w:szCs w:val="22"/>
        </w:rPr>
      </w:pPr>
      <w:hyperlink w:anchor="_Toc35533871" w:history="1">
        <w:r w:rsidRPr="0082796F">
          <w:rPr>
            <w:rStyle w:val="a9"/>
          </w:rPr>
          <w:t>9.4</w:t>
        </w:r>
        <w:r>
          <w:rPr>
            <w:rFonts w:asciiTheme="minorHAnsi" w:eastAsiaTheme="minorEastAsia" w:hAnsiTheme="minorHAnsi" w:cstheme="minorBidi"/>
            <w:noProof/>
            <w:kern w:val="2"/>
            <w:szCs w:val="22"/>
          </w:rPr>
          <w:tab/>
        </w:r>
        <w:r w:rsidRPr="0082796F">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_Toc35533871 \h </w:instrText>
        </w:r>
        <w:r>
          <w:rPr>
            <w:noProof/>
            <w:webHidden/>
          </w:rPr>
        </w:r>
        <w:r>
          <w:rPr>
            <w:noProof/>
            <w:webHidden/>
          </w:rPr>
          <w:fldChar w:fldCharType="separate"/>
        </w:r>
        <w:r>
          <w:rPr>
            <w:noProof/>
            <w:webHidden/>
          </w:rPr>
          <w:t>53</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2" w:history="1">
        <w:r w:rsidRPr="0082796F">
          <w:rPr>
            <w:rStyle w:val="a9"/>
            <w:rFonts w:ascii="宋体" w:hAnsi="宋体" w:cs="Arial"/>
          </w:rPr>
          <w:t>§10</w:t>
        </w:r>
        <w:r>
          <w:rPr>
            <w:rFonts w:asciiTheme="minorHAnsi" w:eastAsiaTheme="minorEastAsia" w:hAnsiTheme="minorHAnsi" w:cstheme="minorBidi"/>
            <w:noProof/>
            <w:kern w:val="2"/>
            <w:szCs w:val="22"/>
          </w:rPr>
          <w:tab/>
        </w:r>
        <w:r w:rsidRPr="0082796F">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_Toc35533872 \h </w:instrText>
        </w:r>
        <w:r>
          <w:rPr>
            <w:noProof/>
            <w:webHidden/>
          </w:rPr>
        </w:r>
        <w:r>
          <w:rPr>
            <w:noProof/>
            <w:webHidden/>
          </w:rPr>
          <w:fldChar w:fldCharType="separate"/>
        </w:r>
        <w:r>
          <w:rPr>
            <w:noProof/>
            <w:webHidden/>
          </w:rPr>
          <w:t>53</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3" w:history="1">
        <w:r w:rsidRPr="0082796F">
          <w:rPr>
            <w:rStyle w:val="a9"/>
            <w:rFonts w:ascii="宋体" w:hAnsi="宋体" w:cs="Arial"/>
          </w:rPr>
          <w:t>§11</w:t>
        </w:r>
        <w:r>
          <w:rPr>
            <w:rFonts w:asciiTheme="minorHAnsi" w:eastAsiaTheme="minorEastAsia" w:hAnsiTheme="minorHAnsi" w:cstheme="minorBidi"/>
            <w:noProof/>
            <w:kern w:val="2"/>
            <w:szCs w:val="22"/>
          </w:rPr>
          <w:tab/>
        </w:r>
        <w:r w:rsidRPr="0082796F">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_Toc35533873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4" w:history="1">
        <w:r w:rsidRPr="0082796F">
          <w:rPr>
            <w:rStyle w:val="a9"/>
          </w:rPr>
          <w:t>11.1</w:t>
        </w:r>
        <w:r>
          <w:rPr>
            <w:rFonts w:asciiTheme="minorHAnsi" w:eastAsiaTheme="minorEastAsia" w:hAnsiTheme="minorHAnsi" w:cstheme="minorBidi"/>
            <w:noProof/>
            <w:kern w:val="2"/>
            <w:szCs w:val="22"/>
          </w:rPr>
          <w:tab/>
        </w:r>
        <w:r w:rsidRPr="0082796F">
          <w:rPr>
            <w:rStyle w:val="a9"/>
            <w:rFonts w:hint="eastAsia"/>
          </w:rPr>
          <w:t>基金份额持有人大会决议</w:t>
        </w:r>
        <w:r>
          <w:rPr>
            <w:noProof/>
            <w:webHidden/>
          </w:rPr>
          <w:tab/>
        </w:r>
        <w:r>
          <w:rPr>
            <w:noProof/>
            <w:webHidden/>
          </w:rPr>
          <w:fldChar w:fldCharType="begin"/>
        </w:r>
        <w:r>
          <w:rPr>
            <w:noProof/>
            <w:webHidden/>
          </w:rPr>
          <w:instrText xml:space="preserve"> PAGEREF _Toc35533874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5" w:history="1">
        <w:r w:rsidRPr="0082796F">
          <w:rPr>
            <w:rStyle w:val="a9"/>
          </w:rPr>
          <w:t>11.2</w:t>
        </w:r>
        <w:r>
          <w:rPr>
            <w:rFonts w:asciiTheme="minorHAnsi" w:eastAsiaTheme="minorEastAsia" w:hAnsiTheme="minorHAnsi" w:cstheme="minorBidi"/>
            <w:noProof/>
            <w:kern w:val="2"/>
            <w:szCs w:val="22"/>
          </w:rPr>
          <w:tab/>
        </w:r>
        <w:r w:rsidRPr="0082796F">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_Toc35533875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6" w:history="1">
        <w:r w:rsidRPr="0082796F">
          <w:rPr>
            <w:rStyle w:val="a9"/>
          </w:rPr>
          <w:t>11.3</w:t>
        </w:r>
        <w:r>
          <w:rPr>
            <w:rFonts w:asciiTheme="minorHAnsi" w:eastAsiaTheme="minorEastAsia" w:hAnsiTheme="minorHAnsi" w:cstheme="minorBidi"/>
            <w:noProof/>
            <w:kern w:val="2"/>
            <w:szCs w:val="22"/>
          </w:rPr>
          <w:tab/>
        </w:r>
        <w:r w:rsidRPr="0082796F">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_Toc35533876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7" w:history="1">
        <w:r w:rsidRPr="0082796F">
          <w:rPr>
            <w:rStyle w:val="a9"/>
          </w:rPr>
          <w:t>11.4</w:t>
        </w:r>
        <w:r>
          <w:rPr>
            <w:rFonts w:asciiTheme="minorHAnsi" w:eastAsiaTheme="minorEastAsia" w:hAnsiTheme="minorHAnsi" w:cstheme="minorBidi"/>
            <w:noProof/>
            <w:kern w:val="2"/>
            <w:szCs w:val="22"/>
          </w:rPr>
          <w:tab/>
        </w:r>
        <w:r w:rsidRPr="0082796F">
          <w:rPr>
            <w:rStyle w:val="a9"/>
            <w:rFonts w:hint="eastAsia"/>
          </w:rPr>
          <w:t>基金投资策略的改变</w:t>
        </w:r>
        <w:r>
          <w:rPr>
            <w:noProof/>
            <w:webHidden/>
          </w:rPr>
          <w:tab/>
        </w:r>
        <w:r>
          <w:rPr>
            <w:noProof/>
            <w:webHidden/>
          </w:rPr>
          <w:fldChar w:fldCharType="begin"/>
        </w:r>
        <w:r>
          <w:rPr>
            <w:noProof/>
            <w:webHidden/>
          </w:rPr>
          <w:instrText xml:space="preserve"> PAGEREF _Toc35533877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8" w:history="1">
        <w:r w:rsidRPr="0082796F">
          <w:rPr>
            <w:rStyle w:val="a9"/>
          </w:rPr>
          <w:t>11.5</w:t>
        </w:r>
        <w:r>
          <w:rPr>
            <w:rFonts w:asciiTheme="minorHAnsi" w:eastAsiaTheme="minorEastAsia" w:hAnsiTheme="minorHAnsi" w:cstheme="minorBidi"/>
            <w:noProof/>
            <w:kern w:val="2"/>
            <w:szCs w:val="22"/>
          </w:rPr>
          <w:tab/>
        </w:r>
        <w:r w:rsidRPr="0082796F">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_Toc35533878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79" w:history="1">
        <w:r w:rsidRPr="0082796F">
          <w:rPr>
            <w:rStyle w:val="a9"/>
          </w:rPr>
          <w:t>11.6</w:t>
        </w:r>
        <w:r>
          <w:rPr>
            <w:rFonts w:asciiTheme="minorHAnsi" w:eastAsiaTheme="minorEastAsia" w:hAnsiTheme="minorHAnsi" w:cstheme="minorBidi"/>
            <w:noProof/>
            <w:kern w:val="2"/>
            <w:szCs w:val="22"/>
          </w:rPr>
          <w:tab/>
        </w:r>
        <w:r w:rsidRPr="0082796F">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_Toc35533879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0" w:history="1">
        <w:r w:rsidRPr="0082796F">
          <w:rPr>
            <w:rStyle w:val="a9"/>
          </w:rPr>
          <w:t>11.7</w:t>
        </w:r>
        <w:r>
          <w:rPr>
            <w:rFonts w:asciiTheme="minorHAnsi" w:eastAsiaTheme="minorEastAsia" w:hAnsiTheme="minorHAnsi" w:cstheme="minorBidi"/>
            <w:noProof/>
            <w:kern w:val="2"/>
            <w:szCs w:val="22"/>
          </w:rPr>
          <w:tab/>
        </w:r>
        <w:r w:rsidRPr="0082796F">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_Toc35533880 \h </w:instrText>
        </w:r>
        <w:r>
          <w:rPr>
            <w:noProof/>
            <w:webHidden/>
          </w:rPr>
        </w:r>
        <w:r>
          <w:rPr>
            <w:noProof/>
            <w:webHidden/>
          </w:rPr>
          <w:fldChar w:fldCharType="separate"/>
        </w:r>
        <w:r>
          <w:rPr>
            <w:noProof/>
            <w:webHidden/>
          </w:rPr>
          <w:t>54</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1" w:history="1">
        <w:r w:rsidRPr="0082796F">
          <w:rPr>
            <w:rStyle w:val="a9"/>
          </w:rPr>
          <w:t>11.8</w:t>
        </w:r>
        <w:r>
          <w:rPr>
            <w:rFonts w:asciiTheme="minorHAnsi" w:eastAsiaTheme="minorEastAsia" w:hAnsiTheme="minorHAnsi" w:cstheme="minorBidi"/>
            <w:noProof/>
            <w:kern w:val="2"/>
            <w:szCs w:val="22"/>
          </w:rPr>
          <w:tab/>
        </w:r>
        <w:r w:rsidRPr="0082796F">
          <w:rPr>
            <w:rStyle w:val="a9"/>
            <w:rFonts w:hint="eastAsia"/>
          </w:rPr>
          <w:t>其他重大事件</w:t>
        </w:r>
        <w:r>
          <w:rPr>
            <w:noProof/>
            <w:webHidden/>
          </w:rPr>
          <w:tab/>
        </w:r>
        <w:r>
          <w:rPr>
            <w:noProof/>
            <w:webHidden/>
          </w:rPr>
          <w:fldChar w:fldCharType="begin"/>
        </w:r>
        <w:r>
          <w:rPr>
            <w:noProof/>
            <w:webHidden/>
          </w:rPr>
          <w:instrText xml:space="preserve"> PAGEREF _Toc35533881 \h </w:instrText>
        </w:r>
        <w:r>
          <w:rPr>
            <w:noProof/>
            <w:webHidden/>
          </w:rPr>
        </w:r>
        <w:r>
          <w:rPr>
            <w:noProof/>
            <w:webHidden/>
          </w:rPr>
          <w:fldChar w:fldCharType="separate"/>
        </w:r>
        <w:r>
          <w:rPr>
            <w:noProof/>
            <w:webHidden/>
          </w:rPr>
          <w:t>56</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2" w:history="1">
        <w:r w:rsidRPr="0082796F">
          <w:rPr>
            <w:rStyle w:val="a9"/>
            <w:rFonts w:ascii="宋体" w:hAnsi="宋体" w:cs="Arial"/>
          </w:rPr>
          <w:t>§12</w:t>
        </w:r>
        <w:r>
          <w:rPr>
            <w:rFonts w:asciiTheme="minorHAnsi" w:eastAsiaTheme="minorEastAsia" w:hAnsiTheme="minorHAnsi" w:cstheme="minorBidi"/>
            <w:noProof/>
            <w:kern w:val="2"/>
            <w:szCs w:val="22"/>
          </w:rPr>
          <w:tab/>
        </w:r>
        <w:r w:rsidRPr="0082796F">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_Toc35533882 \h </w:instrText>
        </w:r>
        <w:r>
          <w:rPr>
            <w:noProof/>
            <w:webHidden/>
          </w:rPr>
        </w:r>
        <w:r>
          <w:rPr>
            <w:noProof/>
            <w:webHidden/>
          </w:rPr>
          <w:fldChar w:fldCharType="separate"/>
        </w:r>
        <w:r>
          <w:rPr>
            <w:noProof/>
            <w:webHidden/>
          </w:rPr>
          <w:t>58</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3" w:history="1">
        <w:r w:rsidRPr="0082796F">
          <w:rPr>
            <w:rStyle w:val="a9"/>
          </w:rPr>
          <w:t>12.1</w:t>
        </w:r>
        <w:r>
          <w:rPr>
            <w:rFonts w:asciiTheme="minorHAnsi" w:eastAsiaTheme="minorEastAsia" w:hAnsiTheme="minorHAnsi" w:cstheme="minorBidi"/>
            <w:noProof/>
            <w:kern w:val="2"/>
            <w:szCs w:val="22"/>
          </w:rPr>
          <w:tab/>
        </w:r>
        <w:r w:rsidRPr="0082796F">
          <w:rPr>
            <w:rStyle w:val="a9"/>
            <w:rFonts w:hint="eastAsia"/>
          </w:rPr>
          <w:t>备查文件目录</w:t>
        </w:r>
        <w:r>
          <w:rPr>
            <w:noProof/>
            <w:webHidden/>
          </w:rPr>
          <w:tab/>
        </w:r>
        <w:r>
          <w:rPr>
            <w:noProof/>
            <w:webHidden/>
          </w:rPr>
          <w:fldChar w:fldCharType="begin"/>
        </w:r>
        <w:r>
          <w:rPr>
            <w:noProof/>
            <w:webHidden/>
          </w:rPr>
          <w:instrText xml:space="preserve"> PAGEREF _Toc35533883 \h </w:instrText>
        </w:r>
        <w:r>
          <w:rPr>
            <w:noProof/>
            <w:webHidden/>
          </w:rPr>
        </w:r>
        <w:r>
          <w:rPr>
            <w:noProof/>
            <w:webHidden/>
          </w:rPr>
          <w:fldChar w:fldCharType="separate"/>
        </w:r>
        <w:r>
          <w:rPr>
            <w:noProof/>
            <w:webHidden/>
          </w:rPr>
          <w:t>58</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4" w:history="1">
        <w:r w:rsidRPr="0082796F">
          <w:rPr>
            <w:rStyle w:val="a9"/>
          </w:rPr>
          <w:t>12.2</w:t>
        </w:r>
        <w:r>
          <w:rPr>
            <w:rFonts w:asciiTheme="minorHAnsi" w:eastAsiaTheme="minorEastAsia" w:hAnsiTheme="minorHAnsi" w:cstheme="minorBidi"/>
            <w:noProof/>
            <w:kern w:val="2"/>
            <w:szCs w:val="22"/>
          </w:rPr>
          <w:tab/>
        </w:r>
        <w:r w:rsidRPr="0082796F">
          <w:rPr>
            <w:rStyle w:val="a9"/>
            <w:rFonts w:hint="eastAsia"/>
          </w:rPr>
          <w:t>存放地点</w:t>
        </w:r>
        <w:r>
          <w:rPr>
            <w:noProof/>
            <w:webHidden/>
          </w:rPr>
          <w:tab/>
        </w:r>
        <w:r>
          <w:rPr>
            <w:noProof/>
            <w:webHidden/>
          </w:rPr>
          <w:fldChar w:fldCharType="begin"/>
        </w:r>
        <w:r>
          <w:rPr>
            <w:noProof/>
            <w:webHidden/>
          </w:rPr>
          <w:instrText xml:space="preserve"> PAGEREF _Toc35533884 \h </w:instrText>
        </w:r>
        <w:r>
          <w:rPr>
            <w:noProof/>
            <w:webHidden/>
          </w:rPr>
        </w:r>
        <w:r>
          <w:rPr>
            <w:noProof/>
            <w:webHidden/>
          </w:rPr>
          <w:fldChar w:fldCharType="separate"/>
        </w:r>
        <w:r>
          <w:rPr>
            <w:noProof/>
            <w:webHidden/>
          </w:rPr>
          <w:t>59</w:t>
        </w:r>
        <w:r>
          <w:rPr>
            <w:noProof/>
            <w:webHidden/>
          </w:rPr>
          <w:fldChar w:fldCharType="end"/>
        </w:r>
      </w:hyperlink>
    </w:p>
    <w:p w:rsidR="00352DB2" w:rsidRDefault="00352DB2">
      <w:pPr>
        <w:pStyle w:val="22"/>
        <w:tabs>
          <w:tab w:val="left" w:pos="1260"/>
        </w:tabs>
        <w:rPr>
          <w:rFonts w:asciiTheme="minorHAnsi" w:eastAsiaTheme="minorEastAsia" w:hAnsiTheme="minorHAnsi" w:cstheme="minorBidi"/>
          <w:noProof/>
          <w:kern w:val="2"/>
          <w:szCs w:val="22"/>
        </w:rPr>
      </w:pPr>
      <w:hyperlink w:anchor="_Toc35533885" w:history="1">
        <w:r w:rsidRPr="0082796F">
          <w:rPr>
            <w:rStyle w:val="a9"/>
          </w:rPr>
          <w:t>12.3</w:t>
        </w:r>
        <w:r>
          <w:rPr>
            <w:rFonts w:asciiTheme="minorHAnsi" w:eastAsiaTheme="minorEastAsia" w:hAnsiTheme="minorHAnsi" w:cstheme="minorBidi"/>
            <w:noProof/>
            <w:kern w:val="2"/>
            <w:szCs w:val="22"/>
          </w:rPr>
          <w:tab/>
        </w:r>
        <w:r w:rsidRPr="0082796F">
          <w:rPr>
            <w:rStyle w:val="a9"/>
            <w:rFonts w:hint="eastAsia"/>
          </w:rPr>
          <w:t>查阅方式</w:t>
        </w:r>
        <w:r>
          <w:rPr>
            <w:noProof/>
            <w:webHidden/>
          </w:rPr>
          <w:tab/>
        </w:r>
        <w:r>
          <w:rPr>
            <w:noProof/>
            <w:webHidden/>
          </w:rPr>
          <w:fldChar w:fldCharType="begin"/>
        </w:r>
        <w:r>
          <w:rPr>
            <w:noProof/>
            <w:webHidden/>
          </w:rPr>
          <w:instrText xml:space="preserve"> PAGEREF _Toc35533885 \h </w:instrText>
        </w:r>
        <w:r>
          <w:rPr>
            <w:noProof/>
            <w:webHidden/>
          </w:rPr>
        </w:r>
        <w:r>
          <w:rPr>
            <w:noProof/>
            <w:webHidden/>
          </w:rPr>
          <w:fldChar w:fldCharType="separate"/>
        </w:r>
        <w:r>
          <w:rPr>
            <w:noProof/>
            <w:webHidden/>
          </w:rPr>
          <w:t>59</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821"/>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822"/>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易方达永旭添利定期开放债券型证券投资基金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易方达永旭定期开放债券</w:t>
            </w:r>
          </w:p>
        </w:tc>
      </w:tr>
      <w:tr w:rsidR="009B2262" w:rsidRPr="0091212A" w:rsidTr="00F832C8">
        <w:trPr>
          <w:jc w:val="center"/>
        </w:trPr>
        <w:tc>
          <w:tcPr>
            <w:tcW w:w="3258" w:type="dxa"/>
          </w:tcPr>
          <w:p w:rsidR="009B2262" w:rsidRPr="009B2262" w:rsidRDefault="009B2262" w:rsidP="00693AE8">
            <w:pPr>
              <w:rPr>
                <w:rFonts w:ascii="宋体" w:hAnsi="宋体"/>
                <w:szCs w:val="21"/>
              </w:rPr>
            </w:pPr>
            <w:r w:rsidRPr="009B2262">
              <w:rPr>
                <w:rFonts w:ascii="宋体" w:hAnsi="宋体" w:hint="eastAsia"/>
                <w:szCs w:val="21"/>
              </w:rPr>
              <w:t>场内简称</w:t>
            </w:r>
          </w:p>
        </w:tc>
        <w:tc>
          <w:tcPr>
            <w:tcW w:w="6028" w:type="dxa"/>
            <w:vAlign w:val="center"/>
          </w:tcPr>
          <w:p w:rsidR="009B2262" w:rsidRPr="008735B8" w:rsidRDefault="009B2262" w:rsidP="008F329C">
            <w:pPr>
              <w:jc w:val="right"/>
              <w:rPr>
                <w:szCs w:val="21"/>
              </w:rPr>
            </w:pPr>
            <w:r w:rsidRPr="008735B8">
              <w:rPr>
                <w:szCs w:val="21"/>
              </w:rPr>
              <w:t>易基永旭</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161117</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161117</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契约型开放式，本基金合同生效后，每封闭运作两年，集中开放一次申购和赎回</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2012</w:t>
            </w:r>
            <w:r w:rsidRPr="008735B8">
              <w:rPr>
                <w:rFonts w:eastAsiaTheme="minorEastAsia"/>
                <w:szCs w:val="21"/>
              </w:rPr>
              <w:t>年</w:t>
            </w:r>
            <w:r w:rsidRPr="008735B8">
              <w:rPr>
                <w:rFonts w:eastAsiaTheme="minorEastAsia"/>
                <w:szCs w:val="21"/>
              </w:rPr>
              <w:t>6</w:t>
            </w:r>
            <w:r w:rsidRPr="008735B8">
              <w:rPr>
                <w:rFonts w:eastAsiaTheme="minorEastAsia"/>
                <w:szCs w:val="21"/>
              </w:rPr>
              <w:t>月</w:t>
            </w:r>
            <w:r w:rsidRPr="008735B8">
              <w:rPr>
                <w:rFonts w:eastAsiaTheme="minorEastAsia"/>
                <w:szCs w:val="21"/>
              </w:rPr>
              <w:t>19</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中国工商银行股份有限公司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1,249,121,371.59</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基金份额上市的证券交易所</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深圳证券交易所</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上市日期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2012</w:t>
            </w:r>
            <w:r w:rsidRPr="008735B8">
              <w:rPr>
                <w:rFonts w:eastAsiaTheme="minorEastAsia"/>
                <w:szCs w:val="21"/>
              </w:rPr>
              <w:t>年</w:t>
            </w:r>
            <w:r w:rsidRPr="008735B8">
              <w:rPr>
                <w:rFonts w:eastAsiaTheme="minorEastAsia"/>
                <w:szCs w:val="21"/>
              </w:rPr>
              <w:t>7</w:t>
            </w:r>
            <w:r w:rsidRPr="008735B8">
              <w:rPr>
                <w:rFonts w:eastAsiaTheme="minorEastAsia"/>
                <w:szCs w:val="21"/>
              </w:rPr>
              <w:t>月</w:t>
            </w:r>
            <w:r w:rsidRPr="008735B8">
              <w:rPr>
                <w:rFonts w:eastAsiaTheme="minorEastAsia"/>
                <w:szCs w:val="21"/>
              </w:rPr>
              <w:t>18</w:t>
            </w:r>
            <w:r w:rsidRPr="008735B8">
              <w:rPr>
                <w:rFonts w:eastAsiaTheme="minorEastAsia"/>
                <w:szCs w:val="21"/>
              </w:rPr>
              <w:t>日</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823"/>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本基金力争为基金持有人提供持续稳定的高于业绩比较基准的收益，实现基金资产的长期增值。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E619D1" w:rsidRDefault="00352DB2">
            <w:pPr>
              <w:spacing w:line="360" w:lineRule="auto"/>
              <w:rPr>
                <w:rFonts w:eastAsiaTheme="minorEastAsia"/>
                <w:szCs w:val="21"/>
              </w:rPr>
            </w:pPr>
            <w:r>
              <w:rPr>
                <w:rFonts w:eastAsiaTheme="minorEastAsia"/>
                <w:szCs w:val="21"/>
              </w:rPr>
              <w:t>本基金在封闭期与开放期将采取不同的投资策略，力争为基金持有人提供持续稳定的高于业绩比较基准的收益，实现基金资产的长期增值。</w:t>
            </w:r>
          </w:p>
          <w:p w:rsidR="00E619D1" w:rsidRDefault="00352DB2">
            <w:pPr>
              <w:spacing w:line="360" w:lineRule="auto"/>
              <w:rPr>
                <w:rFonts w:eastAsiaTheme="minorEastAsia"/>
                <w:szCs w:val="21"/>
              </w:rPr>
            </w:pPr>
            <w:r>
              <w:rPr>
                <w:rFonts w:eastAsiaTheme="minorEastAsia"/>
                <w:szCs w:val="21"/>
              </w:rPr>
              <w:t>封闭期内，在遵循债券组合久期与封闭期适当匹配的基础上，本基金通过对宏观经济变量和宏观经济政策的分析，预测未来的市场利率、信用利差水平、利率期限结构的变化，并据此对债券组合进行调整，力争提高债券组合的总投资收益。</w:t>
            </w:r>
          </w:p>
          <w:p w:rsidR="001A59F9" w:rsidRPr="008735B8" w:rsidRDefault="001A59F9" w:rsidP="00026C9C">
            <w:pPr>
              <w:spacing w:line="360" w:lineRule="auto"/>
              <w:rPr>
                <w:rFonts w:eastAsiaTheme="minorEastAsia"/>
                <w:szCs w:val="21"/>
              </w:rPr>
            </w:pPr>
            <w:r w:rsidRPr="008735B8">
              <w:rPr>
                <w:rFonts w:eastAsiaTheme="minorEastAsia"/>
                <w:szCs w:val="21"/>
              </w:rPr>
              <w:t>开放期内，本基金为保持较高的组合流动性，方便投资人安排投资，在遵守本基金有关投资限制与投资比例的前提下，将主要投资于高流动性的投资品种，减小基金净值的波动。</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两年期银行定期存款收益率（税前）</w:t>
            </w:r>
            <w:r w:rsidRPr="008735B8">
              <w:rPr>
                <w:rFonts w:eastAsiaTheme="minorEastAsia"/>
                <w:szCs w:val="21"/>
              </w:rPr>
              <w:t>+0.5%</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本基金为债券型基金，属证券投资基金中的较低风险品种，理论上其长期平均风险和预期收益率低于混合型基金、股票型基金，高于货币市场基金。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824"/>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中国工商银行股份有限公司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郭明</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custody@icbc.com.cn</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100140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陈四清</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825"/>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826"/>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中国证券登记结算有限责任公司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北京市西城区太平桥大街</w:t>
            </w:r>
            <w:r w:rsidRPr="008735B8">
              <w:rPr>
                <w:rFonts w:eastAsiaTheme="minorEastAsia"/>
                <w:color w:val="000000"/>
                <w:szCs w:val="21"/>
              </w:rPr>
              <w:t>17</w:t>
            </w:r>
            <w:r w:rsidRPr="008735B8">
              <w:rPr>
                <w:rFonts w:eastAsiaTheme="minorEastAsia"/>
                <w:color w:val="000000"/>
                <w:szCs w:val="21"/>
              </w:rPr>
              <w:t>号</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827"/>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828"/>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70,949,248.62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58,945,188.69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65,288,038.84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72,823,956.14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118,820,815.26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40,801,314.01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0.0583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0.0781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0.0243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5.42%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7.47%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5.54%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2.33%</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19,131,897.69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16,884,324.24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18,523,473.08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0.0153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0.0135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0.0110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1,344,591,538.87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1,340,469,257.90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1,728,377,579.82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1.076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1.073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1.030</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64.03%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55.42%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43.99%</w:t>
            </w:r>
          </w:p>
        </w:tc>
      </w:tr>
    </w:tbl>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829"/>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E619D1">
        <w:tc>
          <w:tcPr>
            <w:tcW w:w="1620" w:type="dxa"/>
            <w:vAlign w:val="center"/>
          </w:tcPr>
          <w:p w:rsidR="00E619D1" w:rsidRDefault="00352DB2">
            <w:pPr>
              <w:jc w:val="left"/>
            </w:pPr>
            <w:r>
              <w:rPr>
                <w:rFonts w:eastAsiaTheme="minorEastAsia"/>
                <w:color w:val="000000"/>
                <w:szCs w:val="21"/>
              </w:rPr>
              <w:t>过去三个月</w:t>
            </w:r>
          </w:p>
        </w:tc>
        <w:tc>
          <w:tcPr>
            <w:tcW w:w="1350" w:type="dxa"/>
            <w:vAlign w:val="center"/>
          </w:tcPr>
          <w:p w:rsidR="00E619D1" w:rsidRDefault="00352DB2">
            <w:pPr>
              <w:jc w:val="center"/>
            </w:pPr>
            <w:r>
              <w:rPr>
                <w:rFonts w:eastAsiaTheme="minorEastAsia"/>
                <w:color w:val="000000"/>
                <w:szCs w:val="21"/>
              </w:rPr>
              <w:t>0.94%</w:t>
            </w:r>
          </w:p>
        </w:tc>
        <w:tc>
          <w:tcPr>
            <w:tcW w:w="1350" w:type="dxa"/>
            <w:vAlign w:val="center"/>
          </w:tcPr>
          <w:p w:rsidR="00E619D1" w:rsidRDefault="00352DB2">
            <w:pPr>
              <w:jc w:val="center"/>
            </w:pPr>
            <w:r>
              <w:rPr>
                <w:rFonts w:eastAsiaTheme="minorEastAsia"/>
                <w:color w:val="000000"/>
                <w:szCs w:val="21"/>
              </w:rPr>
              <w:t>0.05%</w:t>
            </w:r>
          </w:p>
        </w:tc>
        <w:tc>
          <w:tcPr>
            <w:tcW w:w="1350" w:type="dxa"/>
            <w:vAlign w:val="center"/>
          </w:tcPr>
          <w:p w:rsidR="00E619D1" w:rsidRDefault="00352DB2">
            <w:pPr>
              <w:jc w:val="center"/>
            </w:pPr>
            <w:r>
              <w:rPr>
                <w:rFonts w:eastAsiaTheme="minorEastAsia"/>
                <w:color w:val="000000"/>
                <w:szCs w:val="21"/>
              </w:rPr>
              <w:t>0.66%</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0.28%</w:t>
            </w:r>
          </w:p>
        </w:tc>
        <w:tc>
          <w:tcPr>
            <w:tcW w:w="1350" w:type="dxa"/>
            <w:vAlign w:val="center"/>
          </w:tcPr>
          <w:p w:rsidR="00E619D1" w:rsidRDefault="00352DB2">
            <w:pPr>
              <w:jc w:val="center"/>
            </w:pPr>
            <w:r>
              <w:rPr>
                <w:rFonts w:eastAsiaTheme="minorEastAsia"/>
                <w:color w:val="000000"/>
                <w:szCs w:val="21"/>
              </w:rPr>
              <w:t>0.04%</w:t>
            </w:r>
          </w:p>
        </w:tc>
      </w:tr>
      <w:tr w:rsidR="00E619D1">
        <w:tc>
          <w:tcPr>
            <w:tcW w:w="1620" w:type="dxa"/>
            <w:vAlign w:val="center"/>
          </w:tcPr>
          <w:p w:rsidR="00E619D1" w:rsidRDefault="00352DB2">
            <w:pPr>
              <w:jc w:val="left"/>
            </w:pPr>
            <w:r>
              <w:rPr>
                <w:rFonts w:eastAsiaTheme="minorEastAsia"/>
                <w:color w:val="000000"/>
                <w:szCs w:val="21"/>
              </w:rPr>
              <w:t>过去六个月</w:t>
            </w:r>
          </w:p>
        </w:tc>
        <w:tc>
          <w:tcPr>
            <w:tcW w:w="1350" w:type="dxa"/>
            <w:vAlign w:val="center"/>
          </w:tcPr>
          <w:p w:rsidR="00E619D1" w:rsidRDefault="00352DB2">
            <w:pPr>
              <w:jc w:val="center"/>
            </w:pPr>
            <w:r>
              <w:rPr>
                <w:rFonts w:eastAsiaTheme="minorEastAsia"/>
                <w:color w:val="000000"/>
                <w:szCs w:val="21"/>
              </w:rPr>
              <w:t>2.54%</w:t>
            </w:r>
          </w:p>
        </w:tc>
        <w:tc>
          <w:tcPr>
            <w:tcW w:w="1350" w:type="dxa"/>
            <w:vAlign w:val="center"/>
          </w:tcPr>
          <w:p w:rsidR="00E619D1" w:rsidRDefault="00352DB2">
            <w:pPr>
              <w:jc w:val="center"/>
            </w:pPr>
            <w:r>
              <w:rPr>
                <w:rFonts w:eastAsiaTheme="minorEastAsia"/>
                <w:color w:val="000000"/>
                <w:szCs w:val="21"/>
              </w:rPr>
              <w:t>0.05%</w:t>
            </w:r>
          </w:p>
        </w:tc>
        <w:tc>
          <w:tcPr>
            <w:tcW w:w="1350" w:type="dxa"/>
            <w:vAlign w:val="center"/>
          </w:tcPr>
          <w:p w:rsidR="00E619D1" w:rsidRDefault="00352DB2">
            <w:pPr>
              <w:jc w:val="center"/>
            </w:pPr>
            <w:r>
              <w:rPr>
                <w:rFonts w:eastAsiaTheme="minorEastAsia"/>
                <w:color w:val="000000"/>
                <w:szCs w:val="21"/>
              </w:rPr>
              <w:t>1.31%</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1.23%</w:t>
            </w:r>
          </w:p>
        </w:tc>
        <w:tc>
          <w:tcPr>
            <w:tcW w:w="1350" w:type="dxa"/>
            <w:vAlign w:val="center"/>
          </w:tcPr>
          <w:p w:rsidR="00E619D1" w:rsidRDefault="00352DB2">
            <w:pPr>
              <w:jc w:val="center"/>
            </w:pPr>
            <w:r>
              <w:rPr>
                <w:rFonts w:eastAsiaTheme="minorEastAsia"/>
                <w:color w:val="000000"/>
                <w:szCs w:val="21"/>
              </w:rPr>
              <w:t>0.04%</w:t>
            </w:r>
          </w:p>
        </w:tc>
      </w:tr>
      <w:tr w:rsidR="00E619D1">
        <w:tc>
          <w:tcPr>
            <w:tcW w:w="1620" w:type="dxa"/>
            <w:vAlign w:val="center"/>
          </w:tcPr>
          <w:p w:rsidR="00E619D1" w:rsidRDefault="00352DB2">
            <w:pPr>
              <w:jc w:val="left"/>
            </w:pPr>
            <w:r>
              <w:rPr>
                <w:rFonts w:eastAsiaTheme="minorEastAsia"/>
                <w:color w:val="000000"/>
                <w:szCs w:val="21"/>
              </w:rPr>
              <w:t>过去一年</w:t>
            </w:r>
          </w:p>
        </w:tc>
        <w:tc>
          <w:tcPr>
            <w:tcW w:w="1350" w:type="dxa"/>
            <w:vAlign w:val="center"/>
          </w:tcPr>
          <w:p w:rsidR="00E619D1" w:rsidRDefault="00352DB2">
            <w:pPr>
              <w:jc w:val="center"/>
            </w:pPr>
            <w:r>
              <w:rPr>
                <w:rFonts w:eastAsiaTheme="minorEastAsia"/>
                <w:color w:val="000000"/>
                <w:szCs w:val="21"/>
              </w:rPr>
              <w:t>5.54%</w:t>
            </w:r>
          </w:p>
        </w:tc>
        <w:tc>
          <w:tcPr>
            <w:tcW w:w="1350" w:type="dxa"/>
            <w:vAlign w:val="center"/>
          </w:tcPr>
          <w:p w:rsidR="00E619D1" w:rsidRDefault="00352DB2">
            <w:pPr>
              <w:jc w:val="center"/>
            </w:pPr>
            <w:r>
              <w:rPr>
                <w:rFonts w:eastAsiaTheme="minorEastAsia"/>
                <w:color w:val="000000"/>
                <w:szCs w:val="21"/>
              </w:rPr>
              <w:t>0.06%</w:t>
            </w:r>
          </w:p>
        </w:tc>
        <w:tc>
          <w:tcPr>
            <w:tcW w:w="1350" w:type="dxa"/>
            <w:vAlign w:val="center"/>
          </w:tcPr>
          <w:p w:rsidR="00E619D1" w:rsidRDefault="00352DB2">
            <w:pPr>
              <w:jc w:val="center"/>
            </w:pPr>
            <w:r>
              <w:rPr>
                <w:rFonts w:eastAsiaTheme="minorEastAsia"/>
                <w:color w:val="000000"/>
                <w:szCs w:val="21"/>
              </w:rPr>
              <w:t>2.60%</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2.94%</w:t>
            </w:r>
          </w:p>
        </w:tc>
        <w:tc>
          <w:tcPr>
            <w:tcW w:w="1350" w:type="dxa"/>
            <w:vAlign w:val="center"/>
          </w:tcPr>
          <w:p w:rsidR="00E619D1" w:rsidRDefault="00352DB2">
            <w:pPr>
              <w:jc w:val="center"/>
            </w:pPr>
            <w:r>
              <w:rPr>
                <w:rFonts w:eastAsiaTheme="minorEastAsia"/>
                <w:color w:val="000000"/>
                <w:szCs w:val="21"/>
              </w:rPr>
              <w:t>0.05%</w:t>
            </w:r>
          </w:p>
        </w:tc>
      </w:tr>
      <w:tr w:rsidR="00E619D1">
        <w:tc>
          <w:tcPr>
            <w:tcW w:w="1620" w:type="dxa"/>
            <w:vAlign w:val="center"/>
          </w:tcPr>
          <w:p w:rsidR="00E619D1" w:rsidRDefault="00352DB2">
            <w:pPr>
              <w:jc w:val="left"/>
            </w:pPr>
            <w:r>
              <w:rPr>
                <w:rFonts w:eastAsiaTheme="minorEastAsia"/>
                <w:color w:val="000000"/>
                <w:szCs w:val="21"/>
              </w:rPr>
              <w:t>过去三年</w:t>
            </w:r>
          </w:p>
        </w:tc>
        <w:tc>
          <w:tcPr>
            <w:tcW w:w="1350" w:type="dxa"/>
            <w:vAlign w:val="center"/>
          </w:tcPr>
          <w:p w:rsidR="00E619D1" w:rsidRDefault="00352DB2">
            <w:pPr>
              <w:jc w:val="center"/>
            </w:pPr>
            <w:r>
              <w:rPr>
                <w:rFonts w:eastAsiaTheme="minorEastAsia"/>
                <w:color w:val="000000"/>
                <w:szCs w:val="21"/>
              </w:rPr>
              <w:t>16.57%</w:t>
            </w:r>
          </w:p>
        </w:tc>
        <w:tc>
          <w:tcPr>
            <w:tcW w:w="1350" w:type="dxa"/>
            <w:vAlign w:val="center"/>
          </w:tcPr>
          <w:p w:rsidR="00E619D1" w:rsidRDefault="00352DB2">
            <w:pPr>
              <w:jc w:val="center"/>
            </w:pPr>
            <w:r>
              <w:rPr>
                <w:rFonts w:eastAsiaTheme="minorEastAsia"/>
                <w:color w:val="000000"/>
                <w:szCs w:val="21"/>
              </w:rPr>
              <w:t>0.06%</w:t>
            </w:r>
          </w:p>
        </w:tc>
        <w:tc>
          <w:tcPr>
            <w:tcW w:w="1350" w:type="dxa"/>
            <w:vAlign w:val="center"/>
          </w:tcPr>
          <w:p w:rsidR="00E619D1" w:rsidRDefault="00352DB2">
            <w:pPr>
              <w:jc w:val="center"/>
            </w:pPr>
            <w:r>
              <w:rPr>
                <w:rFonts w:eastAsiaTheme="minorEastAsia"/>
                <w:color w:val="000000"/>
                <w:szCs w:val="21"/>
              </w:rPr>
              <w:t>7.80%</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8.77%</w:t>
            </w:r>
          </w:p>
        </w:tc>
        <w:tc>
          <w:tcPr>
            <w:tcW w:w="1350" w:type="dxa"/>
            <w:vAlign w:val="center"/>
          </w:tcPr>
          <w:p w:rsidR="00E619D1" w:rsidRDefault="00352DB2">
            <w:pPr>
              <w:jc w:val="center"/>
            </w:pPr>
            <w:r>
              <w:rPr>
                <w:rFonts w:eastAsiaTheme="minorEastAsia"/>
                <w:color w:val="000000"/>
                <w:szCs w:val="21"/>
              </w:rPr>
              <w:t>0.05%</w:t>
            </w:r>
          </w:p>
        </w:tc>
      </w:tr>
      <w:tr w:rsidR="00E619D1">
        <w:tc>
          <w:tcPr>
            <w:tcW w:w="1620" w:type="dxa"/>
            <w:vAlign w:val="center"/>
          </w:tcPr>
          <w:p w:rsidR="00E619D1" w:rsidRDefault="00352DB2">
            <w:pPr>
              <w:jc w:val="left"/>
            </w:pPr>
            <w:r>
              <w:rPr>
                <w:rFonts w:eastAsiaTheme="minorEastAsia"/>
                <w:color w:val="000000"/>
                <w:szCs w:val="21"/>
              </w:rPr>
              <w:t>过去五年</w:t>
            </w:r>
          </w:p>
        </w:tc>
        <w:tc>
          <w:tcPr>
            <w:tcW w:w="1350" w:type="dxa"/>
            <w:vAlign w:val="center"/>
          </w:tcPr>
          <w:p w:rsidR="00E619D1" w:rsidRDefault="00352DB2">
            <w:pPr>
              <w:jc w:val="center"/>
            </w:pPr>
            <w:r>
              <w:rPr>
                <w:rFonts w:eastAsiaTheme="minorEastAsia"/>
                <w:color w:val="000000"/>
                <w:szCs w:val="21"/>
              </w:rPr>
              <w:t>36.88%</w:t>
            </w:r>
          </w:p>
        </w:tc>
        <w:tc>
          <w:tcPr>
            <w:tcW w:w="1350" w:type="dxa"/>
            <w:vAlign w:val="center"/>
          </w:tcPr>
          <w:p w:rsidR="00E619D1" w:rsidRDefault="00352DB2">
            <w:pPr>
              <w:jc w:val="center"/>
            </w:pPr>
            <w:r>
              <w:rPr>
                <w:rFonts w:eastAsiaTheme="minorEastAsia"/>
                <w:color w:val="000000"/>
                <w:szCs w:val="21"/>
              </w:rPr>
              <w:t>0.07%</w:t>
            </w:r>
          </w:p>
        </w:tc>
        <w:tc>
          <w:tcPr>
            <w:tcW w:w="1350" w:type="dxa"/>
            <w:vAlign w:val="center"/>
          </w:tcPr>
          <w:p w:rsidR="00E619D1" w:rsidRDefault="00352DB2">
            <w:pPr>
              <w:jc w:val="center"/>
            </w:pPr>
            <w:r>
              <w:rPr>
                <w:rFonts w:eastAsiaTheme="minorEastAsia"/>
                <w:color w:val="000000"/>
                <w:szCs w:val="21"/>
              </w:rPr>
              <w:t>15.66%</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21.22%</w:t>
            </w:r>
          </w:p>
        </w:tc>
        <w:tc>
          <w:tcPr>
            <w:tcW w:w="1350" w:type="dxa"/>
            <w:vAlign w:val="center"/>
          </w:tcPr>
          <w:p w:rsidR="00E619D1" w:rsidRDefault="00352DB2">
            <w:pPr>
              <w:jc w:val="center"/>
            </w:pPr>
            <w:r>
              <w:rPr>
                <w:rFonts w:eastAsiaTheme="minorEastAsia"/>
                <w:color w:val="000000"/>
                <w:szCs w:val="21"/>
              </w:rPr>
              <w:t>0.06%</w:t>
            </w:r>
          </w:p>
        </w:tc>
      </w:tr>
      <w:tr w:rsidR="00E619D1">
        <w:tc>
          <w:tcPr>
            <w:tcW w:w="1620" w:type="dxa"/>
            <w:vAlign w:val="center"/>
          </w:tcPr>
          <w:p w:rsidR="00E619D1" w:rsidRDefault="00352DB2">
            <w:pPr>
              <w:jc w:val="left"/>
            </w:pPr>
            <w:r>
              <w:rPr>
                <w:rFonts w:eastAsiaTheme="minorEastAsia"/>
                <w:color w:val="000000"/>
                <w:szCs w:val="21"/>
              </w:rPr>
              <w:t>自基金合同生效起至今</w:t>
            </w:r>
          </w:p>
        </w:tc>
        <w:tc>
          <w:tcPr>
            <w:tcW w:w="1350" w:type="dxa"/>
            <w:vAlign w:val="center"/>
          </w:tcPr>
          <w:p w:rsidR="00E619D1" w:rsidRDefault="00352DB2">
            <w:pPr>
              <w:jc w:val="center"/>
            </w:pPr>
            <w:r>
              <w:rPr>
                <w:rFonts w:eastAsiaTheme="minorEastAsia"/>
                <w:color w:val="000000"/>
                <w:szCs w:val="21"/>
              </w:rPr>
              <w:t>64.03%</w:t>
            </w:r>
          </w:p>
        </w:tc>
        <w:tc>
          <w:tcPr>
            <w:tcW w:w="1350" w:type="dxa"/>
            <w:vAlign w:val="center"/>
          </w:tcPr>
          <w:p w:rsidR="00E619D1" w:rsidRDefault="00352DB2">
            <w:pPr>
              <w:jc w:val="center"/>
            </w:pPr>
            <w:r>
              <w:rPr>
                <w:rFonts w:eastAsiaTheme="minorEastAsia"/>
                <w:color w:val="000000"/>
                <w:szCs w:val="21"/>
              </w:rPr>
              <w:t>0.09%</w:t>
            </w:r>
          </w:p>
        </w:tc>
        <w:tc>
          <w:tcPr>
            <w:tcW w:w="1350" w:type="dxa"/>
            <w:vAlign w:val="center"/>
          </w:tcPr>
          <w:p w:rsidR="00E619D1" w:rsidRDefault="00352DB2">
            <w:pPr>
              <w:jc w:val="center"/>
            </w:pPr>
            <w:r>
              <w:rPr>
                <w:rFonts w:eastAsiaTheme="minorEastAsia"/>
                <w:color w:val="000000"/>
                <w:szCs w:val="21"/>
              </w:rPr>
              <w:t>27.17%</w:t>
            </w:r>
          </w:p>
        </w:tc>
        <w:tc>
          <w:tcPr>
            <w:tcW w:w="1350" w:type="dxa"/>
            <w:vAlign w:val="center"/>
          </w:tcPr>
          <w:p w:rsidR="00E619D1" w:rsidRDefault="00352DB2">
            <w:pPr>
              <w:jc w:val="center"/>
            </w:pPr>
            <w:r>
              <w:rPr>
                <w:rFonts w:eastAsiaTheme="minorEastAsia"/>
                <w:color w:val="000000"/>
                <w:szCs w:val="21"/>
              </w:rPr>
              <w:t>0.01%</w:t>
            </w:r>
          </w:p>
        </w:tc>
        <w:tc>
          <w:tcPr>
            <w:tcW w:w="1350" w:type="dxa"/>
            <w:vAlign w:val="center"/>
          </w:tcPr>
          <w:p w:rsidR="00E619D1" w:rsidRDefault="00352DB2">
            <w:pPr>
              <w:jc w:val="center"/>
            </w:pPr>
            <w:r>
              <w:rPr>
                <w:rFonts w:eastAsiaTheme="minorEastAsia"/>
                <w:color w:val="000000"/>
                <w:szCs w:val="21"/>
              </w:rPr>
              <w:t>36.86%</w:t>
            </w:r>
          </w:p>
        </w:tc>
        <w:tc>
          <w:tcPr>
            <w:tcW w:w="1350" w:type="dxa"/>
            <w:vAlign w:val="center"/>
          </w:tcPr>
          <w:p w:rsidR="00E619D1" w:rsidRDefault="00352DB2">
            <w:pPr>
              <w:jc w:val="center"/>
            </w:pPr>
            <w:r>
              <w:rPr>
                <w:rFonts w:eastAsiaTheme="minorEastAsia"/>
                <w:color w:val="000000"/>
                <w:szCs w:val="21"/>
              </w:rPr>
              <w:t>0.08%</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易方达永旭添利定期开放债券型证券投资基金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2012年6月19日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64.03%</w:t>
      </w:r>
      <w:r w:rsidRPr="00AD22E5">
        <w:rPr>
          <w:rFonts w:eastAsiaTheme="minorEastAsia"/>
          <w:kern w:val="0"/>
          <w:szCs w:val="21"/>
        </w:rPr>
        <w:t>，同期业绩比较基准收益率为</w:t>
      </w:r>
      <w:r w:rsidRPr="00AD22E5">
        <w:rPr>
          <w:rFonts w:eastAsiaTheme="minorEastAsia"/>
          <w:kern w:val="0"/>
          <w:szCs w:val="21"/>
        </w:rPr>
        <w:t>27.17%</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易方达永旭添利定期开放债券型证券投资基金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830"/>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E619D1">
        <w:trPr>
          <w:jc w:val="center"/>
        </w:trPr>
        <w:tc>
          <w:tcPr>
            <w:tcW w:w="1157" w:type="dxa"/>
            <w:vAlign w:val="center"/>
          </w:tcPr>
          <w:p w:rsidR="00E619D1" w:rsidRDefault="00352DB2">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E619D1" w:rsidRDefault="00352DB2">
            <w:pPr>
              <w:jc w:val="right"/>
            </w:pPr>
            <w:r>
              <w:rPr>
                <w:rFonts w:eastAsiaTheme="minorEastAsia"/>
                <w:color w:val="000000"/>
                <w:szCs w:val="21"/>
              </w:rPr>
              <w:t>0.550</w:t>
            </w:r>
          </w:p>
        </w:tc>
        <w:tc>
          <w:tcPr>
            <w:tcW w:w="1839" w:type="dxa"/>
            <w:vAlign w:val="center"/>
          </w:tcPr>
          <w:p w:rsidR="00E619D1" w:rsidRDefault="00352DB2">
            <w:pPr>
              <w:jc w:val="right"/>
            </w:pPr>
            <w:r>
              <w:rPr>
                <w:rFonts w:eastAsiaTheme="minorEastAsia"/>
                <w:color w:val="000000"/>
                <w:szCs w:val="21"/>
              </w:rPr>
              <w:t>68,701,675.17</w:t>
            </w:r>
          </w:p>
        </w:tc>
        <w:tc>
          <w:tcPr>
            <w:tcW w:w="1950" w:type="dxa"/>
            <w:vAlign w:val="center"/>
          </w:tcPr>
          <w:p w:rsidR="00E619D1" w:rsidRDefault="00352DB2">
            <w:pPr>
              <w:jc w:val="right"/>
            </w:pPr>
            <w:r>
              <w:rPr>
                <w:rFonts w:eastAsiaTheme="minorEastAsia"/>
                <w:color w:val="000000"/>
                <w:szCs w:val="21"/>
              </w:rPr>
              <w:t>-</w:t>
            </w:r>
          </w:p>
        </w:tc>
        <w:tc>
          <w:tcPr>
            <w:tcW w:w="1894" w:type="dxa"/>
            <w:vAlign w:val="center"/>
          </w:tcPr>
          <w:p w:rsidR="00E619D1" w:rsidRDefault="00352DB2">
            <w:pPr>
              <w:jc w:val="right"/>
            </w:pPr>
            <w:r>
              <w:rPr>
                <w:rFonts w:eastAsiaTheme="minorEastAsia"/>
                <w:color w:val="000000"/>
                <w:szCs w:val="21"/>
              </w:rPr>
              <w:t>68,701,675.17</w:t>
            </w:r>
          </w:p>
        </w:tc>
        <w:tc>
          <w:tcPr>
            <w:tcW w:w="1068" w:type="dxa"/>
            <w:vAlign w:val="center"/>
          </w:tcPr>
          <w:p w:rsidR="00E619D1" w:rsidRDefault="00352DB2">
            <w:pPr>
              <w:jc w:val="left"/>
            </w:pPr>
            <w:r>
              <w:rPr>
                <w:rFonts w:eastAsiaTheme="minorEastAsia"/>
                <w:color w:val="000000"/>
                <w:szCs w:val="21"/>
              </w:rPr>
              <w:t>-</w:t>
            </w:r>
          </w:p>
        </w:tc>
      </w:tr>
      <w:tr w:rsidR="00E619D1">
        <w:trPr>
          <w:jc w:val="center"/>
        </w:trPr>
        <w:tc>
          <w:tcPr>
            <w:tcW w:w="1157" w:type="dxa"/>
            <w:vAlign w:val="center"/>
          </w:tcPr>
          <w:p w:rsidR="00E619D1" w:rsidRDefault="00352DB2">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E619D1" w:rsidRDefault="00352DB2">
            <w:pPr>
              <w:jc w:val="right"/>
            </w:pPr>
            <w:r>
              <w:rPr>
                <w:rFonts w:eastAsiaTheme="minorEastAsia"/>
                <w:color w:val="000000"/>
                <w:szCs w:val="21"/>
              </w:rPr>
              <w:t>0.370</w:t>
            </w:r>
          </w:p>
        </w:tc>
        <w:tc>
          <w:tcPr>
            <w:tcW w:w="1839" w:type="dxa"/>
            <w:vAlign w:val="center"/>
          </w:tcPr>
          <w:p w:rsidR="00E619D1" w:rsidRDefault="00352DB2">
            <w:pPr>
              <w:jc w:val="right"/>
            </w:pPr>
            <w:r>
              <w:rPr>
                <w:rFonts w:eastAsiaTheme="minorEastAsia"/>
                <w:color w:val="000000"/>
                <w:szCs w:val="21"/>
              </w:rPr>
              <w:t>56,920,814.17</w:t>
            </w:r>
          </w:p>
        </w:tc>
        <w:tc>
          <w:tcPr>
            <w:tcW w:w="1950" w:type="dxa"/>
            <w:vAlign w:val="center"/>
          </w:tcPr>
          <w:p w:rsidR="00E619D1" w:rsidRDefault="00352DB2">
            <w:pPr>
              <w:jc w:val="right"/>
            </w:pPr>
            <w:r>
              <w:rPr>
                <w:rFonts w:eastAsiaTheme="minorEastAsia"/>
                <w:color w:val="000000"/>
                <w:szCs w:val="21"/>
              </w:rPr>
              <w:t>-</w:t>
            </w:r>
          </w:p>
        </w:tc>
        <w:tc>
          <w:tcPr>
            <w:tcW w:w="1894" w:type="dxa"/>
            <w:vAlign w:val="center"/>
          </w:tcPr>
          <w:p w:rsidR="00E619D1" w:rsidRDefault="00352DB2">
            <w:pPr>
              <w:jc w:val="right"/>
            </w:pPr>
            <w:r>
              <w:rPr>
                <w:rFonts w:eastAsiaTheme="minorEastAsia"/>
                <w:color w:val="000000"/>
                <w:szCs w:val="21"/>
              </w:rPr>
              <w:t>56,920,814.17</w:t>
            </w:r>
          </w:p>
        </w:tc>
        <w:tc>
          <w:tcPr>
            <w:tcW w:w="1068" w:type="dxa"/>
            <w:vAlign w:val="center"/>
          </w:tcPr>
          <w:p w:rsidR="00E619D1" w:rsidRDefault="00352DB2">
            <w:pPr>
              <w:jc w:val="left"/>
            </w:pPr>
            <w:r>
              <w:rPr>
                <w:rFonts w:eastAsiaTheme="minorEastAsia"/>
                <w:color w:val="000000"/>
                <w:szCs w:val="21"/>
              </w:rPr>
              <w:t>-</w:t>
            </w:r>
          </w:p>
        </w:tc>
      </w:tr>
      <w:tr w:rsidR="00E619D1">
        <w:trPr>
          <w:jc w:val="center"/>
        </w:trPr>
        <w:tc>
          <w:tcPr>
            <w:tcW w:w="1157" w:type="dxa"/>
            <w:vAlign w:val="center"/>
          </w:tcPr>
          <w:p w:rsidR="00E619D1" w:rsidRDefault="00352DB2">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E619D1" w:rsidRDefault="00352DB2">
            <w:pPr>
              <w:jc w:val="right"/>
            </w:pPr>
            <w:r>
              <w:rPr>
                <w:rFonts w:eastAsiaTheme="minorEastAsia"/>
                <w:color w:val="000000"/>
                <w:szCs w:val="21"/>
              </w:rPr>
              <w:t>0.410</w:t>
            </w:r>
          </w:p>
        </w:tc>
        <w:tc>
          <w:tcPr>
            <w:tcW w:w="1839" w:type="dxa"/>
            <w:vAlign w:val="center"/>
          </w:tcPr>
          <w:p w:rsidR="00E619D1" w:rsidRDefault="00352DB2">
            <w:pPr>
              <w:jc w:val="right"/>
            </w:pPr>
            <w:r>
              <w:rPr>
                <w:rFonts w:eastAsiaTheme="minorEastAsia"/>
                <w:color w:val="000000"/>
                <w:szCs w:val="21"/>
              </w:rPr>
              <w:t>68,767,432.64</w:t>
            </w:r>
          </w:p>
        </w:tc>
        <w:tc>
          <w:tcPr>
            <w:tcW w:w="1950" w:type="dxa"/>
            <w:vAlign w:val="center"/>
          </w:tcPr>
          <w:p w:rsidR="00E619D1" w:rsidRDefault="00352DB2">
            <w:pPr>
              <w:jc w:val="right"/>
            </w:pPr>
            <w:r>
              <w:rPr>
                <w:rFonts w:eastAsiaTheme="minorEastAsia"/>
                <w:color w:val="000000"/>
                <w:szCs w:val="21"/>
              </w:rPr>
              <w:t>-</w:t>
            </w:r>
          </w:p>
        </w:tc>
        <w:tc>
          <w:tcPr>
            <w:tcW w:w="1894" w:type="dxa"/>
            <w:vAlign w:val="center"/>
          </w:tcPr>
          <w:p w:rsidR="00E619D1" w:rsidRDefault="00352DB2">
            <w:pPr>
              <w:jc w:val="right"/>
            </w:pPr>
            <w:r>
              <w:rPr>
                <w:rFonts w:eastAsiaTheme="minorEastAsia"/>
                <w:color w:val="000000"/>
                <w:szCs w:val="21"/>
              </w:rPr>
              <w:t>68,767,432.64</w:t>
            </w:r>
          </w:p>
        </w:tc>
        <w:tc>
          <w:tcPr>
            <w:tcW w:w="1068" w:type="dxa"/>
            <w:vAlign w:val="center"/>
          </w:tcPr>
          <w:p w:rsidR="00E619D1" w:rsidRDefault="00352DB2">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1.330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194,389,921.98</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194,389,921.98</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31"/>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832"/>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E619D1">
        <w:tc>
          <w:tcPr>
            <w:tcW w:w="464" w:type="dxa"/>
            <w:vAlign w:val="center"/>
          </w:tcPr>
          <w:p w:rsidR="00E619D1" w:rsidRDefault="00352DB2">
            <w:pPr>
              <w:jc w:val="center"/>
            </w:pPr>
            <w:r>
              <w:rPr>
                <w:rFonts w:eastAsiaTheme="minorEastAsia"/>
                <w:color w:val="000000"/>
                <w:szCs w:val="21"/>
              </w:rPr>
              <w:t>李一硕</w:t>
            </w:r>
          </w:p>
        </w:tc>
        <w:tc>
          <w:tcPr>
            <w:tcW w:w="3402" w:type="dxa"/>
            <w:vAlign w:val="center"/>
          </w:tcPr>
          <w:p w:rsidR="00E619D1" w:rsidRDefault="00352DB2">
            <w:pPr>
              <w:jc w:val="left"/>
            </w:pPr>
            <w:r>
              <w:rPr>
                <w:rFonts w:eastAsiaTheme="minorEastAsia"/>
                <w:color w:val="000000"/>
                <w:szCs w:val="21"/>
              </w:rPr>
              <w:t>本基金的基金经理、易方达裕如灵活配置混合型证券投资基金的基金经理、易方达新享灵活配置混合型证券投资基金的基金经理（自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日）、易方达新利灵活配置混合型证券投资基金的基金经理（自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日）、易方达瑞景灵活配置混合型证券投资基金的基金经理（自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日）、易方达年年恒夏纯债一年定期开放债券型发起式证券投资基金的基金经理、易方达年年恒秋纯债一年定期开放债券型发起式证券投资基金的基金经理、易方达聚盈分级</w:t>
            </w:r>
            <w:r>
              <w:rPr>
                <w:rFonts w:eastAsiaTheme="minorEastAsia"/>
                <w:color w:val="000000"/>
                <w:szCs w:val="21"/>
              </w:rPr>
              <w:t>债券型发起式证券投资基金的基金经理（自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恒益定期开放债券型发起式证券投资基金的基金经理、易方达恒信定期开放债券型发起式证券投资基金的基金经理、易方达恒惠定期开放债券型发起式证券投资基金的基金经理、易方达富惠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日）、易方达纯债</w:t>
            </w:r>
            <w:r>
              <w:rPr>
                <w:rFonts w:eastAsiaTheme="minorEastAsia"/>
                <w:color w:val="000000"/>
                <w:szCs w:val="21"/>
              </w:rPr>
              <w:t>1</w:t>
            </w:r>
            <w:r>
              <w:rPr>
                <w:rFonts w:eastAsiaTheme="minorEastAsia"/>
                <w:color w:val="000000"/>
                <w:szCs w:val="21"/>
              </w:rPr>
              <w:t>年定期开放债券型证券投资基金的基金经理、易方达安源中短债债券型证券投资基金的基金经理、易方达瑞祥灵活配置混合型证券投资基金的基金经理助理（自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日）、易方达恒益定期开放债券型发起式证券投资基金的基金经理助理（自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日）、易方达瑞富灵活配置混合型证券投资基金的基金经理助理、易</w:t>
            </w:r>
            <w:r>
              <w:rPr>
                <w:rFonts w:eastAsiaTheme="minorEastAsia"/>
                <w:color w:val="000000"/>
                <w:szCs w:val="21"/>
              </w:rPr>
              <w:t>方达富惠纯债债券型证券投资基金的基金经理助理、易方达恒兴</w:t>
            </w:r>
            <w:r>
              <w:rPr>
                <w:rFonts w:eastAsiaTheme="minorEastAsia"/>
                <w:color w:val="000000"/>
                <w:szCs w:val="21"/>
              </w:rPr>
              <w:t>3</w:t>
            </w:r>
            <w:r>
              <w:rPr>
                <w:rFonts w:eastAsiaTheme="minorEastAsia"/>
                <w:color w:val="000000"/>
                <w:szCs w:val="21"/>
              </w:rPr>
              <w:t>个月定期开放债券型发起式证券投资基金的基金经理助理、易方达裕惠回报定期开放式混合型发起式证券投资基金的基金经理助理、易方达信用债债券型证券投资基金的基金经理助理、易方达稳健收益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的基金经理助理、易方达丰惠混合型证券投资基金的基金经理助理</w:t>
            </w:r>
          </w:p>
        </w:tc>
        <w:tc>
          <w:tcPr>
            <w:tcW w:w="709" w:type="dxa"/>
            <w:vAlign w:val="center"/>
          </w:tcPr>
          <w:p w:rsidR="00E619D1" w:rsidRDefault="00352DB2">
            <w:pPr>
              <w:jc w:val="center"/>
            </w:pPr>
            <w:r>
              <w:rPr>
                <w:rFonts w:eastAsiaTheme="minorEastAsia"/>
                <w:color w:val="000000"/>
                <w:szCs w:val="21"/>
              </w:rPr>
              <w:t>2014-07-12</w:t>
            </w:r>
          </w:p>
        </w:tc>
        <w:tc>
          <w:tcPr>
            <w:tcW w:w="708" w:type="dxa"/>
            <w:vAlign w:val="center"/>
          </w:tcPr>
          <w:p w:rsidR="00E619D1" w:rsidRDefault="00352DB2">
            <w:pPr>
              <w:jc w:val="center"/>
            </w:pPr>
            <w:r>
              <w:rPr>
                <w:rFonts w:eastAsiaTheme="minorEastAsia"/>
                <w:color w:val="000000"/>
                <w:szCs w:val="21"/>
              </w:rPr>
              <w:t>-</w:t>
            </w:r>
          </w:p>
        </w:tc>
        <w:tc>
          <w:tcPr>
            <w:tcW w:w="709" w:type="dxa"/>
            <w:vAlign w:val="center"/>
          </w:tcPr>
          <w:p w:rsidR="00E619D1" w:rsidRDefault="00352DB2">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E619D1" w:rsidRDefault="00352DB2">
            <w:r>
              <w:rPr>
                <w:rFonts w:eastAsiaTheme="minorEastAsia"/>
                <w:color w:val="000000"/>
                <w:szCs w:val="21"/>
              </w:rPr>
              <w:t>硕士研究生，具有基金从业资格。曾任瑞银证券有限公司研究员，中国国际金融有限公司研究员，易方达基金管理有限公司研究员、易方达新利灵活配置混合型证券投资基金基金经理助理、易方达新享灵活配置混合型证券投资基金基金经理助理、易方达裕如灵活配置混合型证券投资基金基金经理助理。</w:t>
            </w:r>
          </w:p>
        </w:tc>
      </w:tr>
      <w:tr w:rsidR="00E619D1">
        <w:tc>
          <w:tcPr>
            <w:tcW w:w="464" w:type="dxa"/>
            <w:vAlign w:val="center"/>
          </w:tcPr>
          <w:p w:rsidR="00E619D1" w:rsidRDefault="00352DB2">
            <w:pPr>
              <w:jc w:val="center"/>
            </w:pPr>
            <w:r>
              <w:rPr>
                <w:rFonts w:eastAsiaTheme="minorEastAsia"/>
                <w:color w:val="000000"/>
                <w:szCs w:val="21"/>
              </w:rPr>
              <w:t>胡文伯</w:t>
            </w:r>
          </w:p>
        </w:tc>
        <w:tc>
          <w:tcPr>
            <w:tcW w:w="3402" w:type="dxa"/>
            <w:vAlign w:val="center"/>
          </w:tcPr>
          <w:p w:rsidR="00E619D1" w:rsidRDefault="00352DB2">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个月定期开放债券型发起式证券投资基金的基金经理助理、易方达恒惠定期开放债券型发起式证券投资基金的基金经理助理、易方达恒信定期开放债券型发起式证券投资基金的基金经理助理、易方达恒益</w:t>
            </w:r>
            <w:r>
              <w:rPr>
                <w:rFonts w:eastAsiaTheme="minorEastAsia"/>
                <w:color w:val="000000"/>
                <w:szCs w:val="21"/>
              </w:rPr>
              <w:t>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年定期开放债券型证券投资基金的基金经理助理、易方达信用债债券型证券投资基金的基金经理助理、易方达中债新综合债券指数发起式证券投资基金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日）、易方达双债增强债券型证券投资基金的基金经理助理、易方达鑫转增利混合型证券投资基金的基金经理助理（自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混合型证券投资基金的基金经理助理、易方达瑞和灵活配置混合型证券投资基金的基金经理助理、易方达安盈回报混合型证券投资基金的基金经理助理、易方达鑫转添利混合型证券投资基金的基金经理助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日）、易方达瑞祥灵活配置混合型证券投资基金的基金经理助</w:t>
            </w:r>
            <w:r>
              <w:rPr>
                <w:rFonts w:eastAsiaTheme="minorEastAsia"/>
                <w:color w:val="000000"/>
                <w:szCs w:val="21"/>
              </w:rPr>
              <w:t>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理、易方达瑞财灵活配置混合型证券投资基金的基金经理助理、易方达瑞景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w:t>
            </w:r>
            <w:r>
              <w:rPr>
                <w:rFonts w:eastAsiaTheme="minorEastAsia"/>
                <w:color w:val="000000"/>
                <w:szCs w:val="21"/>
              </w:rPr>
              <w:t>）、易方达新享灵活配置混合型证券投资基金的基金经理助理（自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日）、易方达裕如灵活配置混合型证券投资基金的基金经理助理、易方达裕惠回报定期开放式混合型发起式证券投资基金的基金经理助理、易方达稳健收益债券型证券投资基金的基金经理助理</w:t>
            </w:r>
          </w:p>
        </w:tc>
        <w:tc>
          <w:tcPr>
            <w:tcW w:w="709" w:type="dxa"/>
            <w:vAlign w:val="center"/>
          </w:tcPr>
          <w:p w:rsidR="00E619D1" w:rsidRDefault="00352DB2">
            <w:pPr>
              <w:jc w:val="center"/>
            </w:pPr>
            <w:r>
              <w:rPr>
                <w:rFonts w:eastAsiaTheme="minorEastAsia"/>
                <w:color w:val="000000"/>
                <w:szCs w:val="21"/>
              </w:rPr>
              <w:t>2019-09-12</w:t>
            </w:r>
          </w:p>
        </w:tc>
        <w:tc>
          <w:tcPr>
            <w:tcW w:w="708" w:type="dxa"/>
            <w:vAlign w:val="center"/>
          </w:tcPr>
          <w:p w:rsidR="00E619D1" w:rsidRDefault="00352DB2">
            <w:pPr>
              <w:jc w:val="center"/>
            </w:pPr>
            <w:r>
              <w:rPr>
                <w:rFonts w:eastAsiaTheme="minorEastAsia"/>
                <w:color w:val="000000"/>
                <w:szCs w:val="21"/>
              </w:rPr>
              <w:t>-</w:t>
            </w:r>
          </w:p>
        </w:tc>
        <w:tc>
          <w:tcPr>
            <w:tcW w:w="709" w:type="dxa"/>
            <w:vAlign w:val="center"/>
          </w:tcPr>
          <w:p w:rsidR="00E619D1" w:rsidRDefault="00352DB2">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E619D1" w:rsidRDefault="00352DB2">
            <w:r>
              <w:rPr>
                <w:rFonts w:eastAsiaTheme="minorEastAsia"/>
                <w:color w:val="000000"/>
                <w:szCs w:val="21"/>
              </w:rPr>
              <w:t>硕士研究生，具有基金从业资格。曾任易方达基金管理有限公司固定收益研究部高级研究员。</w:t>
            </w:r>
          </w:p>
        </w:tc>
      </w:tr>
    </w:tbl>
    <w:p w:rsidR="00E619D1" w:rsidRDefault="00352DB2">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w:t>
      </w:r>
      <w:r>
        <w:rPr>
          <w:rFonts w:eastAsiaTheme="minorEastAsia"/>
          <w:kern w:val="0"/>
          <w:szCs w:val="21"/>
        </w:rPr>
        <w:t>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833"/>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834"/>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w:t>
      </w:r>
      <w:r>
        <w:rPr>
          <w:rFonts w:eastAsiaTheme="minorEastAsia"/>
          <w:kern w:val="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kern w:val="0"/>
          <w:szCs w:val="21"/>
        </w:rPr>
        <w:t>立事中和事后的同向交易、异常交易监控分析机制，对于发现的异常问题进行提示，并要求投资组合经理解释说明。</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835"/>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一季度我国宏观经济中曾出现了一些积极信号。信贷和社融数据不断改善，季度环比增速明显出现反弹。此外，固定资产投资同比增速也有所提高，其中尤其是房地产投资增速受施工分项带动而大幅增长。二季度宏观经济的下行压力则相对一季度有所加大。</w:t>
      </w:r>
      <w:r>
        <w:rPr>
          <w:rFonts w:eastAsiaTheme="minorEastAsia"/>
          <w:kern w:val="0"/>
          <w:szCs w:val="21"/>
        </w:rPr>
        <w:t>5</w:t>
      </w:r>
      <w:r>
        <w:rPr>
          <w:rFonts w:eastAsiaTheme="minorEastAsia"/>
          <w:kern w:val="0"/>
          <w:szCs w:val="21"/>
        </w:rPr>
        <w:t>月工业增加值同比增长</w:t>
      </w:r>
      <w:r>
        <w:rPr>
          <w:rFonts w:eastAsiaTheme="minorEastAsia"/>
          <w:kern w:val="0"/>
          <w:szCs w:val="21"/>
        </w:rPr>
        <w:t>5.0%</w:t>
      </w:r>
      <w:r>
        <w:rPr>
          <w:rFonts w:eastAsiaTheme="minorEastAsia"/>
          <w:kern w:val="0"/>
          <w:szCs w:val="21"/>
        </w:rPr>
        <w:t>，较</w:t>
      </w:r>
      <w:r>
        <w:rPr>
          <w:rFonts w:eastAsiaTheme="minorEastAsia"/>
          <w:kern w:val="0"/>
          <w:szCs w:val="21"/>
        </w:rPr>
        <w:t>4</w:t>
      </w:r>
      <w:r>
        <w:rPr>
          <w:rFonts w:eastAsiaTheme="minorEastAsia"/>
          <w:kern w:val="0"/>
          <w:szCs w:val="21"/>
        </w:rPr>
        <w:t>月份的</w:t>
      </w:r>
      <w:r>
        <w:rPr>
          <w:rFonts w:eastAsiaTheme="minorEastAsia"/>
          <w:kern w:val="0"/>
          <w:szCs w:val="21"/>
        </w:rPr>
        <w:t>5.4%</w:t>
      </w:r>
      <w:r>
        <w:rPr>
          <w:rFonts w:eastAsiaTheme="minorEastAsia"/>
          <w:kern w:val="0"/>
          <w:szCs w:val="21"/>
        </w:rPr>
        <w:t>进一步走低。固定资产投资方面，</w:t>
      </w:r>
      <w:r>
        <w:rPr>
          <w:rFonts w:eastAsiaTheme="minorEastAsia"/>
          <w:kern w:val="0"/>
          <w:szCs w:val="21"/>
        </w:rPr>
        <w:t>5</w:t>
      </w:r>
      <w:r>
        <w:rPr>
          <w:rFonts w:eastAsiaTheme="minorEastAsia"/>
          <w:kern w:val="0"/>
          <w:szCs w:val="21"/>
        </w:rPr>
        <w:t>月单月增速同比也由此前的</w:t>
      </w:r>
      <w:r>
        <w:rPr>
          <w:rFonts w:eastAsiaTheme="minorEastAsia"/>
          <w:kern w:val="0"/>
          <w:szCs w:val="21"/>
        </w:rPr>
        <w:t>5.7%</w:t>
      </w:r>
      <w:r>
        <w:rPr>
          <w:rFonts w:eastAsiaTheme="minorEastAsia"/>
          <w:kern w:val="0"/>
          <w:szCs w:val="21"/>
        </w:rPr>
        <w:t>降至</w:t>
      </w:r>
      <w:r>
        <w:rPr>
          <w:rFonts w:eastAsiaTheme="minorEastAsia"/>
          <w:kern w:val="0"/>
          <w:szCs w:val="21"/>
        </w:rPr>
        <w:t>4.4%</w:t>
      </w:r>
      <w:r>
        <w:rPr>
          <w:rFonts w:eastAsiaTheme="minorEastAsia"/>
          <w:kern w:val="0"/>
          <w:szCs w:val="21"/>
        </w:rPr>
        <w:t>，季调后连续两个月下滑。二季度基建投资同样维持在相对偏低水平，对冲经济回落的效果并不显著。</w:t>
      </w:r>
      <w:r>
        <w:rPr>
          <w:rFonts w:eastAsiaTheme="minorEastAsia"/>
          <w:kern w:val="0"/>
          <w:szCs w:val="21"/>
        </w:rPr>
        <w:t>6</w:t>
      </w:r>
      <w:r>
        <w:rPr>
          <w:rFonts w:eastAsiaTheme="minorEastAsia"/>
          <w:kern w:val="0"/>
          <w:szCs w:val="21"/>
        </w:rPr>
        <w:t>月份宏观数据虽然较</w:t>
      </w:r>
      <w:r>
        <w:rPr>
          <w:rFonts w:eastAsiaTheme="minorEastAsia"/>
          <w:kern w:val="0"/>
          <w:szCs w:val="21"/>
        </w:rPr>
        <w:t>4-5</w:t>
      </w:r>
      <w:r>
        <w:rPr>
          <w:rFonts w:eastAsiaTheme="minorEastAsia"/>
          <w:kern w:val="0"/>
          <w:szCs w:val="21"/>
        </w:rPr>
        <w:t>月份有所改善，但市场仍对其可持续性</w:t>
      </w:r>
      <w:r>
        <w:rPr>
          <w:rFonts w:eastAsiaTheme="minorEastAsia"/>
          <w:kern w:val="0"/>
          <w:szCs w:val="21"/>
        </w:rPr>
        <w:t>存疑。在上述经济增速仍然乏力、中美贸易谈判不确定性增加的背景下，央行上半年保持了相对较为宽松的货币政策，同时强调降低风险溢价，债券市场整体面临较好的投资环境。虽然</w:t>
      </w:r>
      <w:r>
        <w:rPr>
          <w:rFonts w:eastAsiaTheme="minorEastAsia"/>
          <w:kern w:val="0"/>
          <w:szCs w:val="21"/>
        </w:rPr>
        <w:t>3</w:t>
      </w:r>
      <w:r>
        <w:rPr>
          <w:rFonts w:eastAsiaTheme="minorEastAsia"/>
          <w:kern w:val="0"/>
          <w:szCs w:val="21"/>
        </w:rPr>
        <w:t>月份较为正面的经济数据带动收益率在</w:t>
      </w:r>
      <w:r>
        <w:rPr>
          <w:rFonts w:eastAsiaTheme="minorEastAsia"/>
          <w:kern w:val="0"/>
          <w:szCs w:val="21"/>
        </w:rPr>
        <w:t>4</w:t>
      </w:r>
      <w:r>
        <w:rPr>
          <w:rFonts w:eastAsiaTheme="minorEastAsia"/>
          <w:kern w:val="0"/>
          <w:szCs w:val="21"/>
        </w:rPr>
        <w:t>月一度走高，但随后呈现下行态势。</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年三季度宏观经济继续维持弱势。在经历了</w:t>
      </w:r>
      <w:r>
        <w:rPr>
          <w:rFonts w:eastAsiaTheme="minorEastAsia"/>
          <w:kern w:val="0"/>
          <w:szCs w:val="21"/>
        </w:rPr>
        <w:t>6</w:t>
      </w:r>
      <w:r>
        <w:rPr>
          <w:rFonts w:eastAsiaTheme="minorEastAsia"/>
          <w:kern w:val="0"/>
          <w:szCs w:val="21"/>
        </w:rPr>
        <w:t>月份超预期的增长数据后，</w:t>
      </w:r>
      <w:r>
        <w:rPr>
          <w:rFonts w:eastAsiaTheme="minorEastAsia"/>
          <w:kern w:val="0"/>
          <w:szCs w:val="21"/>
        </w:rPr>
        <w:t>7-8</w:t>
      </w:r>
      <w:r>
        <w:rPr>
          <w:rFonts w:eastAsiaTheme="minorEastAsia"/>
          <w:kern w:val="0"/>
          <w:szCs w:val="21"/>
        </w:rPr>
        <w:t>月大部分经济指标均有所回落，低于市场此前的预计水平。在宏观基本面不确定性上升的背景下，货币政策宽松的预期增加，且海外债券市场收益率不断回落，共同带动三季度我国债券市场收益率总体呈现下行态势。但</w:t>
      </w:r>
      <w:r>
        <w:rPr>
          <w:rFonts w:eastAsiaTheme="minorEastAsia"/>
          <w:kern w:val="0"/>
          <w:szCs w:val="21"/>
        </w:rPr>
        <w:t>9</w:t>
      </w:r>
      <w:r>
        <w:rPr>
          <w:rFonts w:eastAsiaTheme="minorEastAsia"/>
          <w:kern w:val="0"/>
          <w:szCs w:val="21"/>
        </w:rPr>
        <w:t>月份以</w:t>
      </w:r>
      <w:r>
        <w:rPr>
          <w:rFonts w:eastAsiaTheme="minorEastAsia"/>
          <w:kern w:val="0"/>
          <w:szCs w:val="21"/>
        </w:rPr>
        <w:t>来，随着央行全面下调金融机构存款准备金率的政策落地，债券市场收益率开始出现回升，尤其是长端品种调整较为明显。随后公布的</w:t>
      </w:r>
      <w:r>
        <w:rPr>
          <w:rFonts w:eastAsiaTheme="minorEastAsia"/>
          <w:kern w:val="0"/>
          <w:szCs w:val="21"/>
        </w:rPr>
        <w:t>9</w:t>
      </w:r>
      <w:r>
        <w:rPr>
          <w:rFonts w:eastAsiaTheme="minorEastAsia"/>
          <w:kern w:val="0"/>
          <w:szCs w:val="21"/>
        </w:rPr>
        <w:t>月份经济数据再度出现积极迹象，社会零售总额增速也有所恢复，食品价格带动通胀水平预期明显提升；在上述因素的影响之下，债券收益率不断走高。</w:t>
      </w:r>
      <w:r>
        <w:rPr>
          <w:rFonts w:eastAsiaTheme="minorEastAsia"/>
          <w:kern w:val="0"/>
          <w:szCs w:val="21"/>
        </w:rPr>
        <w:t>10</w:t>
      </w:r>
      <w:r>
        <w:rPr>
          <w:rFonts w:eastAsiaTheme="minorEastAsia"/>
          <w:kern w:val="0"/>
          <w:szCs w:val="21"/>
        </w:rPr>
        <w:t>月份经济数据重新回落，工业增加值单月增速降低至</w:t>
      </w:r>
      <w:r>
        <w:rPr>
          <w:rFonts w:eastAsiaTheme="minorEastAsia"/>
          <w:kern w:val="0"/>
          <w:szCs w:val="21"/>
        </w:rPr>
        <w:t>4.7%</w:t>
      </w:r>
      <w:r>
        <w:rPr>
          <w:rFonts w:eastAsiaTheme="minorEastAsia"/>
          <w:kern w:val="0"/>
          <w:szCs w:val="21"/>
        </w:rPr>
        <w:t>，且固定资产投资也出现了较大幅度的下滑。在经济下行压力加大的背景下，</w:t>
      </w:r>
      <w:r>
        <w:rPr>
          <w:rFonts w:eastAsiaTheme="minorEastAsia"/>
          <w:kern w:val="0"/>
          <w:szCs w:val="21"/>
        </w:rPr>
        <w:t>11</w:t>
      </w:r>
      <w:r>
        <w:rPr>
          <w:rFonts w:eastAsiaTheme="minorEastAsia"/>
          <w:kern w:val="0"/>
          <w:szCs w:val="21"/>
        </w:rPr>
        <w:t>月央行相继下调了</w:t>
      </w:r>
      <w:r>
        <w:rPr>
          <w:rFonts w:eastAsiaTheme="minorEastAsia"/>
          <w:kern w:val="0"/>
          <w:szCs w:val="21"/>
        </w:rPr>
        <w:t>MLF</w:t>
      </w:r>
      <w:r>
        <w:rPr>
          <w:rFonts w:eastAsiaTheme="minorEastAsia"/>
          <w:kern w:val="0"/>
          <w:szCs w:val="21"/>
        </w:rPr>
        <w:t>及公开市场</w:t>
      </w:r>
      <w:r>
        <w:rPr>
          <w:rFonts w:eastAsiaTheme="minorEastAsia"/>
          <w:kern w:val="0"/>
          <w:szCs w:val="21"/>
        </w:rPr>
        <w:t>7</w:t>
      </w:r>
      <w:r>
        <w:rPr>
          <w:rFonts w:eastAsiaTheme="minorEastAsia"/>
          <w:kern w:val="0"/>
          <w:szCs w:val="21"/>
        </w:rPr>
        <w:t>天逆回购利率，带动债券市场收益率重新下行。</w:t>
      </w:r>
      <w:r>
        <w:rPr>
          <w:rFonts w:eastAsiaTheme="minorEastAsia"/>
          <w:kern w:val="0"/>
          <w:szCs w:val="21"/>
        </w:rPr>
        <w:t>12</w:t>
      </w:r>
      <w:r>
        <w:rPr>
          <w:rFonts w:eastAsiaTheme="minorEastAsia"/>
          <w:kern w:val="0"/>
          <w:szCs w:val="21"/>
        </w:rPr>
        <w:t>月市场整体保持平稳。随着中美就第一阶段经贸协议达</w:t>
      </w:r>
      <w:r>
        <w:rPr>
          <w:rFonts w:eastAsiaTheme="minorEastAsia"/>
          <w:kern w:val="0"/>
          <w:szCs w:val="21"/>
        </w:rPr>
        <w:t>成一致，以及基建增速回升的预期增加，债市收益率一度小幅走高，但由于市场中配置需求仍然旺盛，且年末银行间流动性保持充裕状态，收益率冲高回落。</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操作上，组合保持了偏高的杠杆水平，以获取较高的绝对收益为主要投资策略。未来在维持久期匹配的整体策略下，将根据市场情况灵活调整组合的配置结构。</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1.076</w:t>
      </w:r>
      <w:r w:rsidRPr="00AD22E5">
        <w:rPr>
          <w:rFonts w:eastAsiaTheme="minorEastAsia"/>
          <w:kern w:val="0"/>
          <w:szCs w:val="21"/>
        </w:rPr>
        <w:t>元，本报告期份额净值增长率为</w:t>
      </w:r>
      <w:r w:rsidRPr="00AD22E5">
        <w:rPr>
          <w:rFonts w:eastAsiaTheme="minorEastAsia"/>
          <w:kern w:val="0"/>
          <w:szCs w:val="21"/>
        </w:rPr>
        <w:t>5.54%</w:t>
      </w:r>
      <w:r w:rsidRPr="00AD22E5">
        <w:rPr>
          <w:rFonts w:eastAsiaTheme="minorEastAsia"/>
          <w:kern w:val="0"/>
          <w:szCs w:val="21"/>
        </w:rPr>
        <w:t>，同期业绩比较基准收益率为</w:t>
      </w:r>
      <w:r w:rsidRPr="00AD22E5">
        <w:rPr>
          <w:rFonts w:eastAsiaTheme="minorEastAsia"/>
          <w:kern w:val="0"/>
          <w:szCs w:val="21"/>
        </w:rPr>
        <w:t>2.60%</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836"/>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我们对于</w:t>
      </w:r>
      <w:r>
        <w:rPr>
          <w:rFonts w:eastAsiaTheme="minorEastAsia"/>
          <w:kern w:val="0"/>
          <w:szCs w:val="21"/>
        </w:rPr>
        <w:t>2020</w:t>
      </w:r>
      <w:r>
        <w:rPr>
          <w:rFonts w:eastAsiaTheme="minorEastAsia"/>
          <w:kern w:val="0"/>
          <w:szCs w:val="21"/>
        </w:rPr>
        <w:t>年中国宏观经济的走势总体持乐观态度，其中基建投资的回升可能是大概率事件。</w:t>
      </w:r>
      <w:r>
        <w:rPr>
          <w:rFonts w:eastAsiaTheme="minorEastAsia"/>
          <w:kern w:val="0"/>
          <w:szCs w:val="21"/>
        </w:rPr>
        <w:t>2019</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4</w:t>
      </w:r>
      <w:r>
        <w:rPr>
          <w:rFonts w:eastAsiaTheme="minorEastAsia"/>
          <w:kern w:val="0"/>
          <w:szCs w:val="21"/>
        </w:rPr>
        <w:t>日，李克强总理在国务院常务会议上就曾要求：</w:t>
      </w:r>
      <w:r>
        <w:rPr>
          <w:rFonts w:eastAsiaTheme="minorEastAsia"/>
          <w:kern w:val="0"/>
          <w:szCs w:val="21"/>
        </w:rPr>
        <w:t>“</w:t>
      </w:r>
      <w:r>
        <w:rPr>
          <w:rFonts w:eastAsiaTheme="minorEastAsia"/>
          <w:kern w:val="0"/>
          <w:szCs w:val="21"/>
        </w:rPr>
        <w:t>要加快发行使用地方政府专项债券，带动有效投资支持补短板扩内需。</w:t>
      </w:r>
      <w:r>
        <w:rPr>
          <w:rFonts w:eastAsiaTheme="minorEastAsia"/>
          <w:kern w:val="0"/>
          <w:szCs w:val="21"/>
        </w:rPr>
        <w:t>”</w:t>
      </w:r>
      <w:r>
        <w:rPr>
          <w:rFonts w:eastAsiaTheme="minorEastAsia"/>
          <w:kern w:val="0"/>
          <w:szCs w:val="21"/>
        </w:rPr>
        <w:t>在相关政策的带动下，预计</w:t>
      </w:r>
      <w:r>
        <w:rPr>
          <w:rFonts w:eastAsiaTheme="minorEastAsia"/>
          <w:kern w:val="0"/>
          <w:szCs w:val="21"/>
        </w:rPr>
        <w:t>2020</w:t>
      </w:r>
      <w:r>
        <w:rPr>
          <w:rFonts w:eastAsiaTheme="minorEastAsia"/>
          <w:kern w:val="0"/>
          <w:szCs w:val="21"/>
        </w:rPr>
        <w:t>年专项债的发行额度将出现明显扩容。此外，与</w:t>
      </w:r>
      <w:r>
        <w:rPr>
          <w:rFonts w:eastAsiaTheme="minorEastAsia"/>
          <w:kern w:val="0"/>
          <w:szCs w:val="21"/>
        </w:rPr>
        <w:t>2019</w:t>
      </w:r>
      <w:r>
        <w:rPr>
          <w:rFonts w:eastAsiaTheme="minorEastAsia"/>
          <w:kern w:val="0"/>
          <w:szCs w:val="21"/>
        </w:rPr>
        <w:t>年的情形不同的是，未来专项债募集资金将不得用于土地储备和房地产相关领域、置换债务以及可完全商业化运作的产业项目，这使得专项债发行后对于基建投资的支持效果将明显增加。</w:t>
      </w:r>
      <w:r>
        <w:rPr>
          <w:rFonts w:eastAsiaTheme="minorEastAsia"/>
          <w:kern w:val="0"/>
          <w:szCs w:val="21"/>
        </w:rPr>
        <w:t>2019</w:t>
      </w:r>
      <w:r>
        <w:rPr>
          <w:rFonts w:eastAsiaTheme="minorEastAsia"/>
          <w:kern w:val="0"/>
          <w:szCs w:val="21"/>
        </w:rPr>
        <w:t>年基建投资增速维持在低位水平，</w:t>
      </w:r>
      <w:r>
        <w:rPr>
          <w:rFonts w:eastAsiaTheme="minorEastAsia"/>
          <w:kern w:val="0"/>
          <w:szCs w:val="21"/>
        </w:rPr>
        <w:t>2020</w:t>
      </w:r>
      <w:r>
        <w:rPr>
          <w:rFonts w:eastAsiaTheme="minorEastAsia"/>
          <w:kern w:val="0"/>
          <w:szCs w:val="21"/>
        </w:rPr>
        <w:t>年基建投</w:t>
      </w:r>
      <w:r>
        <w:rPr>
          <w:rFonts w:eastAsiaTheme="minorEastAsia"/>
          <w:kern w:val="0"/>
          <w:szCs w:val="21"/>
        </w:rPr>
        <w:t>资如果出现回升，将构成宏观经济走势的主要支撑因素。</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同样可能较</w:t>
      </w:r>
      <w:r>
        <w:rPr>
          <w:rFonts w:eastAsiaTheme="minorEastAsia"/>
          <w:kern w:val="0"/>
          <w:szCs w:val="21"/>
        </w:rPr>
        <w:t>2019</w:t>
      </w:r>
      <w:r>
        <w:rPr>
          <w:rFonts w:eastAsiaTheme="minorEastAsia"/>
          <w:kern w:val="0"/>
          <w:szCs w:val="21"/>
        </w:rPr>
        <w:t>年出现反弹的因素还来自于制造业投资。受中美贸易纠纷的影响，过去一年出口相关行业的投资整体疲软，几乎已经处于历史上的最低水平。随着中美达成第一阶段经贸协议，不确定性的消除使得相关行业投资有望在今年重新恢复。目前工业企业库存处于历史低位，未来需求回升可能将会出现补库存周期的启动。</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当然，</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月以来的新型冠状病毒肺炎疫情对经济活动带来的扰动也不可忽视，但这一冲击很可能主要体现在短期。只要经济主体结构本身并没有太大的失衡，后续需求的释放会</w:t>
      </w:r>
      <w:r>
        <w:rPr>
          <w:rFonts w:eastAsiaTheme="minorEastAsia"/>
          <w:kern w:val="0"/>
          <w:szCs w:val="21"/>
        </w:rPr>
        <w:t>对未来几个季度经济反弹构成有力的支撑。此外，政府通过货币政策与财政政策采取的应对措施，将有助于熨平疫情对于宏观经济波动的不利影响。</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对于债券市场而言，预计上半年货币政策将保持中性宽松状态，从而提供较好的投资环境。但随着疫情的影响消退，我国经济的内生韧性也将逐步体现，全年来看债券收益率仍存在上行的风险，在组合的久期配置上不应过于激进。而中短端信用品种的杠杆策略仍具备一定的有效性，我们将积极获取息差收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837"/>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w:t>
      </w:r>
      <w:r>
        <w:rPr>
          <w:rFonts w:eastAsiaTheme="minorEastAsia"/>
          <w:kern w:val="0"/>
          <w:szCs w:val="21"/>
        </w:rPr>
        <w:t>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w:t>
      </w:r>
      <w:r>
        <w:rPr>
          <w:rFonts w:eastAsiaTheme="minorEastAsia"/>
          <w:kern w:val="0"/>
          <w:szCs w:val="21"/>
        </w:rPr>
        <w:t>持公司良好的内控环境。</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w:t>
      </w:r>
      <w:r>
        <w:rPr>
          <w:rFonts w:eastAsiaTheme="minorEastAsia"/>
          <w:kern w:val="0"/>
          <w:szCs w:val="21"/>
        </w:rPr>
        <w:t>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w:t>
      </w:r>
      <w:r>
        <w:rPr>
          <w:rFonts w:eastAsiaTheme="minorEastAsia"/>
          <w:kern w:val="0"/>
          <w:szCs w:val="21"/>
        </w:rPr>
        <w:t>咨询建议，严格进行合规审查。</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w:t>
      </w:r>
      <w:r>
        <w:rPr>
          <w:rFonts w:eastAsiaTheme="minorEastAsia"/>
          <w:kern w:val="0"/>
          <w:szCs w:val="21"/>
        </w:rPr>
        <w:t>面开展洗钱风险评估，深入推进洗钱风险识别与防控能力建设，切实保障资源投入，夯实制度基础，做好队伍建设、系统支持、宣传培训、内部审计、信息报送等各项工作，稳步推动反洗钱工作提质增效。</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w:t>
      </w:r>
      <w:r>
        <w:rPr>
          <w:rFonts w:eastAsiaTheme="minorEastAsia"/>
          <w:kern w:val="0"/>
          <w:szCs w:val="21"/>
        </w:rPr>
        <w:t>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838"/>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839"/>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根据相关法律法规及《易方达永旭添利定期开放债券型证券投资基金基金合同》，若基金在每季最后一个交易日收盘后每</w:t>
      </w:r>
      <w:r w:rsidRPr="00AD22E5">
        <w:rPr>
          <w:rFonts w:eastAsiaTheme="minorEastAsia"/>
          <w:kern w:val="0"/>
          <w:szCs w:val="21"/>
        </w:rPr>
        <w:t>10</w:t>
      </w:r>
      <w:r w:rsidRPr="00AD22E5">
        <w:rPr>
          <w:rFonts w:eastAsiaTheme="minorEastAsia"/>
          <w:kern w:val="0"/>
          <w:szCs w:val="21"/>
        </w:rPr>
        <w:t>份基金份额可分配利润金额高于</w:t>
      </w:r>
      <w:r w:rsidRPr="00AD22E5">
        <w:rPr>
          <w:rFonts w:eastAsiaTheme="minorEastAsia"/>
          <w:kern w:val="0"/>
          <w:szCs w:val="21"/>
        </w:rPr>
        <w:t>0.05</w:t>
      </w:r>
      <w:r w:rsidRPr="00AD22E5">
        <w:rPr>
          <w:rFonts w:eastAsiaTheme="minorEastAsia"/>
          <w:kern w:val="0"/>
          <w:szCs w:val="21"/>
        </w:rPr>
        <w:t>元（含），则基金须进行收益分配，每份基金份额每次分配比例不得低于收益分配基准日每份基金份额可供分配利润的</w:t>
      </w:r>
      <w:r w:rsidRPr="00AD22E5">
        <w:rPr>
          <w:rFonts w:eastAsiaTheme="minorEastAsia"/>
          <w:kern w:val="0"/>
          <w:szCs w:val="21"/>
        </w:rPr>
        <w:t>80%</w:t>
      </w:r>
      <w:r w:rsidRPr="00AD22E5">
        <w:rPr>
          <w:rFonts w:eastAsiaTheme="minorEastAsia"/>
          <w:kern w:val="0"/>
          <w:szCs w:val="21"/>
        </w:rPr>
        <w:t>；本报告期内已实施的利润分配为</w:t>
      </w:r>
      <w:r w:rsidRPr="00AD22E5">
        <w:rPr>
          <w:rFonts w:eastAsiaTheme="minorEastAsia"/>
          <w:kern w:val="0"/>
          <w:szCs w:val="21"/>
        </w:rPr>
        <w:t>68,701,675.17</w:t>
      </w:r>
      <w:r w:rsidRPr="00AD22E5">
        <w:rPr>
          <w:rFonts w:eastAsiaTheme="minorEastAsia"/>
          <w:kern w:val="0"/>
          <w:szCs w:val="21"/>
        </w:rPr>
        <w:t>元，其中</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11</w:t>
      </w:r>
      <w:r w:rsidRPr="00AD22E5">
        <w:rPr>
          <w:rFonts w:eastAsiaTheme="minorEastAsia"/>
          <w:kern w:val="0"/>
          <w:szCs w:val="21"/>
        </w:rPr>
        <w:t>日（场外）、</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14</w:t>
      </w:r>
      <w:r w:rsidRPr="00AD22E5">
        <w:rPr>
          <w:rFonts w:eastAsiaTheme="minorEastAsia"/>
          <w:kern w:val="0"/>
          <w:szCs w:val="21"/>
        </w:rPr>
        <w:t>日（场内）实施的利润分配</w:t>
      </w:r>
      <w:r w:rsidRPr="00AD22E5">
        <w:rPr>
          <w:rFonts w:eastAsiaTheme="minorEastAsia"/>
          <w:kern w:val="0"/>
          <w:szCs w:val="21"/>
        </w:rPr>
        <w:t>13,740,336.13</w:t>
      </w:r>
      <w:r w:rsidRPr="00AD22E5">
        <w:rPr>
          <w:rFonts w:eastAsiaTheme="minorEastAsia"/>
          <w:kern w:val="0"/>
          <w:szCs w:val="21"/>
        </w:rPr>
        <w:t>元是对</w:t>
      </w:r>
      <w:r w:rsidRPr="00AD22E5">
        <w:rPr>
          <w:rFonts w:eastAsiaTheme="minorEastAsia"/>
          <w:kern w:val="0"/>
          <w:szCs w:val="21"/>
        </w:rPr>
        <w:t>2018</w:t>
      </w:r>
      <w:r w:rsidRPr="00AD22E5">
        <w:rPr>
          <w:rFonts w:eastAsiaTheme="minorEastAsia"/>
          <w:kern w:val="0"/>
          <w:szCs w:val="21"/>
        </w:rPr>
        <w:t>年度的利润进行分配；本报告期末应分配尚未实施的利润为</w:t>
      </w:r>
      <w:r w:rsidRPr="00AD22E5">
        <w:rPr>
          <w:rFonts w:eastAsiaTheme="minorEastAsia"/>
          <w:kern w:val="0"/>
          <w:szCs w:val="21"/>
        </w:rPr>
        <w:t>15,305,518.16</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15</w:t>
      </w:r>
      <w:r w:rsidRPr="00AD22E5">
        <w:rPr>
          <w:rFonts w:eastAsiaTheme="minorEastAsia"/>
          <w:kern w:val="0"/>
          <w:szCs w:val="21"/>
        </w:rPr>
        <w:t>日（场外）、</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日（场内）进行了利润分配，每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0.13</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840"/>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841"/>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在对易方达永旭添利定期开放债券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842"/>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本报告期内，易方达永旭添利定期开放债券型证券投资基金的管理人</w:t>
      </w:r>
      <w:r w:rsidRPr="00AD22E5">
        <w:rPr>
          <w:rFonts w:eastAsiaTheme="minorEastAsia"/>
          <w:kern w:val="0"/>
          <w:szCs w:val="21"/>
        </w:rPr>
        <w:t>——</w:t>
      </w:r>
      <w:r w:rsidRPr="00AD22E5">
        <w:rPr>
          <w:rFonts w:eastAsiaTheme="minorEastAsia"/>
          <w:kern w:val="0"/>
          <w:szCs w:val="21"/>
        </w:rPr>
        <w:t>易方达基金管理有限公司在易方达永旭添利定期开放债券型证券投资基金的投资运作、基金资产净值计算、基金份额申购赎回价格计算、基金费用开支等问题上，不存在任何损害基金份额持有人利益的行为，在各重要方面的运作严格按照基金合同的规定进行。本报告期内，易方达永旭添利定期开放债券型证券投资基金对基金份额持有人进行了</w:t>
      </w:r>
      <w:r w:rsidRPr="00AD22E5">
        <w:rPr>
          <w:rFonts w:eastAsiaTheme="minorEastAsia"/>
          <w:kern w:val="0"/>
          <w:szCs w:val="21"/>
        </w:rPr>
        <w:t>4</w:t>
      </w:r>
      <w:r w:rsidRPr="00AD22E5">
        <w:rPr>
          <w:rFonts w:eastAsiaTheme="minorEastAsia"/>
          <w:kern w:val="0"/>
          <w:szCs w:val="21"/>
        </w:rPr>
        <w:t>次利润分配，分配金额为</w:t>
      </w:r>
      <w:r w:rsidRPr="00AD22E5">
        <w:rPr>
          <w:rFonts w:eastAsiaTheme="minorEastAsia"/>
          <w:kern w:val="0"/>
          <w:szCs w:val="21"/>
        </w:rPr>
        <w:t>68,701,675.17</w:t>
      </w:r>
      <w:r w:rsidRPr="00AD22E5">
        <w:rPr>
          <w:rFonts w:eastAsiaTheme="minorEastAsia"/>
          <w:kern w:val="0"/>
          <w:szCs w:val="21"/>
        </w:rPr>
        <w:t>元。</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843"/>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本托管人依法对易方达基金管理有限公司编制和披露的易方达永旭添利定期开放债券型证券投资基金</w:t>
      </w:r>
      <w:r w:rsidRPr="00AD22E5">
        <w:rPr>
          <w:rFonts w:eastAsiaTheme="minorEastAsia"/>
          <w:kern w:val="0"/>
          <w:szCs w:val="21"/>
        </w:rPr>
        <w:t>2019</w:t>
      </w:r>
      <w:r w:rsidRPr="00AD22E5">
        <w:rPr>
          <w:rFonts w:eastAsiaTheme="minorEastAsia"/>
          <w:kern w:val="0"/>
          <w:szCs w:val="21"/>
        </w:rPr>
        <w:t>年年度报告中财务指标、净值表现、利润分配情况、财务会计报告、投资组合报告等内容进行了核查，以上内容真实、准确和完整。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844"/>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21305</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易方达永旭添利定期开放债券型证券投资基金全体基金份额持有人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45"/>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E619D1" w:rsidRDefault="00352DB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我们审计的内容</w:t>
      </w:r>
    </w:p>
    <w:p w:rsidR="00E619D1" w:rsidRDefault="00352DB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我们审计了易方达永旭添利定期开放债券型证券投资基金的财务报表，</w:t>
      </w:r>
      <w:r>
        <w:rPr>
          <w:rFonts w:eastAsiaTheme="minorEastAsia"/>
          <w:color w:val="000000" w:themeColor="text1"/>
          <w:kern w:val="0"/>
          <w:szCs w:val="21"/>
        </w:rPr>
        <w:t xml:space="preserve"> </w:t>
      </w:r>
      <w:r>
        <w:rPr>
          <w:rFonts w:eastAsiaTheme="minorEastAsia"/>
          <w:color w:val="000000" w:themeColor="text1"/>
          <w:kern w:val="0"/>
          <w:szCs w:val="21"/>
        </w:rPr>
        <w:t>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E619D1" w:rsidRDefault="00352DB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发布的有关规定及允许的基金行业实务操作编制，公允反映了易方达永旭添利定期开放债券型证券投</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846"/>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E619D1" w:rsidRDefault="00352DB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619D1" w:rsidRDefault="00352DB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按照中国注册会计师职业道德守则，我们独立于易方达永旭添利定期开放债券型证券投资基金，并履行了职业道德方面的其他责任。</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 xml:space="preserve"> </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847"/>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易方达永旭添利定期开放债券型证券投资基金的基金管理人易方达基金管理有限公司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w:t>
      </w:r>
      <w:r>
        <w:rPr>
          <w:rFonts w:eastAsiaTheme="minorEastAsia"/>
          <w:color w:val="000000" w:themeColor="text1"/>
          <w:szCs w:val="21"/>
        </w:rPr>
        <w:t xml:space="preserve"> </w:t>
      </w:r>
      <w:r>
        <w:rPr>
          <w:rFonts w:eastAsiaTheme="minorEastAsia"/>
          <w:color w:val="000000" w:themeColor="text1"/>
          <w:szCs w:val="21"/>
        </w:rPr>
        <w:t>证监</w:t>
      </w:r>
      <w:r>
        <w:rPr>
          <w:rFonts w:eastAsiaTheme="minorEastAsia"/>
          <w:color w:val="000000" w:themeColor="text1"/>
          <w:szCs w:val="21"/>
        </w:rPr>
        <w:t>会、中国基金业协会发布的有关规定及允许的基金行业实务操作编制财务报表，使其实现公允反映，并设计、执行和维护必要的内部控制，以使财务报表不存在由于舞弊或错误导致的重大错报。</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在编制财务报表时，基金管理人管理层负责评估易方达永旭添利定期开放债券型证券投资基金的持续经营能力，披露与持续经营相关的事项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，并运用持续经营假设，除非基金管理人管理层计划清算易方达永旭添利定期开放债券型证券投资基金、终止运营或别无其他现实的选择。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基金管理人治理层负责监督易方达永旭添利定期开放债券型证券投资基金的财务报告过程。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848"/>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w:t>
      </w:r>
      <w:r>
        <w:rPr>
          <w:rFonts w:eastAsiaTheme="minorEastAsia"/>
          <w:color w:val="000000" w:themeColor="text1"/>
          <w:szCs w:val="21"/>
        </w:rPr>
        <w:t>的恰当性得出结论。同时，根据获取的审计证据，就可能导致对易方达永旭添利定期开放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永旭添利定期开放债券型证券投资基金不能持续经营。</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w:t>
      </w:r>
      <w:r>
        <w:rPr>
          <w:rFonts w:eastAsiaTheme="minorEastAsia"/>
          <w:color w:val="000000" w:themeColor="text1"/>
          <w:szCs w:val="21"/>
        </w:rPr>
        <w:t>公允反映相关交易和事项。</w:t>
      </w:r>
    </w:p>
    <w:p w:rsidR="00E619D1" w:rsidRDefault="00352DB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 xml:space="preserve"> </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849"/>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50"/>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易方达永旭添利定期开放债券型证券投资基金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1,679,954.72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5,849,385.98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47,653,165.37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48,818,439.86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3,132.09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49,730.22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2,085,299,515.10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2,331,598,407.54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2,035,287,515.10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2,331,598,407.54</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50,012,000.00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38,016,109.79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39,894,476.48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37,500.00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37,500.00</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2,172,689,377.07</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2,426,247,940.08</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826,132,022.29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1,082,563,037.66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99,319.59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346,438.36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797,107.17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795,309.39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227,744.89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227,231.28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14,021.26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32,775.62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259,970.15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281,007.49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257,652.85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1,242,882.38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310,000.00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290,000.00</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828,097,838.20</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1,085,778,682.18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1,249,121,371.59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1,249,121,371.59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95,470,167.28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91,347,886.31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1,344,591,538.87</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1,340,469,257.90</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2,172,689,377.07</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2,426,247,940.08</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1.076</w:t>
      </w:r>
      <w:r w:rsidRPr="00AD22E5">
        <w:rPr>
          <w:rFonts w:eastAsiaTheme="minorEastAsia"/>
          <w:kern w:val="0"/>
          <w:szCs w:val="21"/>
        </w:rPr>
        <w:t>元，基金份额总额</w:t>
      </w:r>
      <w:r w:rsidRPr="00AD22E5">
        <w:rPr>
          <w:rFonts w:eastAsiaTheme="minorEastAsia"/>
          <w:kern w:val="0"/>
          <w:szCs w:val="21"/>
        </w:rPr>
        <w:t>1,249,121,371.59</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51"/>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易方达永旭添利定期开放债券型证券投资基金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111,342,615.35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158,588,255.87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107,272,979.92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107,663,185.48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764,218.70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794,289.93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106,462,088.39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106,612,747.92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44,363.25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2,309.58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256,147.63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2,194,927.91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-8,950,710.72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2,194,927.91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-8,950,710.72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1,874,707.52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59,875,626.57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154.54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38,518,659.21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39,767,440.61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9,400,444.62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11,125,673.24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2,685,841.38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3,178,763.74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11,865.94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31,006.32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25,716,868.88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24,562,645.98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25,716,868.88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24,562,645.98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383,422.21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365,960.73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320,216.18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503,390.60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72,823,956.14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118,820,815.26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72,823,956.14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118,820,815.26</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52"/>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易方达永旭添利定期开放债券型证券投资基金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1,249,121,371.59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91,347,886.31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1,340,469,257.90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72,823,956.14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72,823,956.14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-68,701,675.17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-68,701,675.17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1,249,121,371.59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95,470,167.28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1,344,591,538.87</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1,677,254,418.31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51,123,161.51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1,728,377,579.82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118,820,815.26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118,820,815.26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-428,133,046.72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-21,675,276.29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-449,808,323.01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366,912,909.84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19,382,997.29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386,295,907.13</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-795,045,956.56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-41,058,273.58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-836,104,230.14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-56,920,814.17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-56,920,814.17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1,249,121,371.59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91,347,886.31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1,340,469,257.90</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53"/>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易方达永旭添利定期开放债券型证券投资基金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经中国证券监督管理委员会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[2012]</w:t>
      </w:r>
      <w:r w:rsidRPr="00AD22E5">
        <w:rPr>
          <w:rFonts w:eastAsiaTheme="minorEastAsia"/>
          <w:kern w:val="0"/>
          <w:szCs w:val="21"/>
        </w:rPr>
        <w:t>第</w:t>
      </w:r>
      <w:r w:rsidRPr="00AD22E5">
        <w:rPr>
          <w:rFonts w:eastAsiaTheme="minorEastAsia"/>
          <w:kern w:val="0"/>
          <w:szCs w:val="21"/>
        </w:rPr>
        <w:t>323</w:t>
      </w:r>
      <w:r w:rsidRPr="00AD22E5">
        <w:rPr>
          <w:rFonts w:eastAsiaTheme="minorEastAsia"/>
          <w:kern w:val="0"/>
          <w:szCs w:val="21"/>
        </w:rPr>
        <w:t>号《关于核准易方达永旭添利定期开放债券型证券投资基金募集的批复》核准，由易方达基金管理有限公司依照《中华人民共和国证券投资基金法》和《易方达永旭添利定期开放债券型证券投资基金基金合同》公开募集。经向中国证监会备案，《易方达永旭添利定期开放债券型证券投资基金基金合同》于</w:t>
      </w:r>
      <w:r w:rsidRPr="00AD22E5">
        <w:rPr>
          <w:rFonts w:eastAsiaTheme="minorEastAsia"/>
          <w:kern w:val="0"/>
          <w:szCs w:val="21"/>
        </w:rPr>
        <w:t>2012</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19</w:t>
      </w:r>
      <w:r w:rsidRPr="00AD22E5">
        <w:rPr>
          <w:rFonts w:eastAsiaTheme="minorEastAsia"/>
          <w:kern w:val="0"/>
          <w:szCs w:val="21"/>
        </w:rPr>
        <w:t>日正式生效，基金合同生效日的基金份额总额为</w:t>
      </w:r>
      <w:r w:rsidRPr="00AD22E5">
        <w:rPr>
          <w:rFonts w:eastAsiaTheme="minorEastAsia"/>
          <w:kern w:val="0"/>
          <w:szCs w:val="21"/>
        </w:rPr>
        <w:t>1,685,312,169.47</w:t>
      </w:r>
      <w:r w:rsidRPr="00AD22E5">
        <w:rPr>
          <w:rFonts w:eastAsiaTheme="minorEastAsia"/>
          <w:kern w:val="0"/>
          <w:szCs w:val="21"/>
        </w:rPr>
        <w:t>份基金份额，其中认购资金利息折合</w:t>
      </w:r>
      <w:r w:rsidRPr="00AD22E5">
        <w:rPr>
          <w:rFonts w:eastAsiaTheme="minorEastAsia"/>
          <w:kern w:val="0"/>
          <w:szCs w:val="21"/>
        </w:rPr>
        <w:t>637,503.20</w:t>
      </w:r>
      <w:r w:rsidRPr="00AD22E5">
        <w:rPr>
          <w:rFonts w:eastAsiaTheme="minorEastAsia"/>
          <w:kern w:val="0"/>
          <w:szCs w:val="21"/>
        </w:rPr>
        <w:t>份基金份额。本基金为契约型、开放式基金，本基金自基金合同生效后，每封闭运作两年，集中开放一次申购和赎回。本基金的基金管理人为易方达基金管理有限公司，注册登记机构为中国证券登记结算有限责任公司，基金托管人为中国工商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w:t>
      </w:r>
      <w:r>
        <w:rPr>
          <w:rFonts w:eastAsiaTheme="minorEastAsia"/>
          <w:kern w:val="0"/>
          <w:szCs w:val="21"/>
        </w:rPr>
        <w:t>业协会</w:t>
      </w:r>
      <w:r>
        <w:rPr>
          <w:rFonts w:eastAsiaTheme="minorEastAsia"/>
          <w:kern w:val="0"/>
          <w:szCs w:val="21"/>
        </w:rPr>
        <w:t>”)</w:t>
      </w:r>
      <w:r>
        <w:rPr>
          <w:rFonts w:eastAsiaTheme="minorEastAsia"/>
          <w:kern w:val="0"/>
          <w:szCs w:val="21"/>
        </w:rPr>
        <w:t>颁布的《证券投资基金会计核算业务指引》、《易方达永旭添利定期开放债券型证券投资基金基金合同》和财务报表附注所列示的中国证监会、中国基金业协会发布的有关规定及允许的基金行业实务操作编制。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w:t>
      </w:r>
      <w:r>
        <w:rPr>
          <w:rFonts w:eastAsiaTheme="minorEastAsia"/>
          <w:kern w:val="0"/>
          <w:szCs w:val="21"/>
        </w:rPr>
        <w:t>目前暂无金融资产分类为可供出售金融资产及持有至到期投资。</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w:t>
      </w:r>
      <w:r>
        <w:rPr>
          <w:rFonts w:eastAsiaTheme="minorEastAsia"/>
          <w:kern w:val="0"/>
          <w:szCs w:val="21"/>
        </w:rPr>
        <w:t>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w:t>
      </w:r>
      <w:r>
        <w:rPr>
          <w:rFonts w:eastAsiaTheme="minorEastAsia"/>
          <w:kern w:val="0"/>
          <w:szCs w:val="21"/>
        </w:rPr>
        <w:t>起息日或上次除息日至购买日止的利息，单独确认为应收项目。应收款项和其他金融负债的相关交易费用计入初始确认金额。</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w:t>
      </w:r>
      <w:r>
        <w:rPr>
          <w:rFonts w:eastAsiaTheme="minorEastAsia"/>
          <w:kern w:val="0"/>
          <w:szCs w:val="21"/>
        </w:rPr>
        <w:t>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w:t>
      </w:r>
      <w:r>
        <w:rPr>
          <w:rFonts w:eastAsiaTheme="minorEastAsia"/>
          <w:kern w:val="0"/>
          <w:szCs w:val="21"/>
        </w:rPr>
        <w:t>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r>
        <w:rPr>
          <w:rFonts w:eastAsiaTheme="minorEastAsia"/>
          <w:kern w:val="0"/>
          <w:szCs w:val="21"/>
        </w:rPr>
        <w:t>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w:t>
      </w:r>
      <w:r>
        <w:rPr>
          <w:rFonts w:eastAsiaTheme="minorEastAsia"/>
          <w:kern w:val="0"/>
          <w:szCs w:val="21"/>
        </w:rPr>
        <w:t>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E619D1" w:rsidRDefault="00352DB2">
      <w:pPr>
        <w:widowControl/>
        <w:spacing w:line="360" w:lineRule="auto"/>
        <w:ind w:firstLineChars="200" w:firstLine="420"/>
        <w:rPr>
          <w:kern w:val="0"/>
          <w:szCs w:val="21"/>
        </w:rPr>
      </w:pPr>
      <w:r>
        <w:rPr>
          <w:rFonts w:eastAsiaTheme="minorEastAsia"/>
          <w:kern w:val="0"/>
          <w:szCs w:val="21"/>
        </w:rPr>
        <w:t>开放期内，本基金不进行收益分配。</w:t>
      </w:r>
    </w:p>
    <w:p w:rsidR="00E619D1" w:rsidRDefault="00352DB2">
      <w:pPr>
        <w:widowControl/>
        <w:spacing w:line="360" w:lineRule="auto"/>
        <w:ind w:firstLineChars="200" w:firstLine="420"/>
        <w:rPr>
          <w:kern w:val="0"/>
          <w:szCs w:val="21"/>
        </w:rPr>
      </w:pPr>
      <w:r>
        <w:rPr>
          <w:rFonts w:eastAsiaTheme="minorEastAsia"/>
          <w:kern w:val="0"/>
          <w:szCs w:val="21"/>
        </w:rPr>
        <w:t>本基金封闭期内的收益分配原则如下：</w:t>
      </w:r>
    </w:p>
    <w:p w:rsidR="00E619D1" w:rsidRDefault="00352DB2">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基金收益分配采用现金方式；</w:t>
      </w:r>
    </w:p>
    <w:p w:rsidR="00E619D1" w:rsidRDefault="00352DB2">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每一基金份额享有同等分配权；</w:t>
      </w:r>
    </w:p>
    <w:p w:rsidR="00E619D1" w:rsidRDefault="00352DB2">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在符合有关基金收益分配条件的前提下，本基金每年收益分配次数最多为</w:t>
      </w:r>
      <w:r>
        <w:rPr>
          <w:rFonts w:eastAsiaTheme="minorEastAsia"/>
          <w:kern w:val="0"/>
          <w:szCs w:val="21"/>
        </w:rPr>
        <w:t>12</w:t>
      </w:r>
      <w:r>
        <w:rPr>
          <w:rFonts w:eastAsiaTheme="minorEastAsia"/>
          <w:kern w:val="0"/>
          <w:szCs w:val="21"/>
        </w:rPr>
        <w:t>次，但若基金合同生效不满</w:t>
      </w:r>
      <w:r>
        <w:rPr>
          <w:rFonts w:eastAsiaTheme="minorEastAsia"/>
          <w:kern w:val="0"/>
          <w:szCs w:val="21"/>
        </w:rPr>
        <w:t>3</w:t>
      </w:r>
      <w:r>
        <w:rPr>
          <w:rFonts w:eastAsiaTheme="minorEastAsia"/>
          <w:kern w:val="0"/>
          <w:szCs w:val="21"/>
        </w:rPr>
        <w:t>个月则可不进行收益分配；</w:t>
      </w:r>
    </w:p>
    <w:p w:rsidR="00E619D1" w:rsidRDefault="00352DB2">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基金合同生效满</w:t>
      </w:r>
      <w:r>
        <w:rPr>
          <w:rFonts w:eastAsiaTheme="minorEastAsia"/>
          <w:kern w:val="0"/>
          <w:szCs w:val="21"/>
        </w:rPr>
        <w:t>3</w:t>
      </w:r>
      <w:r>
        <w:rPr>
          <w:rFonts w:eastAsiaTheme="minorEastAsia"/>
          <w:kern w:val="0"/>
          <w:szCs w:val="21"/>
        </w:rPr>
        <w:t>个月后，若基金在每季最后一个交易日收盘后每</w:t>
      </w:r>
      <w:r>
        <w:rPr>
          <w:rFonts w:eastAsiaTheme="minorEastAsia"/>
          <w:kern w:val="0"/>
          <w:szCs w:val="21"/>
        </w:rPr>
        <w:t>10</w:t>
      </w:r>
      <w:r>
        <w:rPr>
          <w:rFonts w:eastAsiaTheme="minorEastAsia"/>
          <w:kern w:val="0"/>
          <w:szCs w:val="21"/>
        </w:rPr>
        <w:t>份基金份额可分配利润金额高于</w:t>
      </w:r>
      <w:r>
        <w:rPr>
          <w:rFonts w:eastAsiaTheme="minorEastAsia"/>
          <w:kern w:val="0"/>
          <w:szCs w:val="21"/>
        </w:rPr>
        <w:t>0.05</w:t>
      </w:r>
      <w:r>
        <w:rPr>
          <w:rFonts w:eastAsiaTheme="minorEastAsia"/>
          <w:kern w:val="0"/>
          <w:szCs w:val="21"/>
        </w:rPr>
        <w:t>元（含），则基金须进行收益分配，每份基金份额每次分配比例不得低于收益分配基准日每份基金份额可供分配利润的</w:t>
      </w:r>
      <w:r>
        <w:rPr>
          <w:rFonts w:eastAsiaTheme="minorEastAsia"/>
          <w:kern w:val="0"/>
          <w:szCs w:val="21"/>
        </w:rPr>
        <w:t>80%</w:t>
      </w:r>
      <w:r>
        <w:rPr>
          <w:rFonts w:eastAsiaTheme="minorEastAsia"/>
          <w:kern w:val="0"/>
          <w:szCs w:val="21"/>
        </w:rPr>
        <w:t>；</w:t>
      </w:r>
    </w:p>
    <w:p w:rsidR="00E619D1" w:rsidRDefault="00352DB2">
      <w:pPr>
        <w:widowControl/>
        <w:spacing w:line="360" w:lineRule="auto"/>
        <w:ind w:firstLineChars="200" w:firstLine="420"/>
        <w:rPr>
          <w:kern w:val="0"/>
          <w:szCs w:val="21"/>
        </w:rPr>
      </w:pPr>
      <w:r>
        <w:rPr>
          <w:rFonts w:eastAsiaTheme="minorEastAsia"/>
          <w:kern w:val="0"/>
          <w:szCs w:val="21"/>
        </w:rPr>
        <w:t>(5)</w:t>
      </w:r>
      <w:r>
        <w:rPr>
          <w:rFonts w:eastAsiaTheme="minorEastAsia"/>
          <w:kern w:val="0"/>
          <w:szCs w:val="21"/>
        </w:rPr>
        <w:t>基金收益分配基准日的基金份额净值减去每单位基金份额收益分配金额后不能低于面值；</w:t>
      </w:r>
    </w:p>
    <w:p w:rsidR="00E619D1" w:rsidRDefault="00352DB2">
      <w:pPr>
        <w:widowControl/>
        <w:spacing w:line="360" w:lineRule="auto"/>
        <w:ind w:firstLineChars="200" w:firstLine="420"/>
        <w:rPr>
          <w:kern w:val="0"/>
          <w:szCs w:val="21"/>
        </w:rPr>
      </w:pPr>
      <w:r>
        <w:rPr>
          <w:rFonts w:eastAsiaTheme="minorEastAsia"/>
          <w:kern w:val="0"/>
          <w:szCs w:val="21"/>
        </w:rPr>
        <w:t>(6)</w:t>
      </w:r>
      <w:r>
        <w:rPr>
          <w:rFonts w:eastAsiaTheme="minorEastAsia"/>
          <w:kern w:val="0"/>
          <w:szCs w:val="21"/>
        </w:rPr>
        <w:t>本基金收益分配的发放日距离收益分配基准日的时间不超过</w:t>
      </w:r>
      <w:r>
        <w:rPr>
          <w:rFonts w:eastAsiaTheme="minorEastAsia"/>
          <w:kern w:val="0"/>
          <w:szCs w:val="21"/>
        </w:rPr>
        <w:t>15</w:t>
      </w:r>
      <w:r>
        <w:rPr>
          <w:rFonts w:eastAsiaTheme="minorEastAsia"/>
          <w:kern w:val="0"/>
          <w:szCs w:val="21"/>
        </w:rPr>
        <w:t>个工作日；</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(7)</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w:t>
      </w:r>
      <w:r>
        <w:rPr>
          <w:rFonts w:eastAsiaTheme="minorEastAsia"/>
          <w:kern w:val="0"/>
          <w:szCs w:val="21"/>
        </w:rPr>
        <w:t>益法、市盈率法等估值技术进行估值。</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w:t>
      </w:r>
      <w:r>
        <w:rPr>
          <w:rFonts w:eastAsiaTheme="minorEastAsia"/>
          <w:kern w:val="0"/>
          <w:szCs w:val="21"/>
        </w:rPr>
        <w:t>个人所得税。</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1,679,954.72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5,849,385.98</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1,679,954.72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5,849,385.98</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993,375,472.09</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1,002,850,915.10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9,475,443.01</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1,019,496,281.33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1,032,436,600.00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12,940,318.67</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2,012,871,753.42</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2,035,287,515.10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22,415,761.68</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50,000,000.00</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50,012,000.00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12,000.00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2,062,871,753.42</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2,085,299,515.10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22,427,761.68</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938,405,205.83</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943,505,807.54</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5,100,601.71</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1,372,640,147.55</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1,388,092,600.00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15,452,452.45</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2,311,045,353.38</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2,331,598,407.54</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20,553,054.16</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2,311,045,353.38</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2,331,598,407.54</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20,553,054.16</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230.44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1,013.01</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21,443.90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21,968.30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37,948,739.81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39,871,472.77</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45,694.24</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22.40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38,016,109.79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39,894,476.48</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91212A" w:rsidTr="006D141C">
        <w:trPr>
          <w:trHeight w:val="330"/>
        </w:trPr>
        <w:tc>
          <w:tcPr>
            <w:tcW w:w="285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078" w:type="dxa"/>
            <w:vAlign w:val="center"/>
          </w:tcPr>
          <w:p w:rsidR="001A59F9" w:rsidRPr="008735B8" w:rsidRDefault="001A59F9" w:rsidP="00026C9C">
            <w:pPr>
              <w:spacing w:line="360" w:lineRule="auto"/>
              <w:jc w:val="center"/>
              <w:rPr>
                <w:rFonts w:eastAsiaTheme="minorEastAsia"/>
                <w:kern w:val="0"/>
                <w:szCs w:val="21"/>
              </w:rPr>
            </w:pPr>
            <w:r w:rsidRPr="008735B8">
              <w:rPr>
                <w:rFonts w:eastAsiaTheme="minorEastAsia"/>
                <w:kern w:val="0"/>
                <w:szCs w:val="21"/>
              </w:rPr>
              <w:t>本期末</w:t>
            </w:r>
          </w:p>
          <w:p w:rsidR="001A59F9" w:rsidRPr="008735B8" w:rsidRDefault="00F64FAD" w:rsidP="00026C9C">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079" w:type="dxa"/>
            <w:vAlign w:val="center"/>
          </w:tcPr>
          <w:p w:rsidR="001A59F9" w:rsidRPr="008735B8" w:rsidRDefault="001A59F9" w:rsidP="00026C9C">
            <w:pPr>
              <w:spacing w:line="360" w:lineRule="auto"/>
              <w:jc w:val="center"/>
              <w:rPr>
                <w:rFonts w:eastAsiaTheme="minorEastAsia"/>
                <w:kern w:val="0"/>
                <w:szCs w:val="21"/>
              </w:rPr>
            </w:pPr>
            <w:r w:rsidRPr="008735B8">
              <w:rPr>
                <w:rFonts w:eastAsiaTheme="minorEastAsia"/>
                <w:kern w:val="0"/>
                <w:szCs w:val="21"/>
              </w:rPr>
              <w:t>上年度末</w:t>
            </w:r>
          </w:p>
          <w:p w:rsidR="001A59F9" w:rsidRPr="008735B8" w:rsidRDefault="00955CB7" w:rsidP="00026C9C">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91212A" w:rsidTr="00D47475">
        <w:trPr>
          <w:trHeight w:val="325"/>
        </w:trPr>
        <w:tc>
          <w:tcPr>
            <w:tcW w:w="2858"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其他应收款</w:t>
            </w:r>
          </w:p>
        </w:tc>
        <w:tc>
          <w:tcPr>
            <w:tcW w:w="3078"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37,500.00</w:t>
            </w:r>
          </w:p>
        </w:tc>
        <w:tc>
          <w:tcPr>
            <w:tcW w:w="3079"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37,500.00</w:t>
            </w:r>
          </w:p>
        </w:tc>
      </w:tr>
      <w:tr w:rsidR="001A59F9" w:rsidRPr="0091212A" w:rsidTr="00D47475">
        <w:trPr>
          <w:trHeight w:val="287"/>
        </w:trPr>
        <w:tc>
          <w:tcPr>
            <w:tcW w:w="2858"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待摊费用</w:t>
            </w:r>
          </w:p>
        </w:tc>
        <w:tc>
          <w:tcPr>
            <w:tcW w:w="3078"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w:t>
            </w:r>
          </w:p>
        </w:tc>
        <w:tc>
          <w:tcPr>
            <w:tcW w:w="3079"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w:t>
            </w:r>
          </w:p>
        </w:tc>
      </w:tr>
      <w:tr w:rsidR="001A59F9" w:rsidRPr="0091212A" w:rsidTr="00D47475">
        <w:trPr>
          <w:trHeight w:val="330"/>
        </w:trPr>
        <w:tc>
          <w:tcPr>
            <w:tcW w:w="2858" w:type="dxa"/>
            <w:vAlign w:val="center"/>
          </w:tcPr>
          <w:p w:rsidR="001A59F9" w:rsidRPr="008735B8" w:rsidRDefault="001A59F9" w:rsidP="00D47475">
            <w:pPr>
              <w:spacing w:line="360" w:lineRule="auto"/>
              <w:jc w:val="center"/>
              <w:rPr>
                <w:rFonts w:eastAsiaTheme="minorEastAsia"/>
                <w:szCs w:val="21"/>
              </w:rPr>
            </w:pPr>
            <w:r w:rsidRPr="008735B8">
              <w:rPr>
                <w:rFonts w:eastAsiaTheme="minorEastAsia"/>
                <w:szCs w:val="21"/>
              </w:rPr>
              <w:t>合计</w:t>
            </w:r>
          </w:p>
        </w:tc>
        <w:tc>
          <w:tcPr>
            <w:tcW w:w="3078"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37,500.00</w:t>
            </w:r>
          </w:p>
        </w:tc>
        <w:tc>
          <w:tcPr>
            <w:tcW w:w="3079" w:type="dxa"/>
            <w:vAlign w:val="center"/>
          </w:tcPr>
          <w:p w:rsidR="001A59F9" w:rsidRPr="008735B8" w:rsidRDefault="001A59F9" w:rsidP="00D47475">
            <w:pPr>
              <w:spacing w:line="360" w:lineRule="auto"/>
              <w:jc w:val="right"/>
              <w:rPr>
                <w:rFonts w:eastAsiaTheme="minorEastAsia"/>
                <w:szCs w:val="21"/>
              </w:rPr>
            </w:pPr>
            <w:r w:rsidRPr="008735B8">
              <w:rPr>
                <w:rFonts w:eastAsiaTheme="minorEastAsia"/>
                <w:szCs w:val="21"/>
              </w:rPr>
              <w:t>37,500.00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14,021.26</w:t>
            </w:r>
          </w:p>
        </w:tc>
        <w:tc>
          <w:tcPr>
            <w:tcW w:w="3150" w:type="dxa"/>
            <w:vAlign w:val="center"/>
          </w:tcPr>
          <w:p w:rsidR="00645980" w:rsidRPr="008735B8" w:rsidRDefault="00645980" w:rsidP="00EA645F">
            <w:pPr>
              <w:spacing w:line="360" w:lineRule="auto"/>
              <w:jc w:val="right"/>
              <w:rPr>
                <w:szCs w:val="21"/>
              </w:rPr>
            </w:pPr>
            <w:r w:rsidRPr="008735B8">
              <w:rPr>
                <w:szCs w:val="21"/>
              </w:rPr>
              <w:t>32,775.62</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14,021.26</w:t>
            </w:r>
          </w:p>
        </w:tc>
        <w:tc>
          <w:tcPr>
            <w:tcW w:w="3150" w:type="dxa"/>
            <w:vAlign w:val="center"/>
          </w:tcPr>
          <w:p w:rsidR="00645980" w:rsidRPr="008735B8" w:rsidRDefault="00645980" w:rsidP="00EA645F">
            <w:pPr>
              <w:spacing w:line="360" w:lineRule="auto"/>
              <w:jc w:val="right"/>
              <w:rPr>
                <w:szCs w:val="21"/>
              </w:rPr>
            </w:pPr>
            <w:r w:rsidRPr="008735B8">
              <w:rPr>
                <w:szCs w:val="21"/>
              </w:rPr>
              <w:t>32,775.62</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E619D1">
        <w:tc>
          <w:tcPr>
            <w:tcW w:w="2715" w:type="dxa"/>
            <w:vAlign w:val="center"/>
          </w:tcPr>
          <w:p w:rsidR="00E619D1" w:rsidRDefault="00352DB2">
            <w:pPr>
              <w:jc w:val="left"/>
            </w:pPr>
            <w:r>
              <w:rPr>
                <w:szCs w:val="21"/>
              </w:rPr>
              <w:t>预提费用</w:t>
            </w:r>
          </w:p>
        </w:tc>
        <w:tc>
          <w:tcPr>
            <w:tcW w:w="3150" w:type="dxa"/>
            <w:vAlign w:val="center"/>
          </w:tcPr>
          <w:p w:rsidR="00E619D1" w:rsidRDefault="00352DB2">
            <w:pPr>
              <w:jc w:val="right"/>
            </w:pPr>
            <w:r>
              <w:rPr>
                <w:szCs w:val="21"/>
              </w:rPr>
              <w:t>310,000.00</w:t>
            </w:r>
          </w:p>
        </w:tc>
        <w:tc>
          <w:tcPr>
            <w:tcW w:w="3150" w:type="dxa"/>
            <w:vAlign w:val="center"/>
          </w:tcPr>
          <w:p w:rsidR="00E619D1" w:rsidRDefault="00352DB2">
            <w:pPr>
              <w:jc w:val="right"/>
            </w:pPr>
            <w:r>
              <w:rPr>
                <w:szCs w:val="21"/>
              </w:rPr>
              <w:t>290,000.00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310,000.00</w:t>
            </w:r>
          </w:p>
        </w:tc>
        <w:tc>
          <w:tcPr>
            <w:tcW w:w="3150" w:type="dxa"/>
            <w:vAlign w:val="bottom"/>
          </w:tcPr>
          <w:p w:rsidR="00645980" w:rsidRPr="008735B8" w:rsidRDefault="00645980" w:rsidP="00EA645F">
            <w:pPr>
              <w:spacing w:line="360" w:lineRule="auto"/>
              <w:jc w:val="right"/>
              <w:rPr>
                <w:szCs w:val="21"/>
              </w:rPr>
            </w:pPr>
            <w:r w:rsidRPr="008735B8">
              <w:rPr>
                <w:szCs w:val="21"/>
              </w:rPr>
              <w:t>290,000.00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1,249,121,371.59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1,249,121,371.59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1,249,121,371.59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1,249,121,371.59</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16,884,324.24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74,463,562.07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91,347,886.31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70,949,248.62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1,874,707.52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72,823,956.14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-68,701,675.17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-68,701,675.17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19,131,897.69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76,338,269.59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95,470,167.28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29,695.97</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66,520.76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734,038.50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712,068.12</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484.23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15,701.05</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764,218.70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794,289.93</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F832C8">
      <w:pPr>
        <w:tabs>
          <w:tab w:val="left" w:pos="426"/>
        </w:tabs>
        <w:spacing w:line="360" w:lineRule="auto"/>
        <w:ind w:firstLineChars="200" w:firstLine="420"/>
        <w:jc w:val="left"/>
        <w:rPr>
          <w:rFonts w:eastAsiaTheme="minorEastAsia"/>
          <w:kern w:val="0"/>
          <w:szCs w:val="21"/>
        </w:rPr>
      </w:pPr>
      <w:r w:rsidRPr="008735B8">
        <w:rPr>
          <w:rFonts w:eastAsiaTheme="minorEastAsia"/>
          <w:kern w:val="0"/>
          <w:szCs w:val="21"/>
        </w:rPr>
        <w:t>本基金本报告期及上年度可比期间无股票投资收益。</w:t>
      </w:r>
    </w:p>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1,196,437,473.26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2,657,055,734.49</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1,149,520,712.35</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2,578,545,914.92</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44,721,833.00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87,460,530.29</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2,194,927.91</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-8,950,710.72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r>
        <w:rPr>
          <w:rFonts w:eastAsiaTheme="minorEastAsia"/>
          <w:kern w:val="0"/>
          <w:szCs w:val="21"/>
        </w:rPr>
        <w:t xml:space="preserve"> </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192709">
      <w:pPr>
        <w:tabs>
          <w:tab w:val="left" w:pos="426"/>
        </w:tabs>
        <w:spacing w:line="360" w:lineRule="auto"/>
        <w:ind w:firstLineChars="200" w:firstLine="420"/>
        <w:jc w:val="left"/>
        <w:rPr>
          <w:rFonts w:eastAsiaTheme="minorEastAsia"/>
          <w:kern w:val="0"/>
          <w:szCs w:val="21"/>
        </w:rPr>
      </w:pPr>
      <w:r w:rsidRPr="008735B8">
        <w:rPr>
          <w:rFonts w:eastAsiaTheme="minorEastAsia"/>
          <w:kern w:val="0"/>
          <w:szCs w:val="21"/>
        </w:rPr>
        <w:t>本基金本报告期及上年度可比期间无股利收益。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1,874,707.52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59,875,626.57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1,862,707.52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59,875,626.57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12,000.00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1,874,707.52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59,875,626.57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154.54</w:t>
            </w:r>
          </w:p>
        </w:tc>
      </w:tr>
      <w:tr w:rsidR="00E619D1">
        <w:tc>
          <w:tcPr>
            <w:tcW w:w="1984" w:type="dxa"/>
            <w:vAlign w:val="center"/>
          </w:tcPr>
          <w:p w:rsidR="00E619D1" w:rsidRDefault="00352DB2">
            <w:pPr>
              <w:jc w:val="left"/>
            </w:pPr>
            <w:r>
              <w:rPr>
                <w:rFonts w:eastAsiaTheme="minorEastAsia"/>
                <w:szCs w:val="21"/>
              </w:rPr>
              <w:t>其他</w:t>
            </w:r>
          </w:p>
        </w:tc>
        <w:tc>
          <w:tcPr>
            <w:tcW w:w="3598" w:type="dxa"/>
            <w:vAlign w:val="center"/>
          </w:tcPr>
          <w:p w:rsidR="00E619D1" w:rsidRDefault="00352DB2">
            <w:pPr>
              <w:jc w:val="right"/>
            </w:pPr>
            <w:r>
              <w:rPr>
                <w:rFonts w:eastAsiaTheme="minorEastAsia"/>
                <w:szCs w:val="21"/>
              </w:rPr>
              <w:t>-</w:t>
            </w:r>
          </w:p>
        </w:tc>
        <w:tc>
          <w:tcPr>
            <w:tcW w:w="3598" w:type="dxa"/>
            <w:vAlign w:val="center"/>
          </w:tcPr>
          <w:p w:rsidR="00E619D1" w:rsidRDefault="00352DB2">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154.54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2,315.94</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3,306.32</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9,550.00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27,700.00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11,865.94</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31,006.32</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90,000.00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90,000.00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E619D1">
        <w:trPr>
          <w:jc w:val="center"/>
        </w:trPr>
        <w:tc>
          <w:tcPr>
            <w:tcW w:w="2855" w:type="dxa"/>
            <w:vAlign w:val="center"/>
          </w:tcPr>
          <w:p w:rsidR="00E619D1" w:rsidRDefault="00352DB2">
            <w:pPr>
              <w:jc w:val="left"/>
            </w:pPr>
            <w:r>
              <w:rPr>
                <w:rFonts w:eastAsiaTheme="minorEastAsia"/>
                <w:szCs w:val="21"/>
              </w:rPr>
              <w:t>银行汇划费</w:t>
            </w:r>
          </w:p>
        </w:tc>
        <w:tc>
          <w:tcPr>
            <w:tcW w:w="2893" w:type="dxa"/>
            <w:vAlign w:val="center"/>
          </w:tcPr>
          <w:p w:rsidR="00E619D1" w:rsidRDefault="00352DB2">
            <w:pPr>
              <w:jc w:val="right"/>
            </w:pPr>
            <w:r>
              <w:rPr>
                <w:rFonts w:eastAsiaTheme="minorEastAsia"/>
                <w:szCs w:val="21"/>
              </w:rPr>
              <w:t>13,016.18</w:t>
            </w:r>
          </w:p>
        </w:tc>
        <w:tc>
          <w:tcPr>
            <w:tcW w:w="3367" w:type="dxa"/>
            <w:vAlign w:val="center"/>
          </w:tcPr>
          <w:p w:rsidR="00E619D1" w:rsidRDefault="00352DB2">
            <w:pPr>
              <w:jc w:val="right"/>
            </w:pPr>
            <w:r>
              <w:rPr>
                <w:rFonts w:eastAsiaTheme="minorEastAsia"/>
                <w:szCs w:val="21"/>
              </w:rPr>
              <w:t>16,190.60</w:t>
            </w:r>
          </w:p>
        </w:tc>
      </w:tr>
      <w:tr w:rsidR="00E619D1">
        <w:trPr>
          <w:jc w:val="center"/>
        </w:trPr>
        <w:tc>
          <w:tcPr>
            <w:tcW w:w="2855" w:type="dxa"/>
            <w:vAlign w:val="center"/>
          </w:tcPr>
          <w:p w:rsidR="00E619D1" w:rsidRDefault="00352DB2">
            <w:pPr>
              <w:jc w:val="left"/>
            </w:pPr>
            <w:r>
              <w:rPr>
                <w:rFonts w:eastAsiaTheme="minorEastAsia"/>
                <w:szCs w:val="21"/>
              </w:rPr>
              <w:t>银行间账户维护费</w:t>
            </w:r>
          </w:p>
        </w:tc>
        <w:tc>
          <w:tcPr>
            <w:tcW w:w="2893" w:type="dxa"/>
            <w:vAlign w:val="center"/>
          </w:tcPr>
          <w:p w:rsidR="00E619D1" w:rsidRDefault="00352DB2">
            <w:pPr>
              <w:jc w:val="right"/>
            </w:pPr>
            <w:r>
              <w:rPr>
                <w:rFonts w:eastAsiaTheme="minorEastAsia"/>
                <w:szCs w:val="21"/>
              </w:rPr>
              <w:t>36,000.00</w:t>
            </w:r>
          </w:p>
        </w:tc>
        <w:tc>
          <w:tcPr>
            <w:tcW w:w="3367" w:type="dxa"/>
            <w:vAlign w:val="center"/>
          </w:tcPr>
          <w:p w:rsidR="00E619D1" w:rsidRDefault="00352DB2">
            <w:pPr>
              <w:jc w:val="right"/>
            </w:pPr>
            <w:r>
              <w:rPr>
                <w:rFonts w:eastAsiaTheme="minorEastAsia"/>
                <w:szCs w:val="21"/>
              </w:rPr>
              <w:t>36,000.00</w:t>
            </w:r>
          </w:p>
        </w:tc>
      </w:tr>
      <w:tr w:rsidR="00E619D1">
        <w:trPr>
          <w:jc w:val="center"/>
        </w:trPr>
        <w:tc>
          <w:tcPr>
            <w:tcW w:w="2855" w:type="dxa"/>
            <w:vAlign w:val="center"/>
          </w:tcPr>
          <w:p w:rsidR="00E619D1" w:rsidRDefault="00352DB2">
            <w:pPr>
              <w:jc w:val="left"/>
            </w:pPr>
            <w:r>
              <w:rPr>
                <w:rFonts w:eastAsiaTheme="minorEastAsia"/>
                <w:szCs w:val="21"/>
              </w:rPr>
              <w:t>上市费</w:t>
            </w:r>
          </w:p>
        </w:tc>
        <w:tc>
          <w:tcPr>
            <w:tcW w:w="2893" w:type="dxa"/>
            <w:vAlign w:val="center"/>
          </w:tcPr>
          <w:p w:rsidR="00E619D1" w:rsidRDefault="00352DB2">
            <w:pPr>
              <w:jc w:val="right"/>
            </w:pPr>
            <w:r>
              <w:rPr>
                <w:rFonts w:eastAsiaTheme="minorEastAsia"/>
                <w:szCs w:val="21"/>
              </w:rPr>
              <w:t>60,000.00</w:t>
            </w:r>
          </w:p>
        </w:tc>
        <w:tc>
          <w:tcPr>
            <w:tcW w:w="3367" w:type="dxa"/>
            <w:vAlign w:val="center"/>
          </w:tcPr>
          <w:p w:rsidR="00E619D1" w:rsidRDefault="00352DB2">
            <w:pPr>
              <w:jc w:val="right"/>
            </w:pPr>
            <w:r>
              <w:rPr>
                <w:rFonts w:eastAsiaTheme="minorEastAsia"/>
                <w:szCs w:val="21"/>
              </w:rPr>
              <w:t>60,000.00</w:t>
            </w:r>
          </w:p>
        </w:tc>
      </w:tr>
      <w:tr w:rsidR="00E619D1">
        <w:trPr>
          <w:jc w:val="center"/>
        </w:trPr>
        <w:tc>
          <w:tcPr>
            <w:tcW w:w="2855" w:type="dxa"/>
            <w:vAlign w:val="center"/>
          </w:tcPr>
          <w:p w:rsidR="00E619D1" w:rsidRDefault="00352DB2">
            <w:pPr>
              <w:jc w:val="left"/>
            </w:pPr>
            <w:r>
              <w:rPr>
                <w:rFonts w:eastAsiaTheme="minorEastAsia"/>
                <w:szCs w:val="21"/>
              </w:rPr>
              <w:t>其他</w:t>
            </w:r>
          </w:p>
        </w:tc>
        <w:tc>
          <w:tcPr>
            <w:tcW w:w="2893" w:type="dxa"/>
            <w:vAlign w:val="center"/>
          </w:tcPr>
          <w:p w:rsidR="00E619D1" w:rsidRDefault="00352DB2">
            <w:pPr>
              <w:jc w:val="right"/>
            </w:pPr>
            <w:r>
              <w:rPr>
                <w:rFonts w:eastAsiaTheme="minorEastAsia"/>
                <w:szCs w:val="21"/>
              </w:rPr>
              <w:t>1,200.00</w:t>
            </w:r>
          </w:p>
        </w:tc>
        <w:tc>
          <w:tcPr>
            <w:tcW w:w="3367" w:type="dxa"/>
            <w:vAlign w:val="center"/>
          </w:tcPr>
          <w:p w:rsidR="00E619D1" w:rsidRDefault="00352DB2">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320,216.18</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503,390.60</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15</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0.13</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E619D1">
        <w:tc>
          <w:tcPr>
            <w:tcW w:w="5220" w:type="dxa"/>
            <w:vAlign w:val="center"/>
          </w:tcPr>
          <w:p w:rsidR="00E619D1" w:rsidRDefault="00352DB2">
            <w:pPr>
              <w:jc w:val="left"/>
            </w:pPr>
            <w:r>
              <w:rPr>
                <w:rFonts w:eastAsiaTheme="minorEastAsia"/>
                <w:color w:val="000000"/>
                <w:szCs w:val="21"/>
              </w:rPr>
              <w:t>易方达基金管理有限公司</w:t>
            </w:r>
          </w:p>
        </w:tc>
        <w:tc>
          <w:tcPr>
            <w:tcW w:w="3780" w:type="dxa"/>
            <w:vAlign w:val="center"/>
          </w:tcPr>
          <w:p w:rsidR="00E619D1" w:rsidRDefault="00352DB2">
            <w:pPr>
              <w:jc w:val="center"/>
            </w:pPr>
            <w:r>
              <w:rPr>
                <w:rFonts w:eastAsiaTheme="minorEastAsia"/>
                <w:color w:val="000000"/>
                <w:szCs w:val="21"/>
              </w:rPr>
              <w:t>基金管理人、基金销售机构</w:t>
            </w:r>
          </w:p>
        </w:tc>
      </w:tr>
      <w:tr w:rsidR="00E619D1">
        <w:tc>
          <w:tcPr>
            <w:tcW w:w="5220" w:type="dxa"/>
            <w:vAlign w:val="center"/>
          </w:tcPr>
          <w:p w:rsidR="00E619D1" w:rsidRDefault="00352DB2">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E619D1" w:rsidRDefault="00352DB2">
            <w:pPr>
              <w:jc w:val="center"/>
            </w:pPr>
            <w:r>
              <w:rPr>
                <w:rFonts w:eastAsiaTheme="minorEastAsia"/>
                <w:color w:val="000000"/>
                <w:szCs w:val="21"/>
              </w:rPr>
              <w:t>基金托管人、基金销售机构</w:t>
            </w:r>
          </w:p>
        </w:tc>
      </w:tr>
      <w:tr w:rsidR="00E619D1">
        <w:tc>
          <w:tcPr>
            <w:tcW w:w="5220" w:type="dxa"/>
            <w:vAlign w:val="center"/>
          </w:tcPr>
          <w:p w:rsidR="00E619D1" w:rsidRDefault="00352DB2">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广东粤财信托有限公司</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盈峰控股集团有限公司</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广东省广晟资产经营有限公司</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广州市广永国有资产经营有限公司</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珠海祺荣宝股权投资合伙企业（有限合伙）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珠海祺泰宝股权投资合伙企业（有限合伙）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珠海祺丰宝股权投资合伙企业（有限合伙）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珠海聚莱康股权投资合伙企业（有限合伙）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珠海聚宁康股权投资合伙企业（有限合伙）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珠海聚弘康股权投资合伙企业（有限合伙）</w:t>
            </w:r>
          </w:p>
        </w:tc>
        <w:tc>
          <w:tcPr>
            <w:tcW w:w="3780" w:type="dxa"/>
            <w:vAlign w:val="center"/>
          </w:tcPr>
          <w:p w:rsidR="00E619D1" w:rsidRDefault="00352DB2">
            <w:pPr>
              <w:jc w:val="center"/>
            </w:pPr>
            <w:r>
              <w:rPr>
                <w:rFonts w:eastAsiaTheme="minorEastAsia"/>
                <w:color w:val="000000"/>
                <w:szCs w:val="21"/>
              </w:rPr>
              <w:t>基金管理人股东</w:t>
            </w:r>
          </w:p>
        </w:tc>
      </w:tr>
      <w:tr w:rsidR="00E619D1">
        <w:tc>
          <w:tcPr>
            <w:tcW w:w="5220" w:type="dxa"/>
            <w:vAlign w:val="center"/>
          </w:tcPr>
          <w:p w:rsidR="00E619D1" w:rsidRDefault="00352DB2">
            <w:pPr>
              <w:jc w:val="left"/>
            </w:pPr>
            <w:r>
              <w:rPr>
                <w:rFonts w:eastAsiaTheme="minorEastAsia"/>
                <w:color w:val="000000"/>
                <w:szCs w:val="21"/>
              </w:rPr>
              <w:t>易方达资产管理有限公司</w:t>
            </w:r>
          </w:p>
        </w:tc>
        <w:tc>
          <w:tcPr>
            <w:tcW w:w="3780" w:type="dxa"/>
            <w:vAlign w:val="center"/>
          </w:tcPr>
          <w:p w:rsidR="00E619D1" w:rsidRDefault="00352DB2">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9,400,444.62</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11,125,673.24</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25,522.70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44,472.81</w:t>
            </w:r>
          </w:p>
        </w:tc>
      </w:tr>
    </w:tbl>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0.7%</w:t>
      </w:r>
      <w:r>
        <w:rPr>
          <w:rFonts w:eastAsiaTheme="minorEastAsia"/>
          <w:kern w:val="0"/>
          <w:szCs w:val="21"/>
        </w:rPr>
        <w:t>年费率计提。管理费的计算方法如下：</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E×0.7%÷</w:t>
      </w:r>
      <w:r>
        <w:rPr>
          <w:rFonts w:eastAsiaTheme="minorEastAsia"/>
          <w:kern w:val="0"/>
          <w:szCs w:val="21"/>
        </w:rPr>
        <w:t>当年天数</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基金管理费每日计算，逐日累计至每月月末，按月支付，由基金管理人向基金托管人发送基金管理费划款指令，基金托管人复核后于次月首日起</w:t>
      </w:r>
      <w:r w:rsidRPr="000B045A">
        <w:rPr>
          <w:rFonts w:eastAsiaTheme="minorEastAsia"/>
          <w:kern w:val="0"/>
          <w:szCs w:val="21"/>
        </w:rPr>
        <w:t>3</w:t>
      </w:r>
      <w:r w:rsidRPr="000B045A">
        <w:rPr>
          <w:rFonts w:eastAsiaTheme="minorEastAsia"/>
          <w:kern w:val="0"/>
          <w:szCs w:val="21"/>
        </w:rPr>
        <w:t>个工作日内从基金财产中一次性支付给基金管理人。若遇法定节假日、公休假等</w:t>
      </w:r>
      <w:r w:rsidRPr="000B045A">
        <w:rPr>
          <w:rFonts w:eastAsiaTheme="minorEastAsia"/>
          <w:kern w:val="0"/>
          <w:szCs w:val="21"/>
        </w:rPr>
        <w:t>,</w:t>
      </w:r>
      <w:r w:rsidRPr="000B045A">
        <w:rPr>
          <w:rFonts w:eastAsiaTheme="minorEastAsia"/>
          <w:kern w:val="0"/>
          <w:szCs w:val="21"/>
        </w:rPr>
        <w:t>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2,685,841.38</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3,178,763.74</w:t>
            </w:r>
          </w:p>
        </w:tc>
      </w:tr>
    </w:tbl>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w:t>
      </w:r>
      <w:r>
        <w:rPr>
          <w:rFonts w:eastAsiaTheme="minorEastAsia"/>
          <w:kern w:val="0"/>
          <w:szCs w:val="21"/>
        </w:rPr>
        <w:t>的年费率计提。托管费的计算方法如下：</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w:t>
      </w:r>
      <w:r>
        <w:rPr>
          <w:rFonts w:eastAsiaTheme="minorEastAsia"/>
          <w:kern w:val="0"/>
          <w:szCs w:val="21"/>
        </w:rPr>
        <w:t>当年天数</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基金托管费每日计算，逐日累计至每月月末，按月支付，由基金管理人向基金托管人发送基金托管费划款指令，基金托管人复核后于次月首日起</w:t>
      </w:r>
      <w:r w:rsidRPr="000B045A">
        <w:rPr>
          <w:rFonts w:eastAsiaTheme="minorEastAsia"/>
          <w:kern w:val="0"/>
          <w:szCs w:val="21"/>
        </w:rPr>
        <w:t>3</w:t>
      </w:r>
      <w:r w:rsidRPr="000B045A">
        <w:rPr>
          <w:rFonts w:eastAsiaTheme="minorEastAsia"/>
          <w:kern w:val="0"/>
          <w:szCs w:val="21"/>
        </w:rPr>
        <w:t>个工作日内从基金财产中一次性支取。若遇法定节假日、公休日等</w:t>
      </w:r>
      <w:r w:rsidRPr="000B045A">
        <w:rPr>
          <w:rFonts w:eastAsiaTheme="minorEastAsia"/>
          <w:kern w:val="0"/>
          <w:szCs w:val="21"/>
        </w:rPr>
        <w:t>,</w:t>
      </w:r>
      <w:r w:rsidRPr="000B045A">
        <w:rPr>
          <w:rFonts w:eastAsiaTheme="minorEastAsia"/>
          <w:kern w:val="0"/>
          <w:szCs w:val="21"/>
        </w:rPr>
        <w:t>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E84D47" w:rsidRDefault="00E84D47" w:rsidP="00E84D47">
      <w:pPr>
        <w:autoSpaceDE w:val="0"/>
        <w:autoSpaceDN w:val="0"/>
        <w:adjustRightInd w:val="0"/>
        <w:spacing w:before="29" w:line="288" w:lineRule="auto"/>
        <w:ind w:left="15" w:right="90"/>
        <w:jc w:val="right"/>
        <w:rPr>
          <w:szCs w:val="21"/>
        </w:rPr>
      </w:pPr>
      <w:r>
        <w:rPr>
          <w:rFonts w:hint="eastAsia"/>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28"/>
        <w:gridCol w:w="2728"/>
      </w:tblGrid>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spacing w:line="360" w:lineRule="auto"/>
              <w:jc w:val="center"/>
              <w:rPr>
                <w:rFonts w:eastAsiaTheme="minorEastAsia"/>
                <w:color w:val="000000" w:themeColor="text1"/>
                <w:sz w:val="21"/>
                <w:szCs w:val="21"/>
              </w:rPr>
            </w:pPr>
            <w:r>
              <w:rPr>
                <w:rFonts w:eastAsiaTheme="minorEastAsia" w:hint="eastAsia"/>
                <w:color w:val="000000" w:themeColor="text1"/>
                <w:sz w:val="21"/>
                <w:szCs w:val="21"/>
              </w:rPr>
              <w:t>项目</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E84D47" w:rsidRDefault="00E84D4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E84D47" w:rsidRDefault="00E84D4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rPr>
                <w:color w:val="000000"/>
                <w:sz w:val="21"/>
                <w:szCs w:val="21"/>
              </w:rPr>
            </w:pPr>
            <w:r>
              <w:rPr>
                <w:rFonts w:hint="eastAsia"/>
                <w:sz w:val="21"/>
                <w:szCs w:val="21"/>
              </w:rPr>
              <w:t>报告期初持有的基金份额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192,677,263.97</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报告期间申购</w:t>
            </w:r>
            <w:r>
              <w:rPr>
                <w:szCs w:val="21"/>
              </w:rPr>
              <w:t>/</w:t>
            </w:r>
            <w:r>
              <w:rPr>
                <w:rFonts w:hint="eastAsia"/>
                <w:szCs w:val="21"/>
              </w:rPr>
              <w:t>买入总份额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报告期间因拆分变动份额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减：报告期间赎回</w:t>
            </w:r>
            <w:r>
              <w:rPr>
                <w:szCs w:val="21"/>
              </w:rPr>
              <w:t>/</w:t>
            </w:r>
            <w:r>
              <w:rPr>
                <w:rFonts w:hint="eastAsia"/>
                <w:szCs w:val="21"/>
              </w:rPr>
              <w:t>卖出总份额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192,677,263.97</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报告期末持有的基金份额占基金总份额比例</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注：基金管理人投资本基金相关的费用按基金合同及相关法律文件有关规定支付。</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E619D1">
        <w:tc>
          <w:tcPr>
            <w:tcW w:w="2268" w:type="dxa"/>
            <w:vAlign w:val="center"/>
          </w:tcPr>
          <w:p w:rsidR="00E619D1" w:rsidRDefault="00352DB2">
            <w:pPr>
              <w:jc w:val="left"/>
            </w:pPr>
            <w:r>
              <w:rPr>
                <w:szCs w:val="21"/>
              </w:rPr>
              <w:t>中国工商银行</w:t>
            </w:r>
            <w:r>
              <w:rPr>
                <w:szCs w:val="21"/>
              </w:rPr>
              <w:t>-</w:t>
            </w:r>
            <w:r>
              <w:rPr>
                <w:szCs w:val="21"/>
              </w:rPr>
              <w:t>活期存款</w:t>
            </w:r>
          </w:p>
        </w:tc>
        <w:tc>
          <w:tcPr>
            <w:tcW w:w="1683" w:type="dxa"/>
            <w:vAlign w:val="center"/>
          </w:tcPr>
          <w:p w:rsidR="00E619D1" w:rsidRDefault="00352DB2">
            <w:pPr>
              <w:jc w:val="right"/>
            </w:pPr>
            <w:r>
              <w:rPr>
                <w:szCs w:val="21"/>
              </w:rPr>
              <w:t>1,679,954.72</w:t>
            </w:r>
          </w:p>
        </w:tc>
        <w:tc>
          <w:tcPr>
            <w:tcW w:w="1683" w:type="dxa"/>
            <w:vAlign w:val="center"/>
          </w:tcPr>
          <w:p w:rsidR="00E619D1" w:rsidRDefault="00352DB2">
            <w:pPr>
              <w:jc w:val="right"/>
            </w:pPr>
            <w:r>
              <w:rPr>
                <w:szCs w:val="21"/>
              </w:rPr>
              <w:t>29,695.97</w:t>
            </w:r>
          </w:p>
        </w:tc>
        <w:tc>
          <w:tcPr>
            <w:tcW w:w="1683" w:type="dxa"/>
            <w:vAlign w:val="center"/>
          </w:tcPr>
          <w:p w:rsidR="00E619D1" w:rsidRDefault="00352DB2">
            <w:pPr>
              <w:jc w:val="right"/>
            </w:pPr>
            <w:r>
              <w:rPr>
                <w:szCs w:val="21"/>
              </w:rPr>
              <w:t>5,849,385.98</w:t>
            </w:r>
          </w:p>
        </w:tc>
        <w:tc>
          <w:tcPr>
            <w:tcW w:w="1683" w:type="dxa"/>
            <w:vAlign w:val="center"/>
          </w:tcPr>
          <w:p w:rsidR="00E619D1" w:rsidRDefault="00352DB2">
            <w:pPr>
              <w:jc w:val="right"/>
            </w:pPr>
            <w:r>
              <w:rPr>
                <w:szCs w:val="21"/>
              </w:rPr>
              <w:t>66,520.76</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注：本基金的上述银行存款由基金托管人中国工商银行股份有限公司保管，按银行同业利率或约定利率计息。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91212A"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204"/>
        <w:gridCol w:w="709"/>
        <w:gridCol w:w="709"/>
        <w:gridCol w:w="992"/>
        <w:gridCol w:w="1559"/>
        <w:gridCol w:w="1560"/>
        <w:gridCol w:w="1559"/>
        <w:gridCol w:w="566"/>
      </w:tblGrid>
      <w:tr w:rsidR="00655F30" w:rsidRPr="000B045A" w:rsidTr="00FB6AAB">
        <w:trPr>
          <w:trHeight w:val="1323"/>
          <w:jc w:val="center"/>
        </w:trPr>
        <w:tc>
          <w:tcPr>
            <w:tcW w:w="923" w:type="dxa"/>
            <w:vMerge w:val="restart"/>
            <w:shd w:val="clear" w:color="auto" w:fill="auto"/>
            <w:vAlign w:val="center"/>
          </w:tcPr>
          <w:p w:rsidR="00655F30" w:rsidRPr="000B045A" w:rsidRDefault="00655F30" w:rsidP="00C915A6">
            <w:pPr>
              <w:autoSpaceDE w:val="0"/>
              <w:autoSpaceDN w:val="0"/>
              <w:adjustRightInd w:val="0"/>
              <w:spacing w:before="29" w:line="360" w:lineRule="auto"/>
              <w:ind w:right="210"/>
              <w:jc w:val="center"/>
              <w:rPr>
                <w:bCs/>
                <w:color w:val="000000"/>
                <w:szCs w:val="21"/>
              </w:rPr>
            </w:pPr>
            <w:r w:rsidRPr="000B045A">
              <w:rPr>
                <w:color w:val="000000"/>
                <w:szCs w:val="21"/>
              </w:rPr>
              <w:t>序号</w:t>
            </w:r>
          </w:p>
        </w:tc>
        <w:tc>
          <w:tcPr>
            <w:tcW w:w="1204"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权益登记日</w:t>
            </w: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除息日</w:t>
            </w:r>
          </w:p>
        </w:tc>
        <w:tc>
          <w:tcPr>
            <w:tcW w:w="992"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每</w:t>
            </w:r>
            <w:r w:rsidRPr="000B045A">
              <w:rPr>
                <w:color w:val="000000"/>
                <w:szCs w:val="21"/>
              </w:rPr>
              <w:t>10</w:t>
            </w:r>
            <w:r w:rsidRPr="000B045A">
              <w:rPr>
                <w:color w:val="000000"/>
                <w:szCs w:val="21"/>
              </w:rPr>
              <w:t>份基金份额分红数</w:t>
            </w:r>
          </w:p>
        </w:tc>
        <w:tc>
          <w:tcPr>
            <w:tcW w:w="1559"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lang w:val="en-AU"/>
              </w:rPr>
              <w:t>现金</w:t>
            </w:r>
            <w:r w:rsidRPr="000B045A">
              <w:rPr>
                <w:color w:val="000000"/>
                <w:szCs w:val="21"/>
              </w:rPr>
              <w:t>形式发放总额</w:t>
            </w:r>
          </w:p>
        </w:tc>
        <w:tc>
          <w:tcPr>
            <w:tcW w:w="1560" w:type="dxa"/>
            <w:vMerge w:val="restart"/>
            <w:shd w:val="clear" w:color="auto" w:fill="auto"/>
            <w:vAlign w:val="center"/>
          </w:tcPr>
          <w:p w:rsidR="00655F30" w:rsidRPr="000B045A" w:rsidRDefault="00655F30" w:rsidP="00C915A6">
            <w:pPr>
              <w:spacing w:line="360" w:lineRule="auto"/>
              <w:ind w:leftChars="50" w:left="105"/>
              <w:jc w:val="center"/>
              <w:rPr>
                <w:color w:val="000000"/>
                <w:szCs w:val="21"/>
                <w:lang w:val="en-AU"/>
              </w:rPr>
            </w:pPr>
            <w:r w:rsidRPr="000B045A">
              <w:rPr>
                <w:color w:val="000000"/>
                <w:szCs w:val="21"/>
                <w:lang w:val="en-AU"/>
              </w:rPr>
              <w:t>再投资形式发放总额</w:t>
            </w:r>
          </w:p>
        </w:tc>
        <w:tc>
          <w:tcPr>
            <w:tcW w:w="1559" w:type="dxa"/>
            <w:vMerge w:val="restart"/>
            <w:shd w:val="clear" w:color="auto" w:fill="auto"/>
            <w:vAlign w:val="center"/>
          </w:tcPr>
          <w:p w:rsidR="00655F30" w:rsidRPr="000B045A" w:rsidRDefault="00E2453D" w:rsidP="00C915A6">
            <w:pPr>
              <w:spacing w:line="360" w:lineRule="auto"/>
              <w:jc w:val="center"/>
              <w:rPr>
                <w:color w:val="000000"/>
                <w:szCs w:val="21"/>
                <w:lang w:val="en-AU"/>
              </w:rPr>
            </w:pPr>
            <w:r w:rsidRPr="000B045A">
              <w:rPr>
                <w:color w:val="000000"/>
                <w:szCs w:val="21"/>
                <w:lang w:val="en-AU"/>
              </w:rPr>
              <w:t>本期</w:t>
            </w:r>
            <w:r w:rsidR="00655F30" w:rsidRPr="000B045A">
              <w:rPr>
                <w:color w:val="000000"/>
                <w:szCs w:val="21"/>
                <w:lang w:val="en-AU"/>
              </w:rPr>
              <w:t>利润分配合计</w:t>
            </w:r>
          </w:p>
        </w:tc>
        <w:tc>
          <w:tcPr>
            <w:tcW w:w="566" w:type="dxa"/>
            <w:vMerge w:val="restart"/>
            <w:shd w:val="clear" w:color="auto" w:fill="auto"/>
            <w:vAlign w:val="center"/>
          </w:tcPr>
          <w:p w:rsidR="00655F30" w:rsidRPr="000B045A" w:rsidRDefault="00655F30" w:rsidP="00C915A6">
            <w:pPr>
              <w:spacing w:line="360" w:lineRule="auto"/>
              <w:jc w:val="center"/>
              <w:rPr>
                <w:color w:val="000000"/>
                <w:szCs w:val="21"/>
                <w:lang w:val="en-AU"/>
              </w:rPr>
            </w:pPr>
            <w:r w:rsidRPr="000B045A">
              <w:rPr>
                <w:color w:val="000000"/>
                <w:szCs w:val="21"/>
                <w:lang w:val="en-AU"/>
              </w:rPr>
              <w:t>备注</w:t>
            </w:r>
          </w:p>
        </w:tc>
      </w:tr>
      <w:tr w:rsidR="00655F30" w:rsidRPr="000B045A" w:rsidTr="00FB6AAB">
        <w:trPr>
          <w:trHeight w:val="1323"/>
          <w:jc w:val="center"/>
        </w:trPr>
        <w:tc>
          <w:tcPr>
            <w:tcW w:w="923" w:type="dxa"/>
            <w:vMerge/>
            <w:shd w:val="clear" w:color="auto" w:fill="auto"/>
          </w:tcPr>
          <w:p w:rsidR="00655F30" w:rsidRPr="000B045A" w:rsidRDefault="00655F30" w:rsidP="00C915A6">
            <w:pPr>
              <w:autoSpaceDE w:val="0"/>
              <w:autoSpaceDN w:val="0"/>
              <w:adjustRightInd w:val="0"/>
              <w:spacing w:before="29" w:line="360" w:lineRule="auto"/>
              <w:ind w:right="210"/>
              <w:jc w:val="left"/>
              <w:rPr>
                <w:color w:val="000000"/>
                <w:szCs w:val="21"/>
              </w:rPr>
            </w:pPr>
          </w:p>
        </w:tc>
        <w:tc>
          <w:tcPr>
            <w:tcW w:w="1204"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场内</w:t>
            </w: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场外</w:t>
            </w:r>
          </w:p>
        </w:tc>
        <w:tc>
          <w:tcPr>
            <w:tcW w:w="992"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559"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60"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59" w:type="dxa"/>
            <w:vMerge/>
            <w:shd w:val="clear" w:color="auto" w:fill="auto"/>
            <w:vAlign w:val="center"/>
          </w:tcPr>
          <w:p w:rsidR="00655F30" w:rsidRPr="000B045A" w:rsidRDefault="00655F30" w:rsidP="00C915A6">
            <w:pPr>
              <w:spacing w:line="360" w:lineRule="auto"/>
              <w:jc w:val="center"/>
              <w:rPr>
                <w:color w:val="000000"/>
                <w:szCs w:val="21"/>
                <w:lang w:val="en-AU"/>
              </w:rPr>
            </w:pPr>
          </w:p>
        </w:tc>
        <w:tc>
          <w:tcPr>
            <w:tcW w:w="566" w:type="dxa"/>
            <w:vMerge/>
            <w:shd w:val="clear" w:color="auto" w:fill="auto"/>
            <w:vAlign w:val="center"/>
          </w:tcPr>
          <w:p w:rsidR="00655F30" w:rsidRPr="000B045A" w:rsidRDefault="00655F30" w:rsidP="00C915A6">
            <w:pPr>
              <w:spacing w:line="360" w:lineRule="auto"/>
              <w:jc w:val="center"/>
              <w:rPr>
                <w:color w:val="000000"/>
                <w:szCs w:val="21"/>
                <w:lang w:val="en-AU"/>
              </w:rPr>
            </w:pPr>
          </w:p>
        </w:tc>
      </w:tr>
      <w:tr w:rsidR="00E619D1">
        <w:trPr>
          <w:jc w:val="center"/>
        </w:trPr>
        <w:tc>
          <w:tcPr>
            <w:tcW w:w="923" w:type="dxa"/>
            <w:vAlign w:val="center"/>
          </w:tcPr>
          <w:p w:rsidR="00E619D1" w:rsidRDefault="00352DB2">
            <w:pPr>
              <w:jc w:val="center"/>
            </w:pPr>
            <w:r>
              <w:rPr>
                <w:szCs w:val="21"/>
              </w:rPr>
              <w:t>1</w:t>
            </w:r>
          </w:p>
        </w:tc>
        <w:tc>
          <w:tcPr>
            <w:tcW w:w="1204" w:type="dxa"/>
            <w:vAlign w:val="center"/>
          </w:tcPr>
          <w:p w:rsidR="00E619D1" w:rsidRDefault="00352DB2">
            <w:pPr>
              <w:jc w:val="center"/>
            </w:pPr>
            <w:r>
              <w:rPr>
                <w:szCs w:val="21"/>
              </w:rPr>
              <w:t>2019-01-11</w:t>
            </w:r>
          </w:p>
        </w:tc>
        <w:tc>
          <w:tcPr>
            <w:tcW w:w="709" w:type="dxa"/>
            <w:vAlign w:val="center"/>
          </w:tcPr>
          <w:p w:rsidR="00E619D1" w:rsidRDefault="00352DB2">
            <w:pPr>
              <w:jc w:val="center"/>
            </w:pPr>
            <w:r>
              <w:rPr>
                <w:szCs w:val="21"/>
              </w:rPr>
              <w:t>2019-01-14</w:t>
            </w:r>
          </w:p>
        </w:tc>
        <w:tc>
          <w:tcPr>
            <w:tcW w:w="709" w:type="dxa"/>
            <w:vAlign w:val="center"/>
          </w:tcPr>
          <w:p w:rsidR="00E619D1" w:rsidRDefault="00352DB2">
            <w:pPr>
              <w:jc w:val="center"/>
            </w:pPr>
            <w:r>
              <w:rPr>
                <w:szCs w:val="21"/>
              </w:rPr>
              <w:t>2019-01-11</w:t>
            </w:r>
          </w:p>
        </w:tc>
        <w:tc>
          <w:tcPr>
            <w:tcW w:w="992" w:type="dxa"/>
            <w:vAlign w:val="center"/>
          </w:tcPr>
          <w:p w:rsidR="00E619D1" w:rsidRDefault="00352DB2">
            <w:pPr>
              <w:jc w:val="right"/>
            </w:pPr>
            <w:r>
              <w:rPr>
                <w:szCs w:val="21"/>
              </w:rPr>
              <w:t>0.110</w:t>
            </w:r>
          </w:p>
        </w:tc>
        <w:tc>
          <w:tcPr>
            <w:tcW w:w="1559" w:type="dxa"/>
            <w:vAlign w:val="center"/>
          </w:tcPr>
          <w:p w:rsidR="00E619D1" w:rsidRDefault="00352DB2">
            <w:pPr>
              <w:jc w:val="right"/>
            </w:pPr>
            <w:r>
              <w:rPr>
                <w:szCs w:val="21"/>
              </w:rPr>
              <w:t>13,740,336.13</w:t>
            </w:r>
          </w:p>
        </w:tc>
        <w:tc>
          <w:tcPr>
            <w:tcW w:w="1560" w:type="dxa"/>
            <w:vAlign w:val="center"/>
          </w:tcPr>
          <w:p w:rsidR="00E619D1" w:rsidRDefault="00352DB2">
            <w:pPr>
              <w:jc w:val="right"/>
            </w:pPr>
            <w:r>
              <w:rPr>
                <w:szCs w:val="21"/>
              </w:rPr>
              <w:t>-</w:t>
            </w:r>
          </w:p>
        </w:tc>
        <w:tc>
          <w:tcPr>
            <w:tcW w:w="1559" w:type="dxa"/>
            <w:vAlign w:val="center"/>
          </w:tcPr>
          <w:p w:rsidR="00E619D1" w:rsidRDefault="00352DB2">
            <w:pPr>
              <w:jc w:val="right"/>
            </w:pPr>
            <w:r>
              <w:rPr>
                <w:szCs w:val="21"/>
              </w:rPr>
              <w:t>13,740,336.13</w:t>
            </w:r>
          </w:p>
        </w:tc>
        <w:tc>
          <w:tcPr>
            <w:tcW w:w="566" w:type="dxa"/>
            <w:vAlign w:val="center"/>
          </w:tcPr>
          <w:p w:rsidR="00E619D1" w:rsidRDefault="00352DB2">
            <w:pPr>
              <w:jc w:val="left"/>
            </w:pPr>
            <w:r>
              <w:rPr>
                <w:szCs w:val="21"/>
              </w:rPr>
              <w:t>-</w:t>
            </w:r>
          </w:p>
        </w:tc>
      </w:tr>
      <w:tr w:rsidR="00E619D1">
        <w:trPr>
          <w:jc w:val="center"/>
        </w:trPr>
        <w:tc>
          <w:tcPr>
            <w:tcW w:w="923" w:type="dxa"/>
            <w:vAlign w:val="center"/>
          </w:tcPr>
          <w:p w:rsidR="00E619D1" w:rsidRDefault="00352DB2">
            <w:pPr>
              <w:jc w:val="center"/>
            </w:pPr>
            <w:r>
              <w:rPr>
                <w:szCs w:val="21"/>
              </w:rPr>
              <w:t>2</w:t>
            </w:r>
          </w:p>
        </w:tc>
        <w:tc>
          <w:tcPr>
            <w:tcW w:w="1204" w:type="dxa"/>
            <w:vAlign w:val="center"/>
          </w:tcPr>
          <w:p w:rsidR="00E619D1" w:rsidRDefault="00352DB2">
            <w:pPr>
              <w:jc w:val="center"/>
            </w:pPr>
            <w:r>
              <w:rPr>
                <w:szCs w:val="21"/>
              </w:rPr>
              <w:t>2019-04-12</w:t>
            </w:r>
          </w:p>
        </w:tc>
        <w:tc>
          <w:tcPr>
            <w:tcW w:w="709" w:type="dxa"/>
            <w:vAlign w:val="center"/>
          </w:tcPr>
          <w:p w:rsidR="00E619D1" w:rsidRDefault="00352DB2">
            <w:pPr>
              <w:jc w:val="center"/>
            </w:pPr>
            <w:r>
              <w:rPr>
                <w:szCs w:val="21"/>
              </w:rPr>
              <w:t>2019-04-15</w:t>
            </w:r>
          </w:p>
        </w:tc>
        <w:tc>
          <w:tcPr>
            <w:tcW w:w="709" w:type="dxa"/>
            <w:vAlign w:val="center"/>
          </w:tcPr>
          <w:p w:rsidR="00E619D1" w:rsidRDefault="00352DB2">
            <w:pPr>
              <w:jc w:val="center"/>
            </w:pPr>
            <w:r>
              <w:rPr>
                <w:szCs w:val="21"/>
              </w:rPr>
              <w:t>2019-04-12</w:t>
            </w:r>
          </w:p>
        </w:tc>
        <w:tc>
          <w:tcPr>
            <w:tcW w:w="992" w:type="dxa"/>
            <w:vAlign w:val="center"/>
          </w:tcPr>
          <w:p w:rsidR="00E619D1" w:rsidRDefault="00352DB2">
            <w:pPr>
              <w:jc w:val="right"/>
            </w:pPr>
            <w:r>
              <w:rPr>
                <w:szCs w:val="21"/>
              </w:rPr>
              <w:t>0.150</w:t>
            </w:r>
          </w:p>
        </w:tc>
        <w:tc>
          <w:tcPr>
            <w:tcW w:w="1559" w:type="dxa"/>
            <w:vAlign w:val="center"/>
          </w:tcPr>
          <w:p w:rsidR="00E619D1" w:rsidRDefault="00352DB2">
            <w:pPr>
              <w:jc w:val="right"/>
            </w:pPr>
            <w:r>
              <w:rPr>
                <w:szCs w:val="21"/>
              </w:rPr>
              <w:t>18,736,820.05</w:t>
            </w:r>
          </w:p>
        </w:tc>
        <w:tc>
          <w:tcPr>
            <w:tcW w:w="1560" w:type="dxa"/>
            <w:vAlign w:val="center"/>
          </w:tcPr>
          <w:p w:rsidR="00E619D1" w:rsidRDefault="00352DB2">
            <w:pPr>
              <w:jc w:val="right"/>
            </w:pPr>
            <w:r>
              <w:rPr>
                <w:szCs w:val="21"/>
              </w:rPr>
              <w:t>-</w:t>
            </w:r>
          </w:p>
        </w:tc>
        <w:tc>
          <w:tcPr>
            <w:tcW w:w="1559" w:type="dxa"/>
            <w:vAlign w:val="center"/>
          </w:tcPr>
          <w:p w:rsidR="00E619D1" w:rsidRDefault="00352DB2">
            <w:pPr>
              <w:jc w:val="right"/>
            </w:pPr>
            <w:r>
              <w:rPr>
                <w:szCs w:val="21"/>
              </w:rPr>
              <w:t>18,736,820.05</w:t>
            </w:r>
          </w:p>
        </w:tc>
        <w:tc>
          <w:tcPr>
            <w:tcW w:w="566" w:type="dxa"/>
            <w:vAlign w:val="center"/>
          </w:tcPr>
          <w:p w:rsidR="00E619D1" w:rsidRDefault="00352DB2">
            <w:pPr>
              <w:jc w:val="left"/>
            </w:pPr>
            <w:r>
              <w:rPr>
                <w:szCs w:val="21"/>
              </w:rPr>
              <w:t>-</w:t>
            </w:r>
          </w:p>
        </w:tc>
      </w:tr>
      <w:tr w:rsidR="00E619D1">
        <w:trPr>
          <w:jc w:val="center"/>
        </w:trPr>
        <w:tc>
          <w:tcPr>
            <w:tcW w:w="923" w:type="dxa"/>
            <w:vAlign w:val="center"/>
          </w:tcPr>
          <w:p w:rsidR="00E619D1" w:rsidRDefault="00352DB2">
            <w:pPr>
              <w:jc w:val="center"/>
            </w:pPr>
            <w:r>
              <w:rPr>
                <w:szCs w:val="21"/>
              </w:rPr>
              <w:t>3</w:t>
            </w:r>
          </w:p>
        </w:tc>
        <w:tc>
          <w:tcPr>
            <w:tcW w:w="1204" w:type="dxa"/>
            <w:vAlign w:val="center"/>
          </w:tcPr>
          <w:p w:rsidR="00E619D1" w:rsidRDefault="00352DB2">
            <w:pPr>
              <w:jc w:val="center"/>
            </w:pPr>
            <w:r>
              <w:rPr>
                <w:szCs w:val="21"/>
              </w:rPr>
              <w:t>2019-07-11</w:t>
            </w:r>
          </w:p>
        </w:tc>
        <w:tc>
          <w:tcPr>
            <w:tcW w:w="709" w:type="dxa"/>
            <w:vAlign w:val="center"/>
          </w:tcPr>
          <w:p w:rsidR="00E619D1" w:rsidRDefault="00352DB2">
            <w:pPr>
              <w:jc w:val="center"/>
            </w:pPr>
            <w:r>
              <w:rPr>
                <w:szCs w:val="21"/>
              </w:rPr>
              <w:t>2019-07-12</w:t>
            </w:r>
          </w:p>
        </w:tc>
        <w:tc>
          <w:tcPr>
            <w:tcW w:w="709" w:type="dxa"/>
            <w:vAlign w:val="center"/>
          </w:tcPr>
          <w:p w:rsidR="00E619D1" w:rsidRDefault="00352DB2">
            <w:pPr>
              <w:jc w:val="center"/>
            </w:pPr>
            <w:r>
              <w:rPr>
                <w:szCs w:val="21"/>
              </w:rPr>
              <w:t>2019-07-11</w:t>
            </w:r>
          </w:p>
        </w:tc>
        <w:tc>
          <w:tcPr>
            <w:tcW w:w="992" w:type="dxa"/>
            <w:vAlign w:val="center"/>
          </w:tcPr>
          <w:p w:rsidR="00E619D1" w:rsidRDefault="00352DB2">
            <w:pPr>
              <w:jc w:val="right"/>
            </w:pPr>
            <w:r>
              <w:rPr>
                <w:szCs w:val="21"/>
              </w:rPr>
              <w:t>0.140</w:t>
            </w:r>
          </w:p>
        </w:tc>
        <w:tc>
          <w:tcPr>
            <w:tcW w:w="1559" w:type="dxa"/>
            <w:vAlign w:val="center"/>
          </w:tcPr>
          <w:p w:rsidR="00E619D1" w:rsidRDefault="00352DB2">
            <w:pPr>
              <w:jc w:val="right"/>
            </w:pPr>
            <w:r>
              <w:rPr>
                <w:szCs w:val="21"/>
              </w:rPr>
              <w:t>17,487,698.94</w:t>
            </w:r>
          </w:p>
        </w:tc>
        <w:tc>
          <w:tcPr>
            <w:tcW w:w="1560" w:type="dxa"/>
            <w:vAlign w:val="center"/>
          </w:tcPr>
          <w:p w:rsidR="00E619D1" w:rsidRDefault="00352DB2">
            <w:pPr>
              <w:jc w:val="right"/>
            </w:pPr>
            <w:r>
              <w:rPr>
                <w:szCs w:val="21"/>
              </w:rPr>
              <w:t>-</w:t>
            </w:r>
          </w:p>
        </w:tc>
        <w:tc>
          <w:tcPr>
            <w:tcW w:w="1559" w:type="dxa"/>
            <w:vAlign w:val="center"/>
          </w:tcPr>
          <w:p w:rsidR="00E619D1" w:rsidRDefault="00352DB2">
            <w:pPr>
              <w:jc w:val="right"/>
            </w:pPr>
            <w:r>
              <w:rPr>
                <w:szCs w:val="21"/>
              </w:rPr>
              <w:t>17,487,698.94</w:t>
            </w:r>
          </w:p>
        </w:tc>
        <w:tc>
          <w:tcPr>
            <w:tcW w:w="566" w:type="dxa"/>
            <w:vAlign w:val="center"/>
          </w:tcPr>
          <w:p w:rsidR="00E619D1" w:rsidRDefault="00352DB2">
            <w:pPr>
              <w:jc w:val="left"/>
            </w:pPr>
            <w:r>
              <w:rPr>
                <w:szCs w:val="21"/>
              </w:rPr>
              <w:t>-</w:t>
            </w:r>
          </w:p>
        </w:tc>
      </w:tr>
      <w:tr w:rsidR="00E619D1">
        <w:trPr>
          <w:jc w:val="center"/>
        </w:trPr>
        <w:tc>
          <w:tcPr>
            <w:tcW w:w="923" w:type="dxa"/>
            <w:vAlign w:val="center"/>
          </w:tcPr>
          <w:p w:rsidR="00E619D1" w:rsidRDefault="00352DB2">
            <w:pPr>
              <w:jc w:val="center"/>
            </w:pPr>
            <w:r>
              <w:rPr>
                <w:szCs w:val="21"/>
              </w:rPr>
              <w:t>4</w:t>
            </w:r>
          </w:p>
        </w:tc>
        <w:tc>
          <w:tcPr>
            <w:tcW w:w="1204" w:type="dxa"/>
            <w:vAlign w:val="center"/>
          </w:tcPr>
          <w:p w:rsidR="00E619D1" w:rsidRDefault="00352DB2">
            <w:pPr>
              <w:jc w:val="center"/>
            </w:pPr>
            <w:r>
              <w:rPr>
                <w:szCs w:val="21"/>
              </w:rPr>
              <w:t>2019-10-16</w:t>
            </w:r>
          </w:p>
        </w:tc>
        <w:tc>
          <w:tcPr>
            <w:tcW w:w="709" w:type="dxa"/>
            <w:vAlign w:val="center"/>
          </w:tcPr>
          <w:p w:rsidR="00E619D1" w:rsidRDefault="00352DB2">
            <w:pPr>
              <w:jc w:val="center"/>
            </w:pPr>
            <w:r>
              <w:rPr>
                <w:szCs w:val="21"/>
              </w:rPr>
              <w:t>2019-10-17</w:t>
            </w:r>
          </w:p>
        </w:tc>
        <w:tc>
          <w:tcPr>
            <w:tcW w:w="709" w:type="dxa"/>
            <w:vAlign w:val="center"/>
          </w:tcPr>
          <w:p w:rsidR="00E619D1" w:rsidRDefault="00352DB2">
            <w:pPr>
              <w:jc w:val="center"/>
            </w:pPr>
            <w:r>
              <w:rPr>
                <w:szCs w:val="21"/>
              </w:rPr>
              <w:t>2019-10-16</w:t>
            </w:r>
          </w:p>
        </w:tc>
        <w:tc>
          <w:tcPr>
            <w:tcW w:w="992" w:type="dxa"/>
            <w:vAlign w:val="center"/>
          </w:tcPr>
          <w:p w:rsidR="00E619D1" w:rsidRDefault="00352DB2">
            <w:pPr>
              <w:jc w:val="right"/>
            </w:pPr>
            <w:r>
              <w:rPr>
                <w:szCs w:val="21"/>
              </w:rPr>
              <w:t>0.150</w:t>
            </w:r>
          </w:p>
        </w:tc>
        <w:tc>
          <w:tcPr>
            <w:tcW w:w="1559" w:type="dxa"/>
            <w:vAlign w:val="center"/>
          </w:tcPr>
          <w:p w:rsidR="00E619D1" w:rsidRDefault="00352DB2">
            <w:pPr>
              <w:jc w:val="right"/>
            </w:pPr>
            <w:r>
              <w:rPr>
                <w:szCs w:val="21"/>
              </w:rPr>
              <w:t>18,736,820.05</w:t>
            </w:r>
          </w:p>
        </w:tc>
        <w:tc>
          <w:tcPr>
            <w:tcW w:w="1560" w:type="dxa"/>
            <w:vAlign w:val="center"/>
          </w:tcPr>
          <w:p w:rsidR="00E619D1" w:rsidRDefault="00352DB2">
            <w:pPr>
              <w:jc w:val="right"/>
            </w:pPr>
            <w:r>
              <w:rPr>
                <w:szCs w:val="21"/>
              </w:rPr>
              <w:t>-</w:t>
            </w:r>
          </w:p>
        </w:tc>
        <w:tc>
          <w:tcPr>
            <w:tcW w:w="1559" w:type="dxa"/>
            <w:vAlign w:val="center"/>
          </w:tcPr>
          <w:p w:rsidR="00E619D1" w:rsidRDefault="00352DB2">
            <w:pPr>
              <w:jc w:val="right"/>
            </w:pPr>
            <w:r>
              <w:rPr>
                <w:szCs w:val="21"/>
              </w:rPr>
              <w:t>18,736,820.05</w:t>
            </w:r>
          </w:p>
        </w:tc>
        <w:tc>
          <w:tcPr>
            <w:tcW w:w="566" w:type="dxa"/>
            <w:vAlign w:val="center"/>
          </w:tcPr>
          <w:p w:rsidR="00E619D1" w:rsidRDefault="00352DB2">
            <w:pPr>
              <w:jc w:val="left"/>
            </w:pPr>
            <w:r>
              <w:rPr>
                <w:szCs w:val="21"/>
              </w:rPr>
              <w:t>-</w:t>
            </w:r>
          </w:p>
        </w:tc>
      </w:tr>
      <w:tr w:rsidR="00655F30" w:rsidRPr="000B045A" w:rsidTr="00FB6AAB">
        <w:trPr>
          <w:jc w:val="center"/>
        </w:trPr>
        <w:tc>
          <w:tcPr>
            <w:tcW w:w="923" w:type="dxa"/>
            <w:shd w:val="clear" w:color="auto" w:fill="auto"/>
            <w:vAlign w:val="center"/>
          </w:tcPr>
          <w:p w:rsidR="00655F30" w:rsidRPr="000B045A" w:rsidRDefault="00655F30" w:rsidP="00C915A6">
            <w:pPr>
              <w:spacing w:line="360" w:lineRule="auto"/>
              <w:ind w:leftChars="50" w:left="105"/>
              <w:rPr>
                <w:color w:val="000000"/>
                <w:szCs w:val="21"/>
              </w:rPr>
            </w:pPr>
            <w:r w:rsidRPr="000B045A">
              <w:rPr>
                <w:szCs w:val="21"/>
              </w:rPr>
              <w:t>合计</w:t>
            </w:r>
          </w:p>
        </w:tc>
        <w:tc>
          <w:tcPr>
            <w:tcW w:w="1204" w:type="dxa"/>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992" w:type="dxa"/>
            <w:shd w:val="clear" w:color="auto" w:fill="auto"/>
            <w:vAlign w:val="center"/>
          </w:tcPr>
          <w:p w:rsidR="00655F30" w:rsidRPr="000B045A" w:rsidRDefault="00655F30" w:rsidP="003104B9">
            <w:pPr>
              <w:spacing w:line="360" w:lineRule="auto"/>
              <w:jc w:val="right"/>
              <w:rPr>
                <w:szCs w:val="21"/>
              </w:rPr>
            </w:pPr>
            <w:r w:rsidRPr="000B045A">
              <w:rPr>
                <w:szCs w:val="21"/>
              </w:rPr>
              <w:t>0.550</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68,701,675.17</w:t>
            </w:r>
          </w:p>
        </w:tc>
        <w:tc>
          <w:tcPr>
            <w:tcW w:w="1560" w:type="dxa"/>
            <w:shd w:val="clear" w:color="auto" w:fill="auto"/>
            <w:vAlign w:val="center"/>
          </w:tcPr>
          <w:p w:rsidR="00655F30" w:rsidRPr="000B045A" w:rsidRDefault="00655F30" w:rsidP="003104B9">
            <w:pPr>
              <w:spacing w:line="360" w:lineRule="auto"/>
              <w:jc w:val="right"/>
              <w:rPr>
                <w:szCs w:val="21"/>
              </w:rPr>
            </w:pPr>
            <w:r w:rsidRPr="000B045A">
              <w:rPr>
                <w:szCs w:val="21"/>
              </w:rPr>
              <w:t>-</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68,701,675.17</w:t>
            </w:r>
          </w:p>
        </w:tc>
        <w:tc>
          <w:tcPr>
            <w:tcW w:w="566" w:type="dxa"/>
            <w:shd w:val="clear" w:color="auto" w:fill="auto"/>
            <w:vAlign w:val="center"/>
          </w:tcPr>
          <w:p w:rsidR="00655F30" w:rsidRPr="000B045A" w:rsidRDefault="00655F30" w:rsidP="003104B9">
            <w:pPr>
              <w:spacing w:line="360" w:lineRule="auto"/>
              <w:rPr>
                <w:szCs w:val="21"/>
              </w:rPr>
            </w:pPr>
            <w:r w:rsidRPr="000B045A">
              <w:rPr>
                <w:szCs w:val="21"/>
              </w:rPr>
              <w:t>-</w:t>
            </w:r>
          </w:p>
        </w:tc>
      </w:tr>
    </w:tbl>
    <w:p w:rsidR="00E619D1" w:rsidRDefault="00352DB2">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）本基金同时具备场内除息日和场外除息日，且两除息日不为同一天。本基金每次收益分配的除息日中，第一个除息日为场内除息日，第二个除息日为场外除息日。</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w:t>
      </w:r>
      <w:r w:rsidRPr="000B045A">
        <w:rPr>
          <w:kern w:val="0"/>
          <w:szCs w:val="21"/>
        </w:rPr>
        <w:t>2</w:t>
      </w:r>
      <w:r w:rsidRPr="000B045A">
        <w:rPr>
          <w:kern w:val="0"/>
          <w:szCs w:val="21"/>
        </w:rPr>
        <w:t>）根据相关法规以及本基金收益分配政策，本基金向截至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15</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0.13</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1A59F9" w:rsidRPr="000B045A" w:rsidTr="00BF6C16">
        <w:trPr>
          <w:trHeight w:val="270"/>
        </w:trPr>
        <w:tc>
          <w:tcPr>
            <w:tcW w:w="10774" w:type="dxa"/>
            <w:gridSpan w:val="11"/>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sidR="001A7A1E">
              <w:rPr>
                <w:rFonts w:eastAsiaTheme="minorEastAsia" w:hint="eastAsia"/>
                <w:color w:val="000000"/>
                <w:szCs w:val="21"/>
              </w:rPr>
              <w:t>：资产支持证券</w:t>
            </w:r>
          </w:p>
        </w:tc>
      </w:tr>
      <w:tr w:rsidR="001A59F9" w:rsidRPr="000B045A" w:rsidTr="00BF6C16">
        <w:trPr>
          <w:trHeight w:val="745"/>
        </w:trPr>
        <w:tc>
          <w:tcPr>
            <w:tcW w:w="851" w:type="dxa"/>
            <w:vAlign w:val="center"/>
          </w:tcPr>
          <w:p w:rsidR="001A59F9" w:rsidRPr="000B045A" w:rsidRDefault="001A59F9" w:rsidP="00BF5370">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BF5370">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BF5370">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BF5370">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成功</w:t>
            </w:r>
          </w:p>
          <w:p w:rsidR="001A59F9" w:rsidRPr="000B045A" w:rsidRDefault="001A59F9" w:rsidP="00BF5370">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可流</w:t>
            </w:r>
          </w:p>
          <w:p w:rsidR="001A59F9" w:rsidRPr="000B045A" w:rsidRDefault="001A59F9" w:rsidP="00BF5370">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EF7502">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认购</w:t>
            </w:r>
          </w:p>
          <w:p w:rsidR="001A59F9" w:rsidRPr="000B045A" w:rsidRDefault="001A59F9" w:rsidP="00BF5370">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1A59F9" w:rsidRPr="000B045A" w:rsidRDefault="001A59F9" w:rsidP="00887F6D">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期末</w:t>
            </w:r>
          </w:p>
          <w:p w:rsidR="001A59F9" w:rsidRPr="000B045A" w:rsidRDefault="001A59F9" w:rsidP="00BF5370">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1A59F9" w:rsidRPr="000B045A" w:rsidRDefault="001A59F9" w:rsidP="00BF5370">
            <w:pPr>
              <w:spacing w:line="360" w:lineRule="auto"/>
              <w:jc w:val="center"/>
              <w:rPr>
                <w:rFonts w:eastAsiaTheme="minorEastAsia"/>
                <w:szCs w:val="21"/>
              </w:rPr>
            </w:pPr>
            <w:r w:rsidRPr="000B045A">
              <w:rPr>
                <w:rFonts w:eastAsiaTheme="minorEastAsia"/>
                <w:szCs w:val="21"/>
              </w:rPr>
              <w:t>期末</w:t>
            </w:r>
          </w:p>
          <w:p w:rsidR="001A59F9" w:rsidRPr="000B045A" w:rsidRDefault="001A59F9" w:rsidP="00BF5370">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BF5370">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E619D1">
        <w:tc>
          <w:tcPr>
            <w:tcW w:w="851" w:type="dxa"/>
            <w:vAlign w:val="center"/>
          </w:tcPr>
          <w:p w:rsidR="00E619D1" w:rsidRDefault="00352DB2">
            <w:pPr>
              <w:jc w:val="center"/>
            </w:pPr>
            <w:r>
              <w:rPr>
                <w:rFonts w:eastAsiaTheme="minorEastAsia"/>
                <w:szCs w:val="21"/>
              </w:rPr>
              <w:t>165272</w:t>
            </w:r>
          </w:p>
        </w:tc>
        <w:tc>
          <w:tcPr>
            <w:tcW w:w="709" w:type="dxa"/>
            <w:vAlign w:val="center"/>
          </w:tcPr>
          <w:p w:rsidR="00E619D1" w:rsidRDefault="00352DB2">
            <w:pPr>
              <w:jc w:val="center"/>
            </w:pPr>
            <w:r>
              <w:rPr>
                <w:rFonts w:eastAsiaTheme="minorEastAsia"/>
                <w:szCs w:val="21"/>
              </w:rPr>
              <w:t>天信</w:t>
            </w:r>
            <w:r>
              <w:rPr>
                <w:rFonts w:eastAsiaTheme="minorEastAsia"/>
                <w:szCs w:val="21"/>
              </w:rPr>
              <w:t>2A</w:t>
            </w:r>
          </w:p>
        </w:tc>
        <w:tc>
          <w:tcPr>
            <w:tcW w:w="1276" w:type="dxa"/>
            <w:vAlign w:val="center"/>
          </w:tcPr>
          <w:p w:rsidR="00E619D1" w:rsidRDefault="00352DB2">
            <w:pPr>
              <w:jc w:val="center"/>
            </w:pPr>
            <w:r>
              <w:rPr>
                <w:rFonts w:eastAsiaTheme="minorEastAsia"/>
                <w:szCs w:val="21"/>
              </w:rPr>
              <w:t>2019-12-23</w:t>
            </w:r>
          </w:p>
        </w:tc>
        <w:tc>
          <w:tcPr>
            <w:tcW w:w="1245" w:type="dxa"/>
            <w:vAlign w:val="center"/>
          </w:tcPr>
          <w:p w:rsidR="00E619D1" w:rsidRDefault="00352DB2">
            <w:pPr>
              <w:jc w:val="center"/>
            </w:pPr>
            <w:r>
              <w:rPr>
                <w:rFonts w:eastAsiaTheme="minorEastAsia"/>
                <w:szCs w:val="21"/>
              </w:rPr>
              <w:t>2020-02-14</w:t>
            </w:r>
          </w:p>
        </w:tc>
        <w:tc>
          <w:tcPr>
            <w:tcW w:w="834" w:type="dxa"/>
            <w:vAlign w:val="center"/>
          </w:tcPr>
          <w:p w:rsidR="00E619D1" w:rsidRDefault="00352DB2">
            <w:pPr>
              <w:jc w:val="center"/>
            </w:pPr>
            <w:r>
              <w:rPr>
                <w:rFonts w:eastAsiaTheme="minorEastAsia"/>
                <w:szCs w:val="21"/>
              </w:rPr>
              <w:t>新发流通受限</w:t>
            </w:r>
          </w:p>
        </w:tc>
        <w:tc>
          <w:tcPr>
            <w:tcW w:w="816" w:type="dxa"/>
            <w:vAlign w:val="center"/>
          </w:tcPr>
          <w:p w:rsidR="00E619D1" w:rsidRDefault="00352DB2">
            <w:pPr>
              <w:jc w:val="right"/>
            </w:pPr>
            <w:r>
              <w:rPr>
                <w:rFonts w:eastAsiaTheme="minorEastAsia"/>
                <w:szCs w:val="21"/>
              </w:rPr>
              <w:t>100.00</w:t>
            </w:r>
          </w:p>
        </w:tc>
        <w:tc>
          <w:tcPr>
            <w:tcW w:w="834" w:type="dxa"/>
            <w:vAlign w:val="center"/>
          </w:tcPr>
          <w:p w:rsidR="00E619D1" w:rsidRDefault="00352DB2">
            <w:pPr>
              <w:jc w:val="right"/>
            </w:pPr>
            <w:r>
              <w:rPr>
                <w:rFonts w:eastAsiaTheme="minorEastAsia"/>
                <w:szCs w:val="21"/>
              </w:rPr>
              <w:t>100.00</w:t>
            </w:r>
          </w:p>
        </w:tc>
        <w:tc>
          <w:tcPr>
            <w:tcW w:w="1090" w:type="dxa"/>
            <w:vAlign w:val="center"/>
          </w:tcPr>
          <w:p w:rsidR="00E619D1" w:rsidRDefault="00352DB2">
            <w:pPr>
              <w:jc w:val="right"/>
            </w:pPr>
            <w:r>
              <w:rPr>
                <w:rFonts w:eastAsiaTheme="minorEastAsia"/>
                <w:szCs w:val="21"/>
              </w:rPr>
              <w:t>200,000</w:t>
            </w:r>
          </w:p>
        </w:tc>
        <w:tc>
          <w:tcPr>
            <w:tcW w:w="1418" w:type="dxa"/>
            <w:vAlign w:val="center"/>
          </w:tcPr>
          <w:p w:rsidR="00E619D1" w:rsidRDefault="00352DB2">
            <w:pPr>
              <w:jc w:val="right"/>
            </w:pPr>
            <w:r>
              <w:rPr>
                <w:rFonts w:eastAsiaTheme="minorEastAsia"/>
                <w:szCs w:val="21"/>
              </w:rPr>
              <w:t>20,000,000.00</w:t>
            </w:r>
          </w:p>
        </w:tc>
        <w:tc>
          <w:tcPr>
            <w:tcW w:w="1276" w:type="dxa"/>
            <w:vAlign w:val="center"/>
          </w:tcPr>
          <w:p w:rsidR="00E619D1" w:rsidRDefault="00352DB2">
            <w:pPr>
              <w:jc w:val="right"/>
            </w:pPr>
            <w:r>
              <w:rPr>
                <w:rFonts w:eastAsiaTheme="minorEastAsia"/>
                <w:szCs w:val="21"/>
              </w:rPr>
              <w:t>20,000,000.00</w:t>
            </w:r>
          </w:p>
        </w:tc>
        <w:tc>
          <w:tcPr>
            <w:tcW w:w="425" w:type="dxa"/>
            <w:vAlign w:val="center"/>
          </w:tcPr>
          <w:p w:rsidR="00E619D1" w:rsidRDefault="00352DB2">
            <w:pPr>
              <w:jc w:val="center"/>
            </w:pPr>
            <w:r>
              <w:rPr>
                <w:rFonts w:eastAsiaTheme="minorEastAsia"/>
                <w:szCs w:val="21"/>
              </w:rPr>
              <w:t>-</w:t>
            </w:r>
          </w:p>
        </w:tc>
      </w:tr>
      <w:tr w:rsidR="00E619D1">
        <w:tc>
          <w:tcPr>
            <w:tcW w:w="851" w:type="dxa"/>
            <w:vAlign w:val="center"/>
          </w:tcPr>
          <w:p w:rsidR="00E619D1" w:rsidRDefault="00352DB2">
            <w:pPr>
              <w:jc w:val="center"/>
            </w:pPr>
            <w:r>
              <w:rPr>
                <w:rFonts w:eastAsiaTheme="minorEastAsia"/>
                <w:szCs w:val="21"/>
              </w:rPr>
              <w:t>165519</w:t>
            </w:r>
          </w:p>
        </w:tc>
        <w:tc>
          <w:tcPr>
            <w:tcW w:w="709" w:type="dxa"/>
            <w:vAlign w:val="center"/>
          </w:tcPr>
          <w:p w:rsidR="00E619D1" w:rsidRDefault="00352DB2">
            <w:pPr>
              <w:jc w:val="center"/>
            </w:pPr>
            <w:r>
              <w:rPr>
                <w:rFonts w:eastAsiaTheme="minorEastAsia"/>
                <w:szCs w:val="21"/>
              </w:rPr>
              <w:t>天信</w:t>
            </w:r>
            <w:r>
              <w:rPr>
                <w:rFonts w:eastAsiaTheme="minorEastAsia"/>
                <w:szCs w:val="21"/>
              </w:rPr>
              <w:t>4A</w:t>
            </w:r>
          </w:p>
        </w:tc>
        <w:tc>
          <w:tcPr>
            <w:tcW w:w="1276" w:type="dxa"/>
            <w:vAlign w:val="center"/>
          </w:tcPr>
          <w:p w:rsidR="00E619D1" w:rsidRDefault="00352DB2">
            <w:pPr>
              <w:jc w:val="center"/>
            </w:pPr>
            <w:r>
              <w:rPr>
                <w:rFonts w:eastAsiaTheme="minorEastAsia"/>
                <w:szCs w:val="21"/>
              </w:rPr>
              <w:t>2019-12-26</w:t>
            </w:r>
          </w:p>
        </w:tc>
        <w:tc>
          <w:tcPr>
            <w:tcW w:w="1245" w:type="dxa"/>
            <w:vAlign w:val="center"/>
          </w:tcPr>
          <w:p w:rsidR="00E619D1" w:rsidRDefault="00352DB2">
            <w:pPr>
              <w:jc w:val="center"/>
            </w:pPr>
            <w:r>
              <w:rPr>
                <w:rFonts w:eastAsiaTheme="minorEastAsia"/>
                <w:szCs w:val="21"/>
              </w:rPr>
              <w:t>2020-02-12</w:t>
            </w:r>
          </w:p>
        </w:tc>
        <w:tc>
          <w:tcPr>
            <w:tcW w:w="834" w:type="dxa"/>
            <w:vAlign w:val="center"/>
          </w:tcPr>
          <w:p w:rsidR="00E619D1" w:rsidRDefault="00352DB2">
            <w:pPr>
              <w:jc w:val="center"/>
            </w:pPr>
            <w:r>
              <w:rPr>
                <w:rFonts w:eastAsiaTheme="minorEastAsia"/>
                <w:szCs w:val="21"/>
              </w:rPr>
              <w:t>新发流通受限</w:t>
            </w:r>
          </w:p>
        </w:tc>
        <w:tc>
          <w:tcPr>
            <w:tcW w:w="816" w:type="dxa"/>
            <w:vAlign w:val="center"/>
          </w:tcPr>
          <w:p w:rsidR="00E619D1" w:rsidRDefault="00352DB2">
            <w:pPr>
              <w:jc w:val="right"/>
            </w:pPr>
            <w:r>
              <w:rPr>
                <w:rFonts w:eastAsiaTheme="minorEastAsia"/>
                <w:szCs w:val="21"/>
              </w:rPr>
              <w:t>100.00</w:t>
            </w:r>
          </w:p>
        </w:tc>
        <w:tc>
          <w:tcPr>
            <w:tcW w:w="834" w:type="dxa"/>
            <w:vAlign w:val="center"/>
          </w:tcPr>
          <w:p w:rsidR="00E619D1" w:rsidRDefault="00352DB2">
            <w:pPr>
              <w:jc w:val="right"/>
            </w:pPr>
            <w:r>
              <w:rPr>
                <w:rFonts w:eastAsiaTheme="minorEastAsia"/>
                <w:szCs w:val="21"/>
              </w:rPr>
              <w:t>100.00</w:t>
            </w:r>
          </w:p>
        </w:tc>
        <w:tc>
          <w:tcPr>
            <w:tcW w:w="1090" w:type="dxa"/>
            <w:vAlign w:val="center"/>
          </w:tcPr>
          <w:p w:rsidR="00E619D1" w:rsidRDefault="00352DB2">
            <w:pPr>
              <w:jc w:val="right"/>
            </w:pPr>
            <w:r>
              <w:rPr>
                <w:rFonts w:eastAsiaTheme="minorEastAsia"/>
                <w:szCs w:val="21"/>
              </w:rPr>
              <w:t>200,000</w:t>
            </w:r>
          </w:p>
        </w:tc>
        <w:tc>
          <w:tcPr>
            <w:tcW w:w="1418" w:type="dxa"/>
            <w:vAlign w:val="center"/>
          </w:tcPr>
          <w:p w:rsidR="00E619D1" w:rsidRDefault="00352DB2">
            <w:pPr>
              <w:jc w:val="right"/>
            </w:pPr>
            <w:r>
              <w:rPr>
                <w:rFonts w:eastAsiaTheme="minorEastAsia"/>
                <w:szCs w:val="21"/>
              </w:rPr>
              <w:t>20,000,000.00</w:t>
            </w:r>
          </w:p>
        </w:tc>
        <w:tc>
          <w:tcPr>
            <w:tcW w:w="1276" w:type="dxa"/>
            <w:vAlign w:val="center"/>
          </w:tcPr>
          <w:p w:rsidR="00E619D1" w:rsidRDefault="00352DB2">
            <w:pPr>
              <w:jc w:val="right"/>
            </w:pPr>
            <w:r>
              <w:rPr>
                <w:rFonts w:eastAsiaTheme="minorEastAsia"/>
                <w:szCs w:val="21"/>
              </w:rPr>
              <w:t>20,000,000.00</w:t>
            </w:r>
          </w:p>
        </w:tc>
        <w:tc>
          <w:tcPr>
            <w:tcW w:w="425" w:type="dxa"/>
            <w:vAlign w:val="center"/>
          </w:tcPr>
          <w:p w:rsidR="00E619D1" w:rsidRDefault="00352DB2">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w:t>
      </w:r>
      <w:r w:rsidRPr="000B045A">
        <w:rPr>
          <w:rFonts w:eastAsiaTheme="minorEastAsia"/>
          <w:color w:val="000000"/>
          <w:szCs w:val="21"/>
        </w:rPr>
        <w:t>225,132,022.29</w:t>
      </w:r>
      <w:r w:rsidRPr="000B045A">
        <w:rPr>
          <w:rFonts w:eastAsiaTheme="minorEastAsia"/>
          <w:color w:val="000000"/>
          <w:szCs w:val="21"/>
        </w:rPr>
        <w:t>元，是以如下债券作为质押：</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0B045A" w:rsidTr="006D141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债券代码</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债券名称</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回购到期日</w:t>
            </w:r>
          </w:p>
        </w:tc>
        <w:tc>
          <w:tcPr>
            <w:tcW w:w="126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144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数量（张）</w:t>
            </w:r>
          </w:p>
        </w:tc>
        <w:tc>
          <w:tcPr>
            <w:tcW w:w="183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期末估值总额</w:t>
            </w:r>
          </w:p>
        </w:tc>
      </w:tr>
      <w:tr w:rsidR="00E619D1">
        <w:tc>
          <w:tcPr>
            <w:tcW w:w="1500" w:type="dxa"/>
            <w:vAlign w:val="center"/>
          </w:tcPr>
          <w:p w:rsidR="00E619D1" w:rsidRDefault="00352DB2">
            <w:pPr>
              <w:jc w:val="center"/>
            </w:pPr>
            <w:r>
              <w:rPr>
                <w:rFonts w:eastAsiaTheme="minorEastAsia"/>
                <w:color w:val="000000"/>
                <w:kern w:val="0"/>
                <w:szCs w:val="21"/>
              </w:rPr>
              <w:t>011902193</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中国工艺</w:t>
            </w:r>
            <w:r>
              <w:rPr>
                <w:rFonts w:eastAsiaTheme="minorEastAsia"/>
                <w:color w:val="000000"/>
                <w:kern w:val="0"/>
                <w:szCs w:val="21"/>
              </w:rPr>
              <w:t>SCP001</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100.27</w:t>
            </w:r>
          </w:p>
        </w:tc>
        <w:tc>
          <w:tcPr>
            <w:tcW w:w="1440" w:type="dxa"/>
            <w:vAlign w:val="center"/>
          </w:tcPr>
          <w:p w:rsidR="00E619D1" w:rsidRDefault="00352DB2">
            <w:pPr>
              <w:jc w:val="right"/>
            </w:pPr>
            <w:r>
              <w:rPr>
                <w:rFonts w:eastAsiaTheme="minorEastAsia"/>
                <w:color w:val="000000"/>
                <w:kern w:val="0"/>
                <w:szCs w:val="21"/>
              </w:rPr>
              <w:t>197,000</w:t>
            </w:r>
          </w:p>
        </w:tc>
        <w:tc>
          <w:tcPr>
            <w:tcW w:w="1836" w:type="dxa"/>
            <w:vAlign w:val="center"/>
          </w:tcPr>
          <w:p w:rsidR="00E619D1" w:rsidRDefault="00352DB2">
            <w:pPr>
              <w:jc w:val="right"/>
            </w:pPr>
            <w:r>
              <w:rPr>
                <w:rFonts w:eastAsiaTheme="minorEastAsia"/>
                <w:color w:val="000000"/>
                <w:kern w:val="0"/>
                <w:szCs w:val="21"/>
              </w:rPr>
              <w:t>19,753,190.00</w:t>
            </w:r>
          </w:p>
        </w:tc>
      </w:tr>
      <w:tr w:rsidR="00E619D1">
        <w:tc>
          <w:tcPr>
            <w:tcW w:w="1500" w:type="dxa"/>
            <w:vAlign w:val="center"/>
          </w:tcPr>
          <w:p w:rsidR="00E619D1" w:rsidRDefault="00352DB2">
            <w:pPr>
              <w:jc w:val="center"/>
            </w:pPr>
            <w:r>
              <w:rPr>
                <w:rFonts w:eastAsiaTheme="minorEastAsia"/>
                <w:color w:val="000000"/>
                <w:kern w:val="0"/>
                <w:szCs w:val="21"/>
              </w:rPr>
              <w:t>011902256</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天业</w:t>
            </w:r>
            <w:r>
              <w:rPr>
                <w:rFonts w:eastAsiaTheme="minorEastAsia"/>
                <w:color w:val="000000"/>
                <w:kern w:val="0"/>
                <w:szCs w:val="21"/>
              </w:rPr>
              <w:t>SCP008</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100.23</w:t>
            </w:r>
          </w:p>
        </w:tc>
        <w:tc>
          <w:tcPr>
            <w:tcW w:w="1440" w:type="dxa"/>
            <w:vAlign w:val="center"/>
          </w:tcPr>
          <w:p w:rsidR="00E619D1" w:rsidRDefault="00352DB2">
            <w:pPr>
              <w:jc w:val="right"/>
            </w:pPr>
            <w:r>
              <w:rPr>
                <w:rFonts w:eastAsiaTheme="minorEastAsia"/>
                <w:color w:val="000000"/>
                <w:kern w:val="0"/>
                <w:szCs w:val="21"/>
              </w:rPr>
              <w:t>200,000</w:t>
            </w:r>
          </w:p>
        </w:tc>
        <w:tc>
          <w:tcPr>
            <w:tcW w:w="1836" w:type="dxa"/>
            <w:vAlign w:val="center"/>
          </w:tcPr>
          <w:p w:rsidR="00E619D1" w:rsidRDefault="00352DB2">
            <w:pPr>
              <w:jc w:val="right"/>
            </w:pPr>
            <w:r>
              <w:rPr>
                <w:rFonts w:eastAsiaTheme="minorEastAsia"/>
                <w:color w:val="000000"/>
                <w:kern w:val="0"/>
                <w:szCs w:val="21"/>
              </w:rPr>
              <w:t>20,046,000.00</w:t>
            </w:r>
          </w:p>
        </w:tc>
      </w:tr>
      <w:tr w:rsidR="00E619D1">
        <w:tc>
          <w:tcPr>
            <w:tcW w:w="1500" w:type="dxa"/>
            <w:vAlign w:val="center"/>
          </w:tcPr>
          <w:p w:rsidR="00E619D1" w:rsidRDefault="00352DB2">
            <w:pPr>
              <w:jc w:val="center"/>
            </w:pPr>
            <w:r>
              <w:rPr>
                <w:rFonts w:eastAsiaTheme="minorEastAsia"/>
                <w:color w:val="000000"/>
                <w:kern w:val="0"/>
                <w:szCs w:val="21"/>
              </w:rPr>
              <w:t>011902490</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京昊华</w:t>
            </w:r>
            <w:r>
              <w:rPr>
                <w:rFonts w:eastAsiaTheme="minorEastAsia"/>
                <w:color w:val="000000"/>
                <w:kern w:val="0"/>
                <w:szCs w:val="21"/>
              </w:rPr>
              <w:t>SCP001</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100.09</w:t>
            </w:r>
          </w:p>
        </w:tc>
        <w:tc>
          <w:tcPr>
            <w:tcW w:w="1440" w:type="dxa"/>
            <w:vAlign w:val="center"/>
          </w:tcPr>
          <w:p w:rsidR="00E619D1" w:rsidRDefault="00352DB2">
            <w:pPr>
              <w:jc w:val="right"/>
            </w:pPr>
            <w:r>
              <w:rPr>
                <w:rFonts w:eastAsiaTheme="minorEastAsia"/>
                <w:color w:val="000000"/>
                <w:kern w:val="0"/>
                <w:szCs w:val="21"/>
              </w:rPr>
              <w:t>500,000</w:t>
            </w:r>
          </w:p>
        </w:tc>
        <w:tc>
          <w:tcPr>
            <w:tcW w:w="1836" w:type="dxa"/>
            <w:vAlign w:val="center"/>
          </w:tcPr>
          <w:p w:rsidR="00E619D1" w:rsidRDefault="00352DB2">
            <w:pPr>
              <w:jc w:val="right"/>
            </w:pPr>
            <w:r>
              <w:rPr>
                <w:rFonts w:eastAsiaTheme="minorEastAsia"/>
                <w:color w:val="000000"/>
                <w:kern w:val="0"/>
                <w:szCs w:val="21"/>
              </w:rPr>
              <w:t>50,045,000.00</w:t>
            </w:r>
          </w:p>
        </w:tc>
      </w:tr>
      <w:tr w:rsidR="00E619D1">
        <w:tc>
          <w:tcPr>
            <w:tcW w:w="1500" w:type="dxa"/>
            <w:vAlign w:val="center"/>
          </w:tcPr>
          <w:p w:rsidR="00E619D1" w:rsidRDefault="00352DB2">
            <w:pPr>
              <w:jc w:val="center"/>
            </w:pPr>
            <w:r>
              <w:rPr>
                <w:rFonts w:eastAsiaTheme="minorEastAsia"/>
                <w:color w:val="000000"/>
                <w:kern w:val="0"/>
                <w:szCs w:val="21"/>
              </w:rPr>
              <w:t>011902496</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华远地产</w:t>
            </w:r>
            <w:r>
              <w:rPr>
                <w:rFonts w:eastAsiaTheme="minorEastAsia"/>
                <w:color w:val="000000"/>
                <w:kern w:val="0"/>
                <w:szCs w:val="21"/>
              </w:rPr>
              <w:t>SCP001</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100.23</w:t>
            </w:r>
          </w:p>
        </w:tc>
        <w:tc>
          <w:tcPr>
            <w:tcW w:w="1440" w:type="dxa"/>
            <w:vAlign w:val="center"/>
          </w:tcPr>
          <w:p w:rsidR="00E619D1" w:rsidRDefault="00352DB2">
            <w:pPr>
              <w:jc w:val="right"/>
            </w:pPr>
            <w:r>
              <w:rPr>
                <w:rFonts w:eastAsiaTheme="minorEastAsia"/>
                <w:color w:val="000000"/>
                <w:kern w:val="0"/>
                <w:szCs w:val="21"/>
              </w:rPr>
              <w:t>167,000</w:t>
            </w:r>
          </w:p>
        </w:tc>
        <w:tc>
          <w:tcPr>
            <w:tcW w:w="1836" w:type="dxa"/>
            <w:vAlign w:val="center"/>
          </w:tcPr>
          <w:p w:rsidR="00E619D1" w:rsidRDefault="00352DB2">
            <w:pPr>
              <w:jc w:val="right"/>
            </w:pPr>
            <w:r>
              <w:rPr>
                <w:rFonts w:eastAsiaTheme="minorEastAsia"/>
                <w:color w:val="000000"/>
                <w:kern w:val="0"/>
                <w:szCs w:val="21"/>
              </w:rPr>
              <w:t>16,738,410.00</w:t>
            </w:r>
          </w:p>
        </w:tc>
      </w:tr>
      <w:tr w:rsidR="00E619D1">
        <w:tc>
          <w:tcPr>
            <w:tcW w:w="1500" w:type="dxa"/>
            <w:vAlign w:val="center"/>
          </w:tcPr>
          <w:p w:rsidR="00E619D1" w:rsidRDefault="00352DB2">
            <w:pPr>
              <w:jc w:val="center"/>
            </w:pPr>
            <w:r>
              <w:rPr>
                <w:rFonts w:eastAsiaTheme="minorEastAsia"/>
                <w:color w:val="000000"/>
                <w:kern w:val="0"/>
                <w:szCs w:val="21"/>
              </w:rPr>
              <w:t>101662082</w:t>
            </w:r>
          </w:p>
        </w:tc>
        <w:tc>
          <w:tcPr>
            <w:tcW w:w="1500" w:type="dxa"/>
            <w:vAlign w:val="center"/>
          </w:tcPr>
          <w:p w:rsidR="00E619D1" w:rsidRDefault="00352DB2">
            <w:pPr>
              <w:jc w:val="center"/>
            </w:pPr>
            <w:r>
              <w:rPr>
                <w:rFonts w:eastAsiaTheme="minorEastAsia"/>
                <w:color w:val="000000"/>
                <w:kern w:val="0"/>
                <w:szCs w:val="21"/>
              </w:rPr>
              <w:t>16</w:t>
            </w:r>
            <w:r>
              <w:rPr>
                <w:rFonts w:eastAsiaTheme="minorEastAsia"/>
                <w:color w:val="000000"/>
                <w:kern w:val="0"/>
                <w:szCs w:val="21"/>
              </w:rPr>
              <w:t>鲁宏桥</w:t>
            </w:r>
            <w:r>
              <w:rPr>
                <w:rFonts w:eastAsiaTheme="minorEastAsia"/>
                <w:color w:val="000000"/>
                <w:kern w:val="0"/>
                <w:szCs w:val="21"/>
              </w:rPr>
              <w:t>MTN002</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93.92</w:t>
            </w:r>
          </w:p>
        </w:tc>
        <w:tc>
          <w:tcPr>
            <w:tcW w:w="1440" w:type="dxa"/>
            <w:vAlign w:val="center"/>
          </w:tcPr>
          <w:p w:rsidR="00E619D1" w:rsidRDefault="00352DB2">
            <w:pPr>
              <w:jc w:val="right"/>
            </w:pPr>
            <w:r>
              <w:rPr>
                <w:rFonts w:eastAsiaTheme="minorEastAsia"/>
                <w:color w:val="000000"/>
                <w:kern w:val="0"/>
                <w:szCs w:val="21"/>
              </w:rPr>
              <w:t>300,000</w:t>
            </w:r>
          </w:p>
        </w:tc>
        <w:tc>
          <w:tcPr>
            <w:tcW w:w="1836" w:type="dxa"/>
            <w:vAlign w:val="center"/>
          </w:tcPr>
          <w:p w:rsidR="00E619D1" w:rsidRDefault="00352DB2">
            <w:pPr>
              <w:jc w:val="right"/>
            </w:pPr>
            <w:r>
              <w:rPr>
                <w:rFonts w:eastAsiaTheme="minorEastAsia"/>
                <w:color w:val="000000"/>
                <w:kern w:val="0"/>
                <w:szCs w:val="21"/>
              </w:rPr>
              <w:t>28,176,000.00</w:t>
            </w:r>
          </w:p>
        </w:tc>
      </w:tr>
      <w:tr w:rsidR="00E619D1">
        <w:tc>
          <w:tcPr>
            <w:tcW w:w="1500" w:type="dxa"/>
            <w:vAlign w:val="center"/>
          </w:tcPr>
          <w:p w:rsidR="00E619D1" w:rsidRDefault="00352DB2">
            <w:pPr>
              <w:jc w:val="center"/>
            </w:pPr>
            <w:r>
              <w:rPr>
                <w:rFonts w:eastAsiaTheme="minorEastAsia"/>
                <w:color w:val="000000"/>
                <w:kern w:val="0"/>
                <w:szCs w:val="21"/>
              </w:rPr>
              <w:t>101901075</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吉利</w:t>
            </w:r>
            <w:r>
              <w:rPr>
                <w:rFonts w:eastAsiaTheme="minorEastAsia"/>
                <w:color w:val="000000"/>
                <w:kern w:val="0"/>
                <w:szCs w:val="21"/>
              </w:rPr>
              <w:t>MTN002</w:t>
            </w:r>
          </w:p>
        </w:tc>
        <w:tc>
          <w:tcPr>
            <w:tcW w:w="1500" w:type="dxa"/>
            <w:vAlign w:val="center"/>
          </w:tcPr>
          <w:p w:rsidR="00E619D1" w:rsidRDefault="00352DB2">
            <w:pPr>
              <w:jc w:val="center"/>
            </w:pPr>
            <w:r>
              <w:rPr>
                <w:rFonts w:eastAsiaTheme="minorEastAsia"/>
                <w:color w:val="000000"/>
                <w:kern w:val="0"/>
                <w:szCs w:val="21"/>
              </w:rPr>
              <w:t>2020-01-02</w:t>
            </w:r>
          </w:p>
        </w:tc>
        <w:tc>
          <w:tcPr>
            <w:tcW w:w="1260" w:type="dxa"/>
            <w:vAlign w:val="center"/>
          </w:tcPr>
          <w:p w:rsidR="00E619D1" w:rsidRDefault="00352DB2">
            <w:pPr>
              <w:jc w:val="right"/>
            </w:pPr>
            <w:r>
              <w:rPr>
                <w:rFonts w:eastAsiaTheme="minorEastAsia"/>
                <w:color w:val="000000"/>
                <w:kern w:val="0"/>
                <w:szCs w:val="21"/>
              </w:rPr>
              <w:t>100.12</w:t>
            </w:r>
          </w:p>
        </w:tc>
        <w:tc>
          <w:tcPr>
            <w:tcW w:w="1440" w:type="dxa"/>
            <w:vAlign w:val="center"/>
          </w:tcPr>
          <w:p w:rsidR="00E619D1" w:rsidRDefault="00352DB2">
            <w:pPr>
              <w:jc w:val="right"/>
            </w:pPr>
            <w:r>
              <w:rPr>
                <w:rFonts w:eastAsiaTheme="minorEastAsia"/>
                <w:color w:val="000000"/>
                <w:kern w:val="0"/>
                <w:szCs w:val="21"/>
              </w:rPr>
              <w:t>200,000</w:t>
            </w:r>
          </w:p>
        </w:tc>
        <w:tc>
          <w:tcPr>
            <w:tcW w:w="1836" w:type="dxa"/>
            <w:vAlign w:val="center"/>
          </w:tcPr>
          <w:p w:rsidR="00E619D1" w:rsidRDefault="00352DB2">
            <w:pPr>
              <w:jc w:val="right"/>
            </w:pPr>
            <w:r>
              <w:rPr>
                <w:rFonts w:eastAsiaTheme="minorEastAsia"/>
                <w:color w:val="000000"/>
                <w:kern w:val="0"/>
                <w:szCs w:val="21"/>
              </w:rPr>
              <w:t>20,024,000.00</w:t>
            </w:r>
          </w:p>
        </w:tc>
      </w:tr>
      <w:tr w:rsidR="00E619D1">
        <w:tc>
          <w:tcPr>
            <w:tcW w:w="1500" w:type="dxa"/>
            <w:vAlign w:val="center"/>
          </w:tcPr>
          <w:p w:rsidR="00E619D1" w:rsidRDefault="00352DB2">
            <w:pPr>
              <w:jc w:val="center"/>
            </w:pPr>
            <w:r>
              <w:rPr>
                <w:rFonts w:eastAsiaTheme="minorEastAsia"/>
                <w:color w:val="000000"/>
                <w:kern w:val="0"/>
                <w:szCs w:val="21"/>
              </w:rPr>
              <w:t>041900423</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营口港</w:t>
            </w:r>
            <w:r>
              <w:rPr>
                <w:rFonts w:eastAsiaTheme="minorEastAsia"/>
                <w:color w:val="000000"/>
                <w:kern w:val="0"/>
                <w:szCs w:val="21"/>
              </w:rPr>
              <w:t>CP001</w:t>
            </w:r>
          </w:p>
        </w:tc>
        <w:tc>
          <w:tcPr>
            <w:tcW w:w="1500" w:type="dxa"/>
            <w:vAlign w:val="center"/>
          </w:tcPr>
          <w:p w:rsidR="00E619D1" w:rsidRDefault="00352DB2">
            <w:pPr>
              <w:jc w:val="center"/>
            </w:pPr>
            <w:r>
              <w:rPr>
                <w:rFonts w:eastAsiaTheme="minorEastAsia"/>
                <w:color w:val="000000"/>
                <w:kern w:val="0"/>
                <w:szCs w:val="21"/>
              </w:rPr>
              <w:t>2020-01-03</w:t>
            </w:r>
          </w:p>
        </w:tc>
        <w:tc>
          <w:tcPr>
            <w:tcW w:w="1260" w:type="dxa"/>
            <w:vAlign w:val="center"/>
          </w:tcPr>
          <w:p w:rsidR="00E619D1" w:rsidRDefault="00352DB2">
            <w:pPr>
              <w:jc w:val="right"/>
            </w:pPr>
            <w:r>
              <w:rPr>
                <w:rFonts w:eastAsiaTheme="minorEastAsia"/>
                <w:color w:val="000000"/>
                <w:kern w:val="0"/>
                <w:szCs w:val="21"/>
              </w:rPr>
              <w:t>97.60</w:t>
            </w:r>
          </w:p>
        </w:tc>
        <w:tc>
          <w:tcPr>
            <w:tcW w:w="1440" w:type="dxa"/>
            <w:vAlign w:val="center"/>
          </w:tcPr>
          <w:p w:rsidR="00E619D1" w:rsidRDefault="00352DB2">
            <w:pPr>
              <w:jc w:val="right"/>
            </w:pPr>
            <w:r>
              <w:rPr>
                <w:rFonts w:eastAsiaTheme="minorEastAsia"/>
                <w:color w:val="000000"/>
                <w:kern w:val="0"/>
                <w:szCs w:val="21"/>
              </w:rPr>
              <w:t>200,000</w:t>
            </w:r>
          </w:p>
        </w:tc>
        <w:tc>
          <w:tcPr>
            <w:tcW w:w="1836" w:type="dxa"/>
            <w:vAlign w:val="center"/>
          </w:tcPr>
          <w:p w:rsidR="00E619D1" w:rsidRDefault="00352DB2">
            <w:pPr>
              <w:jc w:val="right"/>
            </w:pPr>
            <w:r>
              <w:rPr>
                <w:rFonts w:eastAsiaTheme="minorEastAsia"/>
                <w:color w:val="000000"/>
                <w:kern w:val="0"/>
                <w:szCs w:val="21"/>
              </w:rPr>
              <w:t>19,520,000.00</w:t>
            </w:r>
          </w:p>
        </w:tc>
      </w:tr>
      <w:tr w:rsidR="00E619D1">
        <w:tc>
          <w:tcPr>
            <w:tcW w:w="1500" w:type="dxa"/>
            <w:vAlign w:val="center"/>
          </w:tcPr>
          <w:p w:rsidR="00E619D1" w:rsidRDefault="00352DB2">
            <w:pPr>
              <w:jc w:val="center"/>
            </w:pPr>
            <w:r>
              <w:rPr>
                <w:rFonts w:eastAsiaTheme="minorEastAsia"/>
                <w:color w:val="000000"/>
                <w:kern w:val="0"/>
                <w:szCs w:val="21"/>
              </w:rPr>
              <w:t>101801079</w:t>
            </w:r>
          </w:p>
        </w:tc>
        <w:tc>
          <w:tcPr>
            <w:tcW w:w="1500" w:type="dxa"/>
            <w:vAlign w:val="center"/>
          </w:tcPr>
          <w:p w:rsidR="00E619D1" w:rsidRDefault="00352DB2">
            <w:pPr>
              <w:jc w:val="center"/>
            </w:pPr>
            <w:r>
              <w:rPr>
                <w:rFonts w:eastAsiaTheme="minorEastAsia"/>
                <w:color w:val="000000"/>
                <w:kern w:val="0"/>
                <w:szCs w:val="21"/>
              </w:rPr>
              <w:t>18</w:t>
            </w:r>
            <w:r>
              <w:rPr>
                <w:rFonts w:eastAsiaTheme="minorEastAsia"/>
                <w:color w:val="000000"/>
                <w:kern w:val="0"/>
                <w:szCs w:val="21"/>
              </w:rPr>
              <w:t>闽高速</w:t>
            </w:r>
            <w:r>
              <w:rPr>
                <w:rFonts w:eastAsiaTheme="minorEastAsia"/>
                <w:color w:val="000000"/>
                <w:kern w:val="0"/>
                <w:szCs w:val="21"/>
              </w:rPr>
              <w:t>MTN001</w:t>
            </w:r>
          </w:p>
        </w:tc>
        <w:tc>
          <w:tcPr>
            <w:tcW w:w="1500" w:type="dxa"/>
            <w:vAlign w:val="center"/>
          </w:tcPr>
          <w:p w:rsidR="00E619D1" w:rsidRDefault="00352DB2">
            <w:pPr>
              <w:jc w:val="center"/>
            </w:pPr>
            <w:r>
              <w:rPr>
                <w:rFonts w:eastAsiaTheme="minorEastAsia"/>
                <w:color w:val="000000"/>
                <w:kern w:val="0"/>
                <w:szCs w:val="21"/>
              </w:rPr>
              <w:t>2020-01-03</w:t>
            </w:r>
          </w:p>
        </w:tc>
        <w:tc>
          <w:tcPr>
            <w:tcW w:w="1260" w:type="dxa"/>
            <w:vAlign w:val="center"/>
          </w:tcPr>
          <w:p w:rsidR="00E619D1" w:rsidRDefault="00352DB2">
            <w:pPr>
              <w:jc w:val="right"/>
            </w:pPr>
            <w:r>
              <w:rPr>
                <w:rFonts w:eastAsiaTheme="minorEastAsia"/>
                <w:color w:val="000000"/>
                <w:kern w:val="0"/>
                <w:szCs w:val="21"/>
              </w:rPr>
              <w:t>104.29</w:t>
            </w:r>
          </w:p>
        </w:tc>
        <w:tc>
          <w:tcPr>
            <w:tcW w:w="1440" w:type="dxa"/>
            <w:vAlign w:val="center"/>
          </w:tcPr>
          <w:p w:rsidR="00E619D1" w:rsidRDefault="00352DB2">
            <w:pPr>
              <w:jc w:val="right"/>
            </w:pPr>
            <w:r>
              <w:rPr>
                <w:rFonts w:eastAsiaTheme="minorEastAsia"/>
                <w:color w:val="000000"/>
                <w:kern w:val="0"/>
                <w:szCs w:val="21"/>
              </w:rPr>
              <w:t>500,000</w:t>
            </w:r>
          </w:p>
        </w:tc>
        <w:tc>
          <w:tcPr>
            <w:tcW w:w="1836" w:type="dxa"/>
            <w:vAlign w:val="center"/>
          </w:tcPr>
          <w:p w:rsidR="00E619D1" w:rsidRDefault="00352DB2">
            <w:pPr>
              <w:jc w:val="right"/>
            </w:pPr>
            <w:r>
              <w:rPr>
                <w:rFonts w:eastAsiaTheme="minorEastAsia"/>
                <w:color w:val="000000"/>
                <w:kern w:val="0"/>
                <w:szCs w:val="21"/>
              </w:rPr>
              <w:t>52,145,000.00</w:t>
            </w:r>
          </w:p>
        </w:tc>
      </w:tr>
      <w:tr w:rsidR="00E619D1">
        <w:tc>
          <w:tcPr>
            <w:tcW w:w="1500" w:type="dxa"/>
            <w:vAlign w:val="center"/>
          </w:tcPr>
          <w:p w:rsidR="00E619D1" w:rsidRDefault="00352DB2">
            <w:pPr>
              <w:jc w:val="center"/>
            </w:pPr>
            <w:r>
              <w:rPr>
                <w:rFonts w:eastAsiaTheme="minorEastAsia"/>
                <w:color w:val="000000"/>
                <w:kern w:val="0"/>
                <w:szCs w:val="21"/>
              </w:rPr>
              <w:t>101801133</w:t>
            </w:r>
          </w:p>
        </w:tc>
        <w:tc>
          <w:tcPr>
            <w:tcW w:w="1500" w:type="dxa"/>
            <w:vAlign w:val="center"/>
          </w:tcPr>
          <w:p w:rsidR="00E619D1" w:rsidRDefault="00352DB2">
            <w:pPr>
              <w:jc w:val="center"/>
            </w:pPr>
            <w:r>
              <w:rPr>
                <w:rFonts w:eastAsiaTheme="minorEastAsia"/>
                <w:color w:val="000000"/>
                <w:kern w:val="0"/>
                <w:szCs w:val="21"/>
              </w:rPr>
              <w:t>18</w:t>
            </w:r>
            <w:r>
              <w:rPr>
                <w:rFonts w:eastAsiaTheme="minorEastAsia"/>
                <w:color w:val="000000"/>
                <w:kern w:val="0"/>
                <w:szCs w:val="21"/>
              </w:rPr>
              <w:t>普洛斯</w:t>
            </w:r>
            <w:r>
              <w:rPr>
                <w:rFonts w:eastAsiaTheme="minorEastAsia"/>
                <w:color w:val="000000"/>
                <w:kern w:val="0"/>
                <w:szCs w:val="21"/>
              </w:rPr>
              <w:t>MTN004</w:t>
            </w:r>
          </w:p>
        </w:tc>
        <w:tc>
          <w:tcPr>
            <w:tcW w:w="1500" w:type="dxa"/>
            <w:vAlign w:val="center"/>
          </w:tcPr>
          <w:p w:rsidR="00E619D1" w:rsidRDefault="00352DB2">
            <w:pPr>
              <w:jc w:val="center"/>
            </w:pPr>
            <w:r>
              <w:rPr>
                <w:rFonts w:eastAsiaTheme="minorEastAsia"/>
                <w:color w:val="000000"/>
                <w:kern w:val="0"/>
                <w:szCs w:val="21"/>
              </w:rPr>
              <w:t>2020-01-03</w:t>
            </w:r>
          </w:p>
        </w:tc>
        <w:tc>
          <w:tcPr>
            <w:tcW w:w="1260" w:type="dxa"/>
            <w:vAlign w:val="center"/>
          </w:tcPr>
          <w:p w:rsidR="00E619D1" w:rsidRDefault="00352DB2">
            <w:pPr>
              <w:jc w:val="right"/>
            </w:pPr>
            <w:r>
              <w:rPr>
                <w:rFonts w:eastAsiaTheme="minorEastAsia"/>
                <w:color w:val="000000"/>
                <w:kern w:val="0"/>
                <w:szCs w:val="21"/>
              </w:rPr>
              <w:t>101.91</w:t>
            </w:r>
          </w:p>
        </w:tc>
        <w:tc>
          <w:tcPr>
            <w:tcW w:w="1440" w:type="dxa"/>
            <w:vAlign w:val="center"/>
          </w:tcPr>
          <w:p w:rsidR="00E619D1" w:rsidRDefault="00352DB2">
            <w:pPr>
              <w:jc w:val="right"/>
            </w:pPr>
            <w:r>
              <w:rPr>
                <w:rFonts w:eastAsiaTheme="minorEastAsia"/>
                <w:color w:val="000000"/>
                <w:kern w:val="0"/>
                <w:szCs w:val="21"/>
              </w:rPr>
              <w:t>56,000</w:t>
            </w:r>
          </w:p>
        </w:tc>
        <w:tc>
          <w:tcPr>
            <w:tcW w:w="1836" w:type="dxa"/>
            <w:vAlign w:val="center"/>
          </w:tcPr>
          <w:p w:rsidR="00E619D1" w:rsidRDefault="00352DB2">
            <w:pPr>
              <w:jc w:val="right"/>
            </w:pPr>
            <w:r>
              <w:rPr>
                <w:rFonts w:eastAsiaTheme="minorEastAsia"/>
                <w:color w:val="000000"/>
                <w:kern w:val="0"/>
                <w:szCs w:val="21"/>
              </w:rPr>
              <w:t>5,706,960.00</w:t>
            </w:r>
          </w:p>
        </w:tc>
      </w:tr>
      <w:tr w:rsidR="00E619D1">
        <w:tc>
          <w:tcPr>
            <w:tcW w:w="1500" w:type="dxa"/>
            <w:vAlign w:val="center"/>
          </w:tcPr>
          <w:p w:rsidR="00E619D1" w:rsidRDefault="00352DB2">
            <w:pPr>
              <w:jc w:val="center"/>
            </w:pPr>
            <w:r>
              <w:rPr>
                <w:rFonts w:eastAsiaTheme="minorEastAsia"/>
                <w:color w:val="000000"/>
                <w:kern w:val="0"/>
                <w:szCs w:val="21"/>
              </w:rPr>
              <w:t>101900652</w:t>
            </w:r>
          </w:p>
        </w:tc>
        <w:tc>
          <w:tcPr>
            <w:tcW w:w="1500" w:type="dxa"/>
            <w:vAlign w:val="center"/>
          </w:tcPr>
          <w:p w:rsidR="00E619D1" w:rsidRDefault="00352DB2">
            <w:pPr>
              <w:jc w:val="center"/>
            </w:pPr>
            <w:r>
              <w:rPr>
                <w:rFonts w:eastAsiaTheme="minorEastAsia"/>
                <w:color w:val="000000"/>
                <w:kern w:val="0"/>
                <w:szCs w:val="21"/>
              </w:rPr>
              <w:t>19</w:t>
            </w:r>
            <w:r>
              <w:rPr>
                <w:rFonts w:eastAsiaTheme="minorEastAsia"/>
                <w:color w:val="000000"/>
                <w:kern w:val="0"/>
                <w:szCs w:val="21"/>
              </w:rPr>
              <w:t>居然之家</w:t>
            </w:r>
            <w:r>
              <w:rPr>
                <w:rFonts w:eastAsiaTheme="minorEastAsia"/>
                <w:color w:val="000000"/>
                <w:kern w:val="0"/>
                <w:szCs w:val="21"/>
              </w:rPr>
              <w:t>MTN001</w:t>
            </w:r>
          </w:p>
        </w:tc>
        <w:tc>
          <w:tcPr>
            <w:tcW w:w="1500" w:type="dxa"/>
            <w:vAlign w:val="center"/>
          </w:tcPr>
          <w:p w:rsidR="00E619D1" w:rsidRDefault="00352DB2">
            <w:pPr>
              <w:jc w:val="center"/>
            </w:pPr>
            <w:r>
              <w:rPr>
                <w:rFonts w:eastAsiaTheme="minorEastAsia"/>
                <w:color w:val="000000"/>
                <w:kern w:val="0"/>
                <w:szCs w:val="21"/>
              </w:rPr>
              <w:t>2020-01-03</w:t>
            </w:r>
          </w:p>
        </w:tc>
        <w:tc>
          <w:tcPr>
            <w:tcW w:w="1260" w:type="dxa"/>
            <w:vAlign w:val="center"/>
          </w:tcPr>
          <w:p w:rsidR="00E619D1" w:rsidRDefault="00352DB2">
            <w:pPr>
              <w:jc w:val="right"/>
            </w:pPr>
            <w:r>
              <w:rPr>
                <w:rFonts w:eastAsiaTheme="minorEastAsia"/>
                <w:color w:val="000000"/>
                <w:kern w:val="0"/>
                <w:szCs w:val="21"/>
              </w:rPr>
              <w:t>101.69</w:t>
            </w:r>
          </w:p>
        </w:tc>
        <w:tc>
          <w:tcPr>
            <w:tcW w:w="1440" w:type="dxa"/>
            <w:vAlign w:val="center"/>
          </w:tcPr>
          <w:p w:rsidR="00E619D1" w:rsidRDefault="00352DB2">
            <w:pPr>
              <w:jc w:val="right"/>
            </w:pPr>
            <w:r>
              <w:rPr>
                <w:rFonts w:eastAsiaTheme="minorEastAsia"/>
                <w:color w:val="000000"/>
                <w:kern w:val="0"/>
                <w:szCs w:val="21"/>
              </w:rPr>
              <w:t>100,000</w:t>
            </w:r>
          </w:p>
        </w:tc>
        <w:tc>
          <w:tcPr>
            <w:tcW w:w="1836" w:type="dxa"/>
            <w:vAlign w:val="center"/>
          </w:tcPr>
          <w:p w:rsidR="00E619D1" w:rsidRDefault="00352DB2">
            <w:pPr>
              <w:jc w:val="right"/>
            </w:pPr>
            <w:r>
              <w:rPr>
                <w:rFonts w:eastAsiaTheme="minorEastAsia"/>
                <w:color w:val="000000"/>
                <w:kern w:val="0"/>
                <w:szCs w:val="21"/>
              </w:rPr>
              <w:t>10,169,000.00</w:t>
            </w:r>
          </w:p>
        </w:tc>
      </w:tr>
      <w:tr w:rsidR="00E619D1">
        <w:tc>
          <w:tcPr>
            <w:tcW w:w="1500" w:type="dxa"/>
            <w:vAlign w:val="center"/>
          </w:tcPr>
          <w:p w:rsidR="00E619D1" w:rsidRDefault="00352DB2">
            <w:pPr>
              <w:jc w:val="center"/>
            </w:pPr>
            <w:r>
              <w:rPr>
                <w:rFonts w:eastAsiaTheme="minorEastAsia"/>
                <w:color w:val="000000"/>
                <w:kern w:val="0"/>
                <w:szCs w:val="21"/>
              </w:rPr>
              <w:t>101801133</w:t>
            </w:r>
          </w:p>
        </w:tc>
        <w:tc>
          <w:tcPr>
            <w:tcW w:w="1500" w:type="dxa"/>
            <w:vAlign w:val="center"/>
          </w:tcPr>
          <w:p w:rsidR="00E619D1" w:rsidRDefault="00352DB2">
            <w:pPr>
              <w:jc w:val="center"/>
            </w:pPr>
            <w:r>
              <w:rPr>
                <w:rFonts w:eastAsiaTheme="minorEastAsia"/>
                <w:color w:val="000000"/>
                <w:kern w:val="0"/>
                <w:szCs w:val="21"/>
              </w:rPr>
              <w:t>18</w:t>
            </w:r>
            <w:r>
              <w:rPr>
                <w:rFonts w:eastAsiaTheme="minorEastAsia"/>
                <w:color w:val="000000"/>
                <w:kern w:val="0"/>
                <w:szCs w:val="21"/>
              </w:rPr>
              <w:t>普洛斯</w:t>
            </w:r>
            <w:r>
              <w:rPr>
                <w:rFonts w:eastAsiaTheme="minorEastAsia"/>
                <w:color w:val="000000"/>
                <w:kern w:val="0"/>
                <w:szCs w:val="21"/>
              </w:rPr>
              <w:t>MTN004</w:t>
            </w:r>
          </w:p>
        </w:tc>
        <w:tc>
          <w:tcPr>
            <w:tcW w:w="1500" w:type="dxa"/>
            <w:vAlign w:val="center"/>
          </w:tcPr>
          <w:p w:rsidR="00E619D1" w:rsidRDefault="00352DB2">
            <w:pPr>
              <w:jc w:val="center"/>
            </w:pPr>
            <w:r>
              <w:rPr>
                <w:rFonts w:eastAsiaTheme="minorEastAsia"/>
                <w:color w:val="000000"/>
                <w:kern w:val="0"/>
                <w:szCs w:val="21"/>
              </w:rPr>
              <w:t>2020-01-06</w:t>
            </w:r>
          </w:p>
        </w:tc>
        <w:tc>
          <w:tcPr>
            <w:tcW w:w="1260" w:type="dxa"/>
            <w:vAlign w:val="center"/>
          </w:tcPr>
          <w:p w:rsidR="00E619D1" w:rsidRDefault="00352DB2">
            <w:pPr>
              <w:jc w:val="right"/>
            </w:pPr>
            <w:r>
              <w:rPr>
                <w:rFonts w:eastAsiaTheme="minorEastAsia"/>
                <w:color w:val="000000"/>
                <w:kern w:val="0"/>
                <w:szCs w:val="21"/>
              </w:rPr>
              <w:t>101.91</w:t>
            </w:r>
          </w:p>
        </w:tc>
        <w:tc>
          <w:tcPr>
            <w:tcW w:w="1440" w:type="dxa"/>
            <w:vAlign w:val="center"/>
          </w:tcPr>
          <w:p w:rsidR="00E619D1" w:rsidRDefault="00352DB2">
            <w:pPr>
              <w:jc w:val="right"/>
            </w:pPr>
            <w:r>
              <w:rPr>
                <w:rFonts w:eastAsiaTheme="minorEastAsia"/>
                <w:color w:val="000000"/>
                <w:kern w:val="0"/>
                <w:szCs w:val="21"/>
              </w:rPr>
              <w:t>167,000</w:t>
            </w:r>
          </w:p>
        </w:tc>
        <w:tc>
          <w:tcPr>
            <w:tcW w:w="1836" w:type="dxa"/>
            <w:vAlign w:val="center"/>
          </w:tcPr>
          <w:p w:rsidR="00E619D1" w:rsidRDefault="00352DB2">
            <w:pPr>
              <w:jc w:val="right"/>
            </w:pPr>
            <w:r>
              <w:rPr>
                <w:rFonts w:eastAsiaTheme="minorEastAsia"/>
                <w:color w:val="000000"/>
                <w:kern w:val="0"/>
                <w:szCs w:val="21"/>
              </w:rPr>
              <w:t>17,018,970.00</w:t>
            </w:r>
          </w:p>
        </w:tc>
      </w:tr>
      <w:tr w:rsidR="001A59F9" w:rsidRPr="000B045A" w:rsidTr="00101C35">
        <w:tc>
          <w:tcPr>
            <w:tcW w:w="1500" w:type="dxa"/>
          </w:tcPr>
          <w:p w:rsidR="001A59F9" w:rsidRPr="000B045A" w:rsidRDefault="001A59F9" w:rsidP="00026C9C">
            <w:pPr>
              <w:spacing w:line="360" w:lineRule="auto"/>
              <w:rPr>
                <w:rFonts w:eastAsiaTheme="minorEastAsia"/>
                <w:color w:val="000000"/>
                <w:kern w:val="0"/>
                <w:szCs w:val="21"/>
              </w:rPr>
            </w:pPr>
            <w:r w:rsidRPr="000B045A">
              <w:rPr>
                <w:rFonts w:eastAsiaTheme="minorEastAsia"/>
                <w:szCs w:val="21"/>
              </w:rPr>
              <w:t>合计</w:t>
            </w: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0B045A" w:rsidRDefault="001A59F9" w:rsidP="00026C9C">
            <w:pPr>
              <w:spacing w:line="360" w:lineRule="auto"/>
              <w:jc w:val="right"/>
              <w:rPr>
                <w:rFonts w:eastAsiaTheme="minorEastAsia"/>
                <w:szCs w:val="21"/>
              </w:rPr>
            </w:pPr>
            <w:r w:rsidRPr="000B045A">
              <w:rPr>
                <w:rFonts w:eastAsiaTheme="minorEastAsia"/>
                <w:szCs w:val="21"/>
              </w:rPr>
              <w:t>2,587,000</w:t>
            </w:r>
          </w:p>
        </w:tc>
        <w:tc>
          <w:tcPr>
            <w:tcW w:w="1836" w:type="dxa"/>
            <w:vAlign w:val="center"/>
          </w:tcPr>
          <w:p w:rsidR="001A59F9" w:rsidRPr="000B045A" w:rsidRDefault="001A59F9" w:rsidP="00101C35">
            <w:pPr>
              <w:spacing w:line="360" w:lineRule="auto"/>
              <w:jc w:val="right"/>
              <w:rPr>
                <w:rFonts w:eastAsiaTheme="minorEastAsia"/>
                <w:szCs w:val="21"/>
              </w:rPr>
            </w:pPr>
            <w:r w:rsidRPr="000B045A">
              <w:rPr>
                <w:rFonts w:eastAsiaTheme="minorEastAsia"/>
                <w:szCs w:val="21"/>
              </w:rPr>
              <w:t>259,342,530.00</w:t>
            </w:r>
          </w:p>
        </w:tc>
      </w:tr>
    </w:tbl>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w:t>
      </w:r>
      <w:r w:rsidRPr="00AD22E5">
        <w:rPr>
          <w:rFonts w:eastAsiaTheme="minorEastAsia"/>
          <w:kern w:val="0"/>
          <w:szCs w:val="21"/>
        </w:rPr>
        <w:t>601,000,000.00</w:t>
      </w:r>
      <w:r w:rsidRPr="00AD22E5">
        <w:rPr>
          <w:rFonts w:eastAsiaTheme="minorEastAsia"/>
          <w:kern w:val="0"/>
          <w:szCs w:val="21"/>
        </w:rPr>
        <w:t>元，于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w:t>
      </w:r>
      <w:r w:rsidRPr="00AD22E5">
        <w:rPr>
          <w:rFonts w:eastAsiaTheme="minorEastAsia"/>
          <w:kern w:val="0"/>
          <w:szCs w:val="21"/>
        </w:rPr>
        <w:t>日（先后）到期。该类交易要求本基金在回购期内持有的证券交易所交易的债券和</w:t>
      </w:r>
      <w:r w:rsidRPr="00AD22E5">
        <w:rPr>
          <w:rFonts w:eastAsiaTheme="minorEastAsia"/>
          <w:kern w:val="0"/>
          <w:szCs w:val="21"/>
        </w:rPr>
        <w:t>/</w:t>
      </w:r>
      <w:r w:rsidRPr="00AD22E5">
        <w:rPr>
          <w:rFonts w:eastAsiaTheme="minorEastAsia"/>
          <w:kern w:val="0"/>
          <w:szCs w:val="21"/>
        </w:rPr>
        <w:t>或在新质押式回购下转入质押库的债券，按证券交易所规定的比例折算为标准券后，不低于债券回购交易的余额。</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为债券型基金，属证券投资基金中的低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157.91%(2018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176.91%)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29,928,079.78</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142,944,694.81</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171,792,055.74</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61,186,009.32</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201,720,135.52</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204,130,704.13</w:t>
            </w:r>
          </w:p>
        </w:tc>
      </w:tr>
    </w:tbl>
    <w:p w:rsidR="00E619D1" w:rsidRDefault="00352DB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E619D1" w:rsidRDefault="00352DB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1,067,534,242.54</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1,249,961,225.43</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803,981,876.85</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917,377,950.75</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1,871,516,119.39</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2,167,339,176.18</w:t>
            </w:r>
          </w:p>
        </w:tc>
      </w:tr>
    </w:tbl>
    <w:p w:rsidR="00E619D1" w:rsidRDefault="00352DB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E619D1" w:rsidRDefault="00352DB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50,057,694.24</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50,057,694.24</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E619D1" w:rsidRDefault="00352DB2">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E619D1">
        <w:trPr>
          <w:jc w:val="center"/>
        </w:trPr>
        <w:tc>
          <w:tcPr>
            <w:tcW w:w="1588" w:type="dxa"/>
            <w:vAlign w:val="center"/>
          </w:tcPr>
          <w:p w:rsidR="00E619D1" w:rsidRDefault="00352DB2">
            <w:pPr>
              <w:jc w:val="center"/>
            </w:pPr>
            <w:r>
              <w:rPr>
                <w:color w:val="000000"/>
                <w:szCs w:val="21"/>
              </w:rPr>
              <w:t>银行存款</w:t>
            </w:r>
          </w:p>
        </w:tc>
        <w:tc>
          <w:tcPr>
            <w:tcW w:w="1701" w:type="dxa"/>
            <w:vAlign w:val="center"/>
          </w:tcPr>
          <w:p w:rsidR="00E619D1" w:rsidRDefault="00352DB2">
            <w:pPr>
              <w:jc w:val="right"/>
            </w:pPr>
            <w:r>
              <w:rPr>
                <w:color w:val="000000"/>
                <w:szCs w:val="21"/>
              </w:rPr>
              <w:t>1,679,954.72</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1,679,954.72</w:t>
            </w:r>
          </w:p>
        </w:tc>
      </w:tr>
      <w:tr w:rsidR="00E619D1">
        <w:trPr>
          <w:jc w:val="center"/>
        </w:trPr>
        <w:tc>
          <w:tcPr>
            <w:tcW w:w="1588" w:type="dxa"/>
            <w:vAlign w:val="center"/>
          </w:tcPr>
          <w:p w:rsidR="00E619D1" w:rsidRDefault="00352DB2">
            <w:pPr>
              <w:jc w:val="center"/>
            </w:pPr>
            <w:r>
              <w:rPr>
                <w:color w:val="000000"/>
                <w:szCs w:val="21"/>
              </w:rPr>
              <w:t>结算备付金</w:t>
            </w:r>
          </w:p>
        </w:tc>
        <w:tc>
          <w:tcPr>
            <w:tcW w:w="1701" w:type="dxa"/>
            <w:vAlign w:val="center"/>
          </w:tcPr>
          <w:p w:rsidR="00E619D1" w:rsidRDefault="00352DB2">
            <w:pPr>
              <w:jc w:val="right"/>
            </w:pPr>
            <w:r>
              <w:rPr>
                <w:color w:val="000000"/>
                <w:szCs w:val="21"/>
              </w:rPr>
              <w:t>47,653,165.37</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47,653,165.37</w:t>
            </w:r>
          </w:p>
        </w:tc>
      </w:tr>
      <w:tr w:rsidR="00E619D1">
        <w:trPr>
          <w:jc w:val="center"/>
        </w:trPr>
        <w:tc>
          <w:tcPr>
            <w:tcW w:w="1588" w:type="dxa"/>
            <w:vAlign w:val="center"/>
          </w:tcPr>
          <w:p w:rsidR="00E619D1" w:rsidRDefault="00352DB2">
            <w:pPr>
              <w:jc w:val="center"/>
            </w:pPr>
            <w:r>
              <w:rPr>
                <w:color w:val="000000"/>
                <w:szCs w:val="21"/>
              </w:rPr>
              <w:t>存出保证金</w:t>
            </w:r>
          </w:p>
        </w:tc>
        <w:tc>
          <w:tcPr>
            <w:tcW w:w="1701" w:type="dxa"/>
            <w:vAlign w:val="center"/>
          </w:tcPr>
          <w:p w:rsidR="00E619D1" w:rsidRDefault="00352DB2">
            <w:pPr>
              <w:jc w:val="right"/>
            </w:pPr>
            <w:r>
              <w:rPr>
                <w:color w:val="000000"/>
                <w:szCs w:val="21"/>
              </w:rPr>
              <w:t>3,132.09</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3,132.09</w:t>
            </w:r>
          </w:p>
        </w:tc>
      </w:tr>
      <w:tr w:rsidR="00E619D1">
        <w:trPr>
          <w:jc w:val="center"/>
        </w:trPr>
        <w:tc>
          <w:tcPr>
            <w:tcW w:w="1588" w:type="dxa"/>
            <w:vAlign w:val="center"/>
          </w:tcPr>
          <w:p w:rsidR="00E619D1" w:rsidRDefault="00352DB2">
            <w:pPr>
              <w:jc w:val="center"/>
            </w:pPr>
            <w:r>
              <w:rPr>
                <w:color w:val="000000"/>
                <w:szCs w:val="21"/>
              </w:rPr>
              <w:t>交易性金融资产</w:t>
            </w:r>
          </w:p>
        </w:tc>
        <w:tc>
          <w:tcPr>
            <w:tcW w:w="1701" w:type="dxa"/>
            <w:vAlign w:val="center"/>
          </w:tcPr>
          <w:p w:rsidR="00E619D1" w:rsidRDefault="00352DB2">
            <w:pPr>
              <w:jc w:val="right"/>
            </w:pPr>
            <w:r>
              <w:rPr>
                <w:color w:val="000000"/>
                <w:szCs w:val="21"/>
              </w:rPr>
              <w:t>600,866,047.00</w:t>
            </w:r>
          </w:p>
        </w:tc>
        <w:tc>
          <w:tcPr>
            <w:tcW w:w="1701" w:type="dxa"/>
            <w:vAlign w:val="center"/>
          </w:tcPr>
          <w:p w:rsidR="00E619D1" w:rsidRDefault="00352DB2">
            <w:pPr>
              <w:jc w:val="right"/>
            </w:pPr>
            <w:r>
              <w:rPr>
                <w:color w:val="000000"/>
                <w:szCs w:val="21"/>
              </w:rPr>
              <w:t>1,484,433,468.10</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2,085,299,515.10</w:t>
            </w:r>
          </w:p>
        </w:tc>
      </w:tr>
      <w:tr w:rsidR="00E619D1">
        <w:trPr>
          <w:jc w:val="center"/>
        </w:trPr>
        <w:tc>
          <w:tcPr>
            <w:tcW w:w="1588" w:type="dxa"/>
            <w:vAlign w:val="center"/>
          </w:tcPr>
          <w:p w:rsidR="00E619D1" w:rsidRDefault="00352DB2">
            <w:pPr>
              <w:jc w:val="center"/>
            </w:pPr>
            <w:r>
              <w:rPr>
                <w:color w:val="000000"/>
                <w:szCs w:val="21"/>
              </w:rPr>
              <w:t>衍生金融资产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买入返售金融资产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应收证券清算款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应收利息</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38,016,109.79</w:t>
            </w:r>
          </w:p>
        </w:tc>
        <w:tc>
          <w:tcPr>
            <w:tcW w:w="1301" w:type="dxa"/>
            <w:vAlign w:val="center"/>
          </w:tcPr>
          <w:p w:rsidR="00E619D1" w:rsidRDefault="00352DB2">
            <w:pPr>
              <w:jc w:val="right"/>
            </w:pPr>
            <w:r>
              <w:rPr>
                <w:color w:val="000000"/>
                <w:szCs w:val="21"/>
              </w:rPr>
              <w:t>38,016,109.79</w:t>
            </w:r>
          </w:p>
        </w:tc>
      </w:tr>
      <w:tr w:rsidR="00E619D1">
        <w:trPr>
          <w:jc w:val="center"/>
        </w:trPr>
        <w:tc>
          <w:tcPr>
            <w:tcW w:w="1588" w:type="dxa"/>
            <w:vAlign w:val="center"/>
          </w:tcPr>
          <w:p w:rsidR="00E619D1" w:rsidRDefault="00352DB2">
            <w:pPr>
              <w:jc w:val="center"/>
            </w:pPr>
            <w:r>
              <w:rPr>
                <w:color w:val="000000"/>
                <w:szCs w:val="21"/>
              </w:rPr>
              <w:t>应收股利</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应收申购款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递延所得税资产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其他资产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37,500.00</w:t>
            </w:r>
          </w:p>
        </w:tc>
        <w:tc>
          <w:tcPr>
            <w:tcW w:w="1301" w:type="dxa"/>
            <w:vAlign w:val="center"/>
          </w:tcPr>
          <w:p w:rsidR="00E619D1" w:rsidRDefault="00352DB2">
            <w:pPr>
              <w:jc w:val="right"/>
            </w:pPr>
            <w:r>
              <w:rPr>
                <w:color w:val="000000"/>
                <w:szCs w:val="21"/>
              </w:rPr>
              <w:t>37,500.00</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650,202,299.18</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1,484,433,468.10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38,053,609.79</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2,172,689,377.07</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E619D1">
        <w:trPr>
          <w:jc w:val="center"/>
        </w:trPr>
        <w:tc>
          <w:tcPr>
            <w:tcW w:w="1588" w:type="dxa"/>
            <w:vAlign w:val="center"/>
          </w:tcPr>
          <w:p w:rsidR="00E619D1" w:rsidRDefault="00352DB2">
            <w:pPr>
              <w:jc w:val="center"/>
            </w:pPr>
            <w:r>
              <w:rPr>
                <w:color w:val="000000"/>
                <w:szCs w:val="21"/>
              </w:rPr>
              <w:t>短期借款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交易性金融负债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衍生金融负债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卖出回购金融资产款</w:t>
            </w:r>
          </w:p>
        </w:tc>
        <w:tc>
          <w:tcPr>
            <w:tcW w:w="1701" w:type="dxa"/>
            <w:vAlign w:val="center"/>
          </w:tcPr>
          <w:p w:rsidR="00E619D1" w:rsidRDefault="00352DB2">
            <w:pPr>
              <w:jc w:val="right"/>
            </w:pPr>
            <w:r>
              <w:rPr>
                <w:color w:val="000000"/>
                <w:szCs w:val="21"/>
              </w:rPr>
              <w:t>826,132,022.29</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826,132,022.29</w:t>
            </w:r>
          </w:p>
        </w:tc>
      </w:tr>
      <w:tr w:rsidR="00E619D1">
        <w:trPr>
          <w:jc w:val="center"/>
        </w:trPr>
        <w:tc>
          <w:tcPr>
            <w:tcW w:w="1588" w:type="dxa"/>
            <w:vAlign w:val="center"/>
          </w:tcPr>
          <w:p w:rsidR="00E619D1" w:rsidRDefault="00352DB2">
            <w:pPr>
              <w:jc w:val="center"/>
            </w:pPr>
            <w:r>
              <w:rPr>
                <w:color w:val="000000"/>
                <w:szCs w:val="21"/>
              </w:rPr>
              <w:t>应付证券清算款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99,319.59</w:t>
            </w:r>
          </w:p>
        </w:tc>
        <w:tc>
          <w:tcPr>
            <w:tcW w:w="1301" w:type="dxa"/>
            <w:vAlign w:val="center"/>
          </w:tcPr>
          <w:p w:rsidR="00E619D1" w:rsidRDefault="00352DB2">
            <w:pPr>
              <w:jc w:val="right"/>
            </w:pPr>
            <w:r>
              <w:rPr>
                <w:color w:val="000000"/>
                <w:szCs w:val="21"/>
              </w:rPr>
              <w:t>99,319.59</w:t>
            </w:r>
          </w:p>
        </w:tc>
      </w:tr>
      <w:tr w:rsidR="00E619D1">
        <w:trPr>
          <w:jc w:val="center"/>
        </w:trPr>
        <w:tc>
          <w:tcPr>
            <w:tcW w:w="1588" w:type="dxa"/>
            <w:vAlign w:val="center"/>
          </w:tcPr>
          <w:p w:rsidR="00E619D1" w:rsidRDefault="00352DB2">
            <w:pPr>
              <w:jc w:val="center"/>
            </w:pPr>
            <w:r>
              <w:rPr>
                <w:color w:val="000000"/>
                <w:szCs w:val="21"/>
              </w:rPr>
              <w:t>应付赎回款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应付管理人报酬</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797,107.17</w:t>
            </w:r>
          </w:p>
        </w:tc>
        <w:tc>
          <w:tcPr>
            <w:tcW w:w="1301" w:type="dxa"/>
            <w:vAlign w:val="center"/>
          </w:tcPr>
          <w:p w:rsidR="00E619D1" w:rsidRDefault="00352DB2">
            <w:pPr>
              <w:jc w:val="right"/>
            </w:pPr>
            <w:r>
              <w:rPr>
                <w:color w:val="000000"/>
                <w:szCs w:val="21"/>
              </w:rPr>
              <w:t>797,107.17</w:t>
            </w:r>
          </w:p>
        </w:tc>
      </w:tr>
      <w:tr w:rsidR="00E619D1">
        <w:trPr>
          <w:jc w:val="center"/>
        </w:trPr>
        <w:tc>
          <w:tcPr>
            <w:tcW w:w="1588" w:type="dxa"/>
            <w:vAlign w:val="center"/>
          </w:tcPr>
          <w:p w:rsidR="00E619D1" w:rsidRDefault="00352DB2">
            <w:pPr>
              <w:jc w:val="center"/>
            </w:pPr>
            <w:r>
              <w:rPr>
                <w:color w:val="000000"/>
                <w:szCs w:val="21"/>
              </w:rPr>
              <w:t>应付托管费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227,744.89</w:t>
            </w:r>
          </w:p>
        </w:tc>
        <w:tc>
          <w:tcPr>
            <w:tcW w:w="1301" w:type="dxa"/>
            <w:vAlign w:val="center"/>
          </w:tcPr>
          <w:p w:rsidR="00E619D1" w:rsidRDefault="00352DB2">
            <w:pPr>
              <w:jc w:val="right"/>
            </w:pPr>
            <w:r>
              <w:rPr>
                <w:color w:val="000000"/>
                <w:szCs w:val="21"/>
              </w:rPr>
              <w:t>227,744.89</w:t>
            </w:r>
          </w:p>
        </w:tc>
      </w:tr>
      <w:tr w:rsidR="00E619D1">
        <w:trPr>
          <w:jc w:val="center"/>
        </w:trPr>
        <w:tc>
          <w:tcPr>
            <w:tcW w:w="1588" w:type="dxa"/>
            <w:vAlign w:val="center"/>
          </w:tcPr>
          <w:p w:rsidR="00E619D1" w:rsidRDefault="00352DB2">
            <w:pPr>
              <w:jc w:val="center"/>
            </w:pPr>
            <w:r>
              <w:rPr>
                <w:color w:val="000000"/>
                <w:szCs w:val="21"/>
              </w:rPr>
              <w:t>应付销售服务费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应付交易费用</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14,021.26</w:t>
            </w:r>
          </w:p>
        </w:tc>
        <w:tc>
          <w:tcPr>
            <w:tcW w:w="1301" w:type="dxa"/>
            <w:vAlign w:val="center"/>
          </w:tcPr>
          <w:p w:rsidR="00E619D1" w:rsidRDefault="00352DB2">
            <w:pPr>
              <w:jc w:val="right"/>
            </w:pPr>
            <w:r>
              <w:rPr>
                <w:color w:val="000000"/>
                <w:szCs w:val="21"/>
              </w:rPr>
              <w:t>14,021.26</w:t>
            </w:r>
          </w:p>
        </w:tc>
      </w:tr>
      <w:tr w:rsidR="00E619D1">
        <w:trPr>
          <w:jc w:val="center"/>
        </w:trPr>
        <w:tc>
          <w:tcPr>
            <w:tcW w:w="1588" w:type="dxa"/>
            <w:vAlign w:val="center"/>
          </w:tcPr>
          <w:p w:rsidR="00E619D1" w:rsidRDefault="00352DB2">
            <w:pPr>
              <w:jc w:val="center"/>
            </w:pPr>
            <w:r>
              <w:rPr>
                <w:color w:val="000000"/>
                <w:szCs w:val="21"/>
              </w:rPr>
              <w:t>应交税费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259,970.15</w:t>
            </w:r>
          </w:p>
        </w:tc>
        <w:tc>
          <w:tcPr>
            <w:tcW w:w="1301" w:type="dxa"/>
            <w:vAlign w:val="center"/>
          </w:tcPr>
          <w:p w:rsidR="00E619D1" w:rsidRDefault="00352DB2">
            <w:pPr>
              <w:jc w:val="right"/>
            </w:pPr>
            <w:r>
              <w:rPr>
                <w:color w:val="000000"/>
                <w:szCs w:val="21"/>
              </w:rPr>
              <w:t>259,970.15</w:t>
            </w:r>
          </w:p>
        </w:tc>
      </w:tr>
      <w:tr w:rsidR="00E619D1">
        <w:trPr>
          <w:jc w:val="center"/>
        </w:trPr>
        <w:tc>
          <w:tcPr>
            <w:tcW w:w="1588" w:type="dxa"/>
            <w:vAlign w:val="center"/>
          </w:tcPr>
          <w:p w:rsidR="00E619D1" w:rsidRDefault="00352DB2">
            <w:pPr>
              <w:jc w:val="center"/>
            </w:pPr>
            <w:r>
              <w:rPr>
                <w:color w:val="000000"/>
                <w:szCs w:val="21"/>
              </w:rPr>
              <w:t>应付利息</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257,652.85</w:t>
            </w:r>
          </w:p>
        </w:tc>
        <w:tc>
          <w:tcPr>
            <w:tcW w:w="1301" w:type="dxa"/>
            <w:vAlign w:val="center"/>
          </w:tcPr>
          <w:p w:rsidR="00E619D1" w:rsidRDefault="00352DB2">
            <w:pPr>
              <w:jc w:val="right"/>
            </w:pPr>
            <w:r>
              <w:rPr>
                <w:color w:val="000000"/>
                <w:szCs w:val="21"/>
              </w:rPr>
              <w:t>257,652.85</w:t>
            </w:r>
          </w:p>
        </w:tc>
      </w:tr>
      <w:tr w:rsidR="00E619D1">
        <w:trPr>
          <w:jc w:val="center"/>
        </w:trPr>
        <w:tc>
          <w:tcPr>
            <w:tcW w:w="1588" w:type="dxa"/>
            <w:vAlign w:val="center"/>
          </w:tcPr>
          <w:p w:rsidR="00E619D1" w:rsidRDefault="00352DB2">
            <w:pPr>
              <w:jc w:val="center"/>
            </w:pPr>
            <w:r>
              <w:rPr>
                <w:color w:val="000000"/>
                <w:szCs w:val="21"/>
              </w:rPr>
              <w:t>应付利润</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递延所得税负债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其他负债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310,000.00</w:t>
            </w:r>
          </w:p>
        </w:tc>
        <w:tc>
          <w:tcPr>
            <w:tcW w:w="1301" w:type="dxa"/>
            <w:vAlign w:val="center"/>
          </w:tcPr>
          <w:p w:rsidR="00E619D1" w:rsidRDefault="00352DB2">
            <w:pPr>
              <w:jc w:val="right"/>
            </w:pPr>
            <w:r>
              <w:rPr>
                <w:color w:val="000000"/>
                <w:szCs w:val="21"/>
              </w:rPr>
              <w:t>310,000.00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826,132,022.29</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1,965,815.91</w:t>
            </w:r>
          </w:p>
        </w:tc>
        <w:tc>
          <w:tcPr>
            <w:tcW w:w="1301" w:type="dxa"/>
          </w:tcPr>
          <w:p w:rsidR="009D361C" w:rsidRPr="000B045A" w:rsidRDefault="009D361C" w:rsidP="00A12805">
            <w:pPr>
              <w:spacing w:line="360" w:lineRule="auto"/>
              <w:ind w:right="210"/>
              <w:jc w:val="right"/>
              <w:rPr>
                <w:szCs w:val="21"/>
              </w:rPr>
            </w:pPr>
            <w:r w:rsidRPr="000B045A">
              <w:rPr>
                <w:szCs w:val="21"/>
              </w:rPr>
              <w:t>828,097,838.20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-175,929,723.11</w:t>
            </w:r>
          </w:p>
        </w:tc>
        <w:tc>
          <w:tcPr>
            <w:tcW w:w="1701" w:type="dxa"/>
          </w:tcPr>
          <w:p w:rsidR="009D361C" w:rsidRPr="000B045A" w:rsidRDefault="009D361C" w:rsidP="00A12805">
            <w:pPr>
              <w:spacing w:line="360" w:lineRule="auto"/>
              <w:jc w:val="right"/>
              <w:rPr>
                <w:szCs w:val="21"/>
              </w:rPr>
            </w:pPr>
            <w:r w:rsidRPr="000B045A">
              <w:rPr>
                <w:szCs w:val="21"/>
              </w:rPr>
              <w:t>1,484,433,468.10</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36,087,793.88</w:t>
            </w:r>
          </w:p>
        </w:tc>
        <w:tc>
          <w:tcPr>
            <w:tcW w:w="1301" w:type="dxa"/>
          </w:tcPr>
          <w:p w:rsidR="009D361C" w:rsidRPr="000B045A" w:rsidRDefault="009D361C" w:rsidP="00A12805">
            <w:pPr>
              <w:spacing w:line="360" w:lineRule="auto"/>
              <w:jc w:val="right"/>
              <w:rPr>
                <w:szCs w:val="21"/>
              </w:rPr>
            </w:pPr>
            <w:r w:rsidRPr="000B045A">
              <w:rPr>
                <w:szCs w:val="21"/>
              </w:rPr>
              <w:t>1,344,591,538.87</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E619D1">
        <w:trPr>
          <w:jc w:val="center"/>
        </w:trPr>
        <w:tc>
          <w:tcPr>
            <w:tcW w:w="1588" w:type="dxa"/>
            <w:vAlign w:val="center"/>
          </w:tcPr>
          <w:p w:rsidR="00E619D1" w:rsidRDefault="00352DB2">
            <w:pPr>
              <w:jc w:val="center"/>
            </w:pPr>
            <w:r>
              <w:rPr>
                <w:color w:val="000000"/>
                <w:szCs w:val="21"/>
              </w:rPr>
              <w:t>银行存款</w:t>
            </w:r>
          </w:p>
        </w:tc>
        <w:tc>
          <w:tcPr>
            <w:tcW w:w="1701" w:type="dxa"/>
            <w:vAlign w:val="center"/>
          </w:tcPr>
          <w:p w:rsidR="00E619D1" w:rsidRDefault="00352DB2">
            <w:pPr>
              <w:jc w:val="right"/>
            </w:pPr>
            <w:r>
              <w:rPr>
                <w:color w:val="000000"/>
                <w:szCs w:val="21"/>
              </w:rPr>
              <w:t>5,849,385.98</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5,849,385.98</w:t>
            </w:r>
          </w:p>
        </w:tc>
      </w:tr>
      <w:tr w:rsidR="00E619D1">
        <w:trPr>
          <w:jc w:val="center"/>
        </w:trPr>
        <w:tc>
          <w:tcPr>
            <w:tcW w:w="1588" w:type="dxa"/>
            <w:vAlign w:val="center"/>
          </w:tcPr>
          <w:p w:rsidR="00E619D1" w:rsidRDefault="00352DB2">
            <w:pPr>
              <w:jc w:val="center"/>
            </w:pPr>
            <w:r>
              <w:rPr>
                <w:color w:val="000000"/>
                <w:szCs w:val="21"/>
              </w:rPr>
              <w:t>结算备付金</w:t>
            </w:r>
          </w:p>
        </w:tc>
        <w:tc>
          <w:tcPr>
            <w:tcW w:w="1701" w:type="dxa"/>
            <w:vAlign w:val="center"/>
          </w:tcPr>
          <w:p w:rsidR="00E619D1" w:rsidRDefault="00352DB2">
            <w:pPr>
              <w:jc w:val="right"/>
            </w:pPr>
            <w:r>
              <w:rPr>
                <w:color w:val="000000"/>
                <w:szCs w:val="21"/>
              </w:rPr>
              <w:t>48,818,439.86</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48,818,439.86</w:t>
            </w:r>
          </w:p>
        </w:tc>
      </w:tr>
      <w:tr w:rsidR="00E619D1">
        <w:trPr>
          <w:jc w:val="center"/>
        </w:trPr>
        <w:tc>
          <w:tcPr>
            <w:tcW w:w="1588" w:type="dxa"/>
            <w:vAlign w:val="center"/>
          </w:tcPr>
          <w:p w:rsidR="00E619D1" w:rsidRDefault="00352DB2">
            <w:pPr>
              <w:jc w:val="center"/>
            </w:pPr>
            <w:r>
              <w:rPr>
                <w:color w:val="000000"/>
                <w:szCs w:val="21"/>
              </w:rPr>
              <w:t>存出保证金</w:t>
            </w:r>
          </w:p>
        </w:tc>
        <w:tc>
          <w:tcPr>
            <w:tcW w:w="1701" w:type="dxa"/>
            <w:vAlign w:val="center"/>
          </w:tcPr>
          <w:p w:rsidR="00E619D1" w:rsidRDefault="00352DB2">
            <w:pPr>
              <w:jc w:val="right"/>
            </w:pPr>
            <w:r>
              <w:rPr>
                <w:color w:val="000000"/>
                <w:szCs w:val="21"/>
              </w:rPr>
              <w:t>49,730.22</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49,730.22</w:t>
            </w:r>
          </w:p>
        </w:tc>
      </w:tr>
      <w:tr w:rsidR="00E619D1">
        <w:trPr>
          <w:jc w:val="center"/>
        </w:trPr>
        <w:tc>
          <w:tcPr>
            <w:tcW w:w="1588" w:type="dxa"/>
            <w:vAlign w:val="center"/>
          </w:tcPr>
          <w:p w:rsidR="00E619D1" w:rsidRDefault="00352DB2">
            <w:pPr>
              <w:jc w:val="center"/>
            </w:pPr>
            <w:r>
              <w:rPr>
                <w:color w:val="000000"/>
                <w:szCs w:val="21"/>
              </w:rPr>
              <w:t>交易性金融资产</w:t>
            </w:r>
          </w:p>
        </w:tc>
        <w:tc>
          <w:tcPr>
            <w:tcW w:w="1701" w:type="dxa"/>
            <w:vAlign w:val="center"/>
          </w:tcPr>
          <w:p w:rsidR="00E619D1" w:rsidRDefault="00352DB2">
            <w:pPr>
              <w:jc w:val="right"/>
            </w:pPr>
            <w:r>
              <w:rPr>
                <w:color w:val="000000"/>
                <w:szCs w:val="21"/>
              </w:rPr>
              <w:t>866,586,698.54</w:t>
            </w:r>
          </w:p>
        </w:tc>
        <w:tc>
          <w:tcPr>
            <w:tcW w:w="1701" w:type="dxa"/>
            <w:vAlign w:val="center"/>
          </w:tcPr>
          <w:p w:rsidR="00E619D1" w:rsidRDefault="00352DB2">
            <w:pPr>
              <w:jc w:val="right"/>
            </w:pPr>
            <w:r>
              <w:rPr>
                <w:color w:val="000000"/>
                <w:szCs w:val="21"/>
              </w:rPr>
              <w:t>1,465,011,709.00</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2,331,598,407.54</w:t>
            </w:r>
          </w:p>
        </w:tc>
      </w:tr>
      <w:tr w:rsidR="00E619D1">
        <w:trPr>
          <w:jc w:val="center"/>
        </w:trPr>
        <w:tc>
          <w:tcPr>
            <w:tcW w:w="1588" w:type="dxa"/>
            <w:vAlign w:val="center"/>
          </w:tcPr>
          <w:p w:rsidR="00E619D1" w:rsidRDefault="00352DB2">
            <w:pPr>
              <w:jc w:val="center"/>
            </w:pPr>
            <w:r>
              <w:rPr>
                <w:color w:val="000000"/>
                <w:szCs w:val="21"/>
              </w:rPr>
              <w:t>衍生金融资产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买入返售金融资产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应收证券清算款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应收利息</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39,894,476.48</w:t>
            </w:r>
          </w:p>
        </w:tc>
        <w:tc>
          <w:tcPr>
            <w:tcW w:w="1301" w:type="dxa"/>
            <w:vAlign w:val="center"/>
          </w:tcPr>
          <w:p w:rsidR="00E619D1" w:rsidRDefault="00352DB2">
            <w:pPr>
              <w:jc w:val="right"/>
            </w:pPr>
            <w:r>
              <w:rPr>
                <w:color w:val="000000"/>
                <w:szCs w:val="21"/>
              </w:rPr>
              <w:t>39,894,476.48</w:t>
            </w:r>
          </w:p>
        </w:tc>
      </w:tr>
      <w:tr w:rsidR="00E619D1">
        <w:trPr>
          <w:jc w:val="center"/>
        </w:trPr>
        <w:tc>
          <w:tcPr>
            <w:tcW w:w="1588" w:type="dxa"/>
            <w:vAlign w:val="center"/>
          </w:tcPr>
          <w:p w:rsidR="00E619D1" w:rsidRDefault="00352DB2">
            <w:pPr>
              <w:jc w:val="center"/>
            </w:pPr>
            <w:r>
              <w:rPr>
                <w:color w:val="000000"/>
                <w:szCs w:val="21"/>
              </w:rPr>
              <w:t>应收股利</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应收申购款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递延所得税资产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其他资产</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37,500.00</w:t>
            </w:r>
          </w:p>
        </w:tc>
        <w:tc>
          <w:tcPr>
            <w:tcW w:w="1301" w:type="dxa"/>
            <w:vAlign w:val="center"/>
          </w:tcPr>
          <w:p w:rsidR="00E619D1" w:rsidRDefault="00352DB2">
            <w:pPr>
              <w:jc w:val="right"/>
            </w:pPr>
            <w:r>
              <w:rPr>
                <w:color w:val="000000"/>
                <w:szCs w:val="21"/>
              </w:rPr>
              <w:t>37,500.00</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921,304,254.60</w:t>
            </w:r>
          </w:p>
        </w:tc>
        <w:tc>
          <w:tcPr>
            <w:tcW w:w="1701" w:type="dxa"/>
          </w:tcPr>
          <w:p w:rsidR="00E64BF2" w:rsidRPr="000B045A" w:rsidRDefault="00E64BF2" w:rsidP="00A12805">
            <w:pPr>
              <w:spacing w:line="360" w:lineRule="auto"/>
              <w:jc w:val="right"/>
              <w:rPr>
                <w:szCs w:val="21"/>
              </w:rPr>
            </w:pPr>
            <w:r w:rsidRPr="000B045A">
              <w:rPr>
                <w:szCs w:val="21"/>
              </w:rPr>
              <w:t>1,465,011,709.00</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39,931,976.48</w:t>
            </w:r>
          </w:p>
        </w:tc>
        <w:tc>
          <w:tcPr>
            <w:tcW w:w="1301" w:type="dxa"/>
          </w:tcPr>
          <w:p w:rsidR="00E64BF2" w:rsidRPr="000B045A" w:rsidRDefault="00E64BF2" w:rsidP="00A12805">
            <w:pPr>
              <w:spacing w:line="360" w:lineRule="auto"/>
              <w:jc w:val="right"/>
              <w:rPr>
                <w:szCs w:val="21"/>
              </w:rPr>
            </w:pPr>
            <w:r w:rsidRPr="000B045A">
              <w:rPr>
                <w:szCs w:val="21"/>
              </w:rPr>
              <w:t>2,426,247,940.08</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E619D1">
        <w:trPr>
          <w:jc w:val="center"/>
        </w:trPr>
        <w:tc>
          <w:tcPr>
            <w:tcW w:w="1588" w:type="dxa"/>
            <w:vAlign w:val="center"/>
          </w:tcPr>
          <w:p w:rsidR="00E619D1" w:rsidRDefault="00352DB2">
            <w:pPr>
              <w:jc w:val="center"/>
            </w:pPr>
            <w:r>
              <w:rPr>
                <w:color w:val="000000"/>
                <w:szCs w:val="21"/>
              </w:rPr>
              <w:t>短期借款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交易性金融负债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衍生金融负债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卖出回购金融资产款</w:t>
            </w:r>
          </w:p>
        </w:tc>
        <w:tc>
          <w:tcPr>
            <w:tcW w:w="1701" w:type="dxa"/>
            <w:vAlign w:val="center"/>
          </w:tcPr>
          <w:p w:rsidR="00E619D1" w:rsidRDefault="00352DB2">
            <w:pPr>
              <w:jc w:val="right"/>
            </w:pPr>
            <w:r>
              <w:rPr>
                <w:color w:val="000000"/>
                <w:szCs w:val="21"/>
              </w:rPr>
              <w:t>1,082,563,037.66</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1,082,563,037.66</w:t>
            </w:r>
          </w:p>
        </w:tc>
      </w:tr>
      <w:tr w:rsidR="00E619D1">
        <w:trPr>
          <w:jc w:val="center"/>
        </w:trPr>
        <w:tc>
          <w:tcPr>
            <w:tcW w:w="1588" w:type="dxa"/>
            <w:vAlign w:val="center"/>
          </w:tcPr>
          <w:p w:rsidR="00E619D1" w:rsidRDefault="00352DB2">
            <w:pPr>
              <w:jc w:val="center"/>
            </w:pPr>
            <w:r>
              <w:rPr>
                <w:color w:val="000000"/>
                <w:szCs w:val="21"/>
              </w:rPr>
              <w:t>应付证券清算款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346,438.36</w:t>
            </w:r>
          </w:p>
        </w:tc>
        <w:tc>
          <w:tcPr>
            <w:tcW w:w="1301" w:type="dxa"/>
            <w:vAlign w:val="center"/>
          </w:tcPr>
          <w:p w:rsidR="00E619D1" w:rsidRDefault="00352DB2">
            <w:pPr>
              <w:jc w:val="right"/>
            </w:pPr>
            <w:r>
              <w:rPr>
                <w:color w:val="000000"/>
                <w:szCs w:val="21"/>
              </w:rPr>
              <w:t>346,438.36</w:t>
            </w:r>
          </w:p>
        </w:tc>
      </w:tr>
      <w:tr w:rsidR="00E619D1">
        <w:trPr>
          <w:jc w:val="center"/>
        </w:trPr>
        <w:tc>
          <w:tcPr>
            <w:tcW w:w="1588" w:type="dxa"/>
            <w:vAlign w:val="center"/>
          </w:tcPr>
          <w:p w:rsidR="00E619D1" w:rsidRDefault="00352DB2">
            <w:pPr>
              <w:jc w:val="center"/>
            </w:pPr>
            <w:r>
              <w:rPr>
                <w:color w:val="000000"/>
                <w:szCs w:val="21"/>
              </w:rPr>
              <w:t>应付赎回款</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应付管理人报酬</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795,309.39</w:t>
            </w:r>
          </w:p>
        </w:tc>
        <w:tc>
          <w:tcPr>
            <w:tcW w:w="1301" w:type="dxa"/>
            <w:vAlign w:val="center"/>
          </w:tcPr>
          <w:p w:rsidR="00E619D1" w:rsidRDefault="00352DB2">
            <w:pPr>
              <w:jc w:val="right"/>
            </w:pPr>
            <w:r>
              <w:rPr>
                <w:color w:val="000000"/>
                <w:szCs w:val="21"/>
              </w:rPr>
              <w:t>795,309.39</w:t>
            </w:r>
          </w:p>
        </w:tc>
      </w:tr>
      <w:tr w:rsidR="00E619D1">
        <w:trPr>
          <w:jc w:val="center"/>
        </w:trPr>
        <w:tc>
          <w:tcPr>
            <w:tcW w:w="1588" w:type="dxa"/>
            <w:vAlign w:val="center"/>
          </w:tcPr>
          <w:p w:rsidR="00E619D1" w:rsidRDefault="00352DB2">
            <w:pPr>
              <w:jc w:val="center"/>
            </w:pPr>
            <w:r>
              <w:rPr>
                <w:color w:val="000000"/>
                <w:szCs w:val="21"/>
              </w:rPr>
              <w:t>应付托管费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227,231.28</w:t>
            </w:r>
          </w:p>
        </w:tc>
        <w:tc>
          <w:tcPr>
            <w:tcW w:w="1301" w:type="dxa"/>
            <w:vAlign w:val="center"/>
          </w:tcPr>
          <w:p w:rsidR="00E619D1" w:rsidRDefault="00352DB2">
            <w:pPr>
              <w:jc w:val="right"/>
            </w:pPr>
            <w:r>
              <w:rPr>
                <w:color w:val="000000"/>
                <w:szCs w:val="21"/>
              </w:rPr>
              <w:t>227,231.28</w:t>
            </w:r>
          </w:p>
        </w:tc>
      </w:tr>
      <w:tr w:rsidR="00E619D1">
        <w:trPr>
          <w:jc w:val="center"/>
        </w:trPr>
        <w:tc>
          <w:tcPr>
            <w:tcW w:w="1588" w:type="dxa"/>
            <w:vAlign w:val="center"/>
          </w:tcPr>
          <w:p w:rsidR="00E619D1" w:rsidRDefault="00352DB2">
            <w:pPr>
              <w:jc w:val="center"/>
            </w:pPr>
            <w:r>
              <w:rPr>
                <w:color w:val="000000"/>
                <w:szCs w:val="21"/>
              </w:rPr>
              <w:t>应付销售服务费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应付交易费用</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32,775.62</w:t>
            </w:r>
          </w:p>
        </w:tc>
        <w:tc>
          <w:tcPr>
            <w:tcW w:w="1301" w:type="dxa"/>
            <w:vAlign w:val="center"/>
          </w:tcPr>
          <w:p w:rsidR="00E619D1" w:rsidRDefault="00352DB2">
            <w:pPr>
              <w:jc w:val="right"/>
            </w:pPr>
            <w:r>
              <w:rPr>
                <w:color w:val="000000"/>
                <w:szCs w:val="21"/>
              </w:rPr>
              <w:t>32,775.62</w:t>
            </w:r>
          </w:p>
        </w:tc>
      </w:tr>
      <w:tr w:rsidR="00E619D1">
        <w:trPr>
          <w:jc w:val="center"/>
        </w:trPr>
        <w:tc>
          <w:tcPr>
            <w:tcW w:w="1588" w:type="dxa"/>
            <w:vAlign w:val="center"/>
          </w:tcPr>
          <w:p w:rsidR="00E619D1" w:rsidRDefault="00352DB2">
            <w:pPr>
              <w:jc w:val="center"/>
            </w:pPr>
            <w:r>
              <w:rPr>
                <w:color w:val="000000"/>
                <w:szCs w:val="21"/>
              </w:rPr>
              <w:t>应交税费</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281,007.49</w:t>
            </w:r>
          </w:p>
        </w:tc>
        <w:tc>
          <w:tcPr>
            <w:tcW w:w="1301" w:type="dxa"/>
            <w:vAlign w:val="center"/>
          </w:tcPr>
          <w:p w:rsidR="00E619D1" w:rsidRDefault="00352DB2">
            <w:pPr>
              <w:jc w:val="right"/>
            </w:pPr>
            <w:r>
              <w:rPr>
                <w:color w:val="000000"/>
                <w:szCs w:val="21"/>
              </w:rPr>
              <w:t>281,007.49</w:t>
            </w:r>
          </w:p>
        </w:tc>
      </w:tr>
      <w:tr w:rsidR="00E619D1">
        <w:trPr>
          <w:jc w:val="center"/>
        </w:trPr>
        <w:tc>
          <w:tcPr>
            <w:tcW w:w="1588" w:type="dxa"/>
            <w:vAlign w:val="center"/>
          </w:tcPr>
          <w:p w:rsidR="00E619D1" w:rsidRDefault="00352DB2">
            <w:pPr>
              <w:jc w:val="center"/>
            </w:pPr>
            <w:r>
              <w:rPr>
                <w:color w:val="000000"/>
                <w:szCs w:val="21"/>
              </w:rPr>
              <w:t>应付利息</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1,242,882.38</w:t>
            </w:r>
          </w:p>
        </w:tc>
        <w:tc>
          <w:tcPr>
            <w:tcW w:w="1301" w:type="dxa"/>
            <w:vAlign w:val="center"/>
          </w:tcPr>
          <w:p w:rsidR="00E619D1" w:rsidRDefault="00352DB2">
            <w:pPr>
              <w:jc w:val="right"/>
            </w:pPr>
            <w:r>
              <w:rPr>
                <w:color w:val="000000"/>
                <w:szCs w:val="21"/>
              </w:rPr>
              <w:t>1,242,882.38</w:t>
            </w:r>
          </w:p>
        </w:tc>
      </w:tr>
      <w:tr w:rsidR="00E619D1">
        <w:trPr>
          <w:jc w:val="center"/>
        </w:trPr>
        <w:tc>
          <w:tcPr>
            <w:tcW w:w="1588" w:type="dxa"/>
            <w:vAlign w:val="center"/>
          </w:tcPr>
          <w:p w:rsidR="00E619D1" w:rsidRDefault="00352DB2">
            <w:pPr>
              <w:jc w:val="center"/>
            </w:pPr>
            <w:r>
              <w:rPr>
                <w:color w:val="000000"/>
                <w:szCs w:val="21"/>
              </w:rPr>
              <w:t>应付利润</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递延所得税负债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w:t>
            </w:r>
          </w:p>
        </w:tc>
        <w:tc>
          <w:tcPr>
            <w:tcW w:w="1301" w:type="dxa"/>
            <w:vAlign w:val="center"/>
          </w:tcPr>
          <w:p w:rsidR="00E619D1" w:rsidRDefault="00352DB2">
            <w:pPr>
              <w:jc w:val="right"/>
            </w:pPr>
            <w:r>
              <w:rPr>
                <w:color w:val="000000"/>
                <w:szCs w:val="21"/>
              </w:rPr>
              <w:t>-</w:t>
            </w:r>
          </w:p>
        </w:tc>
      </w:tr>
      <w:tr w:rsidR="00E619D1">
        <w:trPr>
          <w:jc w:val="center"/>
        </w:trPr>
        <w:tc>
          <w:tcPr>
            <w:tcW w:w="1588" w:type="dxa"/>
            <w:vAlign w:val="center"/>
          </w:tcPr>
          <w:p w:rsidR="00E619D1" w:rsidRDefault="00352DB2">
            <w:pPr>
              <w:jc w:val="center"/>
            </w:pPr>
            <w:r>
              <w:rPr>
                <w:color w:val="000000"/>
                <w:szCs w:val="21"/>
              </w:rPr>
              <w:t>其他负债</w:t>
            </w:r>
          </w:p>
        </w:tc>
        <w:tc>
          <w:tcPr>
            <w:tcW w:w="1701" w:type="dxa"/>
            <w:vAlign w:val="center"/>
          </w:tcPr>
          <w:p w:rsidR="00E619D1" w:rsidRDefault="00352DB2">
            <w:pPr>
              <w:jc w:val="right"/>
            </w:pPr>
            <w:r>
              <w:rPr>
                <w:color w:val="000000"/>
                <w:szCs w:val="21"/>
              </w:rPr>
              <w:t>-</w:t>
            </w:r>
          </w:p>
        </w:tc>
        <w:tc>
          <w:tcPr>
            <w:tcW w:w="1701" w:type="dxa"/>
            <w:vAlign w:val="center"/>
          </w:tcPr>
          <w:p w:rsidR="00E619D1" w:rsidRDefault="00352DB2">
            <w:pPr>
              <w:jc w:val="right"/>
            </w:pPr>
            <w:r>
              <w:rPr>
                <w:color w:val="000000"/>
                <w:szCs w:val="21"/>
              </w:rPr>
              <w:t>-</w:t>
            </w:r>
          </w:p>
        </w:tc>
        <w:tc>
          <w:tcPr>
            <w:tcW w:w="1559" w:type="dxa"/>
            <w:vAlign w:val="center"/>
          </w:tcPr>
          <w:p w:rsidR="00E619D1" w:rsidRDefault="00352DB2">
            <w:pPr>
              <w:jc w:val="right"/>
            </w:pPr>
            <w:r>
              <w:rPr>
                <w:color w:val="000000"/>
                <w:szCs w:val="21"/>
              </w:rPr>
              <w:t>-</w:t>
            </w:r>
          </w:p>
        </w:tc>
        <w:tc>
          <w:tcPr>
            <w:tcW w:w="1559" w:type="dxa"/>
            <w:vAlign w:val="center"/>
          </w:tcPr>
          <w:p w:rsidR="00E619D1" w:rsidRDefault="00352DB2">
            <w:pPr>
              <w:jc w:val="center"/>
            </w:pPr>
            <w:r>
              <w:rPr>
                <w:color w:val="000000"/>
                <w:szCs w:val="21"/>
              </w:rPr>
              <w:t>290,000.00</w:t>
            </w:r>
          </w:p>
        </w:tc>
        <w:tc>
          <w:tcPr>
            <w:tcW w:w="1301" w:type="dxa"/>
            <w:vAlign w:val="center"/>
          </w:tcPr>
          <w:p w:rsidR="00E619D1" w:rsidRDefault="00352DB2">
            <w:pPr>
              <w:jc w:val="right"/>
            </w:pPr>
            <w:r>
              <w:rPr>
                <w:color w:val="000000"/>
                <w:szCs w:val="21"/>
              </w:rPr>
              <w:t>290,000.00</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1,082,563,037.66</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3,215,644.52</w:t>
            </w:r>
          </w:p>
        </w:tc>
        <w:tc>
          <w:tcPr>
            <w:tcW w:w="1301" w:type="dxa"/>
          </w:tcPr>
          <w:p w:rsidR="00B544A7" w:rsidRPr="000B045A" w:rsidRDefault="003225CF" w:rsidP="00A12805">
            <w:pPr>
              <w:spacing w:line="360" w:lineRule="auto"/>
              <w:jc w:val="right"/>
              <w:rPr>
                <w:szCs w:val="21"/>
              </w:rPr>
            </w:pPr>
            <w:r w:rsidRPr="000B045A">
              <w:rPr>
                <w:szCs w:val="21"/>
              </w:rPr>
              <w:t>1,085,778,682.18</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-161,258,783.06</w:t>
            </w:r>
          </w:p>
        </w:tc>
        <w:tc>
          <w:tcPr>
            <w:tcW w:w="1701" w:type="dxa"/>
            <w:vAlign w:val="center"/>
          </w:tcPr>
          <w:p w:rsidR="00B544A7" w:rsidRPr="000B045A" w:rsidRDefault="00B544A7" w:rsidP="003225CF">
            <w:pPr>
              <w:spacing w:line="360" w:lineRule="auto"/>
              <w:jc w:val="right"/>
              <w:rPr>
                <w:szCs w:val="21"/>
              </w:rPr>
            </w:pPr>
            <w:r w:rsidRPr="000B045A">
              <w:rPr>
                <w:szCs w:val="21"/>
              </w:rPr>
              <w:t>1,465,011,709.00</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36,716,331.96</w:t>
            </w:r>
          </w:p>
        </w:tc>
        <w:tc>
          <w:tcPr>
            <w:tcW w:w="1301" w:type="dxa"/>
            <w:vAlign w:val="center"/>
          </w:tcPr>
          <w:p w:rsidR="00B544A7" w:rsidRPr="000B045A" w:rsidRDefault="00B544A7" w:rsidP="003225CF">
            <w:pPr>
              <w:spacing w:line="360" w:lineRule="auto"/>
              <w:jc w:val="right"/>
              <w:rPr>
                <w:szCs w:val="21"/>
              </w:rPr>
            </w:pPr>
            <w:r w:rsidRPr="000B045A">
              <w:rPr>
                <w:szCs w:val="21"/>
              </w:rPr>
              <w:t>1,340,469,257.90</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E619D1">
        <w:tc>
          <w:tcPr>
            <w:tcW w:w="851" w:type="dxa"/>
            <w:vAlign w:val="center"/>
          </w:tcPr>
          <w:p w:rsidR="00E619D1" w:rsidRDefault="00352DB2">
            <w:pPr>
              <w:jc w:val="left"/>
            </w:pPr>
            <w:r>
              <w:rPr>
                <w:rFonts w:eastAsiaTheme="minorEastAsia"/>
                <w:color w:val="000000" w:themeColor="text1"/>
                <w:szCs w:val="21"/>
              </w:rPr>
              <w:t>假设</w:t>
            </w:r>
          </w:p>
        </w:tc>
        <w:tc>
          <w:tcPr>
            <w:tcW w:w="8149" w:type="dxa"/>
            <w:gridSpan w:val="3"/>
            <w:vAlign w:val="center"/>
          </w:tcPr>
          <w:p w:rsidR="00E619D1" w:rsidRDefault="00352DB2">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619D1">
        <w:tc>
          <w:tcPr>
            <w:tcW w:w="851" w:type="dxa"/>
            <w:vMerge/>
          </w:tcPr>
          <w:p w:rsidR="00E619D1" w:rsidRDefault="00E619D1"/>
        </w:tc>
        <w:tc>
          <w:tcPr>
            <w:tcW w:w="2590" w:type="dxa"/>
            <w:vAlign w:val="center"/>
          </w:tcPr>
          <w:p w:rsidR="00E619D1" w:rsidRDefault="00352DB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619D1" w:rsidRDefault="00352DB2">
            <w:pPr>
              <w:jc w:val="right"/>
            </w:pPr>
            <w:r>
              <w:rPr>
                <w:rFonts w:eastAsiaTheme="minorEastAsia"/>
                <w:color w:val="000000" w:themeColor="text1"/>
                <w:szCs w:val="21"/>
              </w:rPr>
              <w:t>7,949,374.85</w:t>
            </w:r>
          </w:p>
        </w:tc>
        <w:tc>
          <w:tcPr>
            <w:tcW w:w="2679" w:type="dxa"/>
            <w:vAlign w:val="center"/>
          </w:tcPr>
          <w:p w:rsidR="00E619D1" w:rsidRDefault="00352DB2">
            <w:pPr>
              <w:jc w:val="right"/>
            </w:pPr>
            <w:r>
              <w:rPr>
                <w:rFonts w:eastAsiaTheme="minorEastAsia"/>
                <w:color w:val="000000" w:themeColor="text1"/>
                <w:szCs w:val="21"/>
              </w:rPr>
              <w:t>11,133,305.01</w:t>
            </w:r>
          </w:p>
        </w:tc>
      </w:tr>
      <w:tr w:rsidR="00E619D1">
        <w:tc>
          <w:tcPr>
            <w:tcW w:w="851" w:type="dxa"/>
            <w:vMerge/>
          </w:tcPr>
          <w:p w:rsidR="00E619D1" w:rsidRDefault="00E619D1"/>
        </w:tc>
        <w:tc>
          <w:tcPr>
            <w:tcW w:w="2590" w:type="dxa"/>
            <w:vAlign w:val="center"/>
          </w:tcPr>
          <w:p w:rsidR="00E619D1" w:rsidRDefault="00352DB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619D1" w:rsidRDefault="00352DB2">
            <w:pPr>
              <w:jc w:val="right"/>
            </w:pPr>
            <w:r>
              <w:rPr>
                <w:rFonts w:eastAsiaTheme="minorEastAsia"/>
                <w:color w:val="000000" w:themeColor="text1"/>
                <w:szCs w:val="21"/>
              </w:rPr>
              <w:t>-7,859,424.35</w:t>
            </w:r>
          </w:p>
        </w:tc>
        <w:tc>
          <w:tcPr>
            <w:tcW w:w="2679" w:type="dxa"/>
            <w:vAlign w:val="center"/>
          </w:tcPr>
          <w:p w:rsidR="00E619D1" w:rsidRDefault="00352DB2">
            <w:pPr>
              <w:jc w:val="right"/>
            </w:pPr>
            <w:r>
              <w:rPr>
                <w:rFonts w:eastAsiaTheme="minorEastAsia"/>
                <w:color w:val="000000" w:themeColor="text1"/>
                <w:szCs w:val="21"/>
              </w:rPr>
              <w:t>-11,002,469.79</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E619D1" w:rsidRDefault="00352DB2">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不直接在二级市场买入股票、权证等权益类资产，也不参与一级市场新股申购和新股增发，同时本基金不参与可转换债券投资。</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于本期末和上一年度末，无重大其他市场价格风险。</w:t>
      </w:r>
    </w:p>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日，本基金持有的以公允价值计量且其变动计入当期损益的金融资产中无属于第一层次的余额，属于第二层次的余额为</w:t>
      </w:r>
      <w:r>
        <w:rPr>
          <w:rFonts w:eastAsiaTheme="minorEastAsia"/>
          <w:kern w:val="0"/>
          <w:szCs w:val="21"/>
        </w:rPr>
        <w:t>2,085,299,515.10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日：无属于第一层次的余额，第二层次</w:t>
      </w:r>
      <w:r>
        <w:rPr>
          <w:rFonts w:eastAsiaTheme="minorEastAsia"/>
          <w:kern w:val="0"/>
          <w:szCs w:val="21"/>
        </w:rPr>
        <w:t>2,331,598,407.54</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w:t>
      </w:r>
      <w:r>
        <w:rPr>
          <w:rFonts w:eastAsiaTheme="minorEastAsia"/>
          <w:kern w:val="0"/>
          <w:szCs w:val="21"/>
        </w:rPr>
        <w:t>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54"/>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55"/>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2,085,299,515.10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95.98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2,035,287,515.10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93.68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50,012,000.00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49,333,120.09</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2.27</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38,056,741.88</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1.75</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2,172,689,377.07</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56"/>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p w:rsidR="00410E66" w:rsidRPr="00A52D12" w:rsidRDefault="00410E66" w:rsidP="00410E66">
      <w:pPr>
        <w:autoSpaceDE w:val="0"/>
        <w:autoSpaceDN w:val="0"/>
        <w:adjustRightInd w:val="0"/>
        <w:spacing w:line="360" w:lineRule="auto"/>
        <w:ind w:firstLineChars="200" w:firstLine="420"/>
        <w:jc w:val="left"/>
        <w:rPr>
          <w:rFonts w:eastAsiaTheme="minorEastAsia"/>
          <w:color w:val="000000" w:themeColor="text1"/>
          <w:szCs w:val="21"/>
        </w:rPr>
      </w:pPr>
      <w:r w:rsidRPr="00A52D12">
        <w:rPr>
          <w:rFonts w:eastAsiaTheme="minorEastAsia"/>
          <w:color w:val="000000" w:themeColor="text1"/>
          <w:szCs w:val="21"/>
        </w:rPr>
        <w:t>本基金本报告期末未持有境内股票。</w:t>
      </w:r>
    </w:p>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57"/>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0B045A" w:rsidRDefault="001A59F9" w:rsidP="00F06E59">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本基金本报告期末未持有股票。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58"/>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本基金本报告期内未进行股票投资交易。</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本基金本报告期内未进行股票投资交易。</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本基金本报告期内未进行股票投资交易。</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59"/>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1,198,441,515.10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89.13</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199,966,000.00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14.87</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636,880,000.00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47.37</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2,035,287,515.10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151.37</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60"/>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E619D1">
        <w:trPr>
          <w:jc w:val="center"/>
        </w:trPr>
        <w:tc>
          <w:tcPr>
            <w:tcW w:w="892" w:type="dxa"/>
            <w:vAlign w:val="center"/>
          </w:tcPr>
          <w:p w:rsidR="00E619D1" w:rsidRDefault="00352DB2">
            <w:pPr>
              <w:jc w:val="center"/>
            </w:pPr>
            <w:r>
              <w:rPr>
                <w:rFonts w:eastAsiaTheme="minorEastAsia"/>
                <w:color w:val="000000"/>
                <w:szCs w:val="21"/>
              </w:rPr>
              <w:t>1</w:t>
            </w:r>
          </w:p>
        </w:tc>
        <w:tc>
          <w:tcPr>
            <w:tcW w:w="1670" w:type="dxa"/>
            <w:vAlign w:val="center"/>
          </w:tcPr>
          <w:p w:rsidR="00E619D1" w:rsidRDefault="00352DB2">
            <w:pPr>
              <w:jc w:val="center"/>
            </w:pPr>
            <w:r>
              <w:rPr>
                <w:rFonts w:eastAsiaTheme="minorEastAsia"/>
                <w:color w:val="000000"/>
                <w:szCs w:val="21"/>
              </w:rPr>
              <w:t>155252</w:t>
            </w:r>
          </w:p>
        </w:tc>
        <w:tc>
          <w:tcPr>
            <w:tcW w:w="1282" w:type="dxa"/>
            <w:vAlign w:val="center"/>
          </w:tcPr>
          <w:p w:rsidR="00E619D1" w:rsidRDefault="00352DB2">
            <w:pPr>
              <w:jc w:val="center"/>
            </w:pPr>
            <w:r>
              <w:rPr>
                <w:rFonts w:eastAsiaTheme="minorEastAsia"/>
                <w:color w:val="000000"/>
                <w:szCs w:val="21"/>
              </w:rPr>
              <w:t>19</w:t>
            </w:r>
            <w:r>
              <w:rPr>
                <w:rFonts w:eastAsiaTheme="minorEastAsia"/>
                <w:color w:val="000000"/>
                <w:szCs w:val="21"/>
              </w:rPr>
              <w:t>中铁</w:t>
            </w:r>
            <w:r>
              <w:rPr>
                <w:rFonts w:eastAsiaTheme="minorEastAsia"/>
                <w:color w:val="000000"/>
                <w:szCs w:val="21"/>
              </w:rPr>
              <w:t>04</w:t>
            </w:r>
          </w:p>
        </w:tc>
        <w:tc>
          <w:tcPr>
            <w:tcW w:w="1849" w:type="dxa"/>
            <w:vAlign w:val="center"/>
          </w:tcPr>
          <w:p w:rsidR="00E619D1" w:rsidRDefault="00352DB2">
            <w:pPr>
              <w:jc w:val="right"/>
            </w:pPr>
            <w:r>
              <w:rPr>
                <w:rFonts w:eastAsiaTheme="minorEastAsia"/>
                <w:color w:val="000000"/>
                <w:szCs w:val="21"/>
              </w:rPr>
              <w:t>600,000</w:t>
            </w:r>
          </w:p>
        </w:tc>
        <w:tc>
          <w:tcPr>
            <w:tcW w:w="2126" w:type="dxa"/>
            <w:vAlign w:val="center"/>
          </w:tcPr>
          <w:p w:rsidR="00E619D1" w:rsidRDefault="00352DB2">
            <w:pPr>
              <w:jc w:val="right"/>
            </w:pPr>
            <w:r>
              <w:rPr>
                <w:rFonts w:eastAsiaTheme="minorEastAsia"/>
                <w:color w:val="000000"/>
                <w:szCs w:val="21"/>
              </w:rPr>
              <w:t>60,756,000.00</w:t>
            </w:r>
          </w:p>
        </w:tc>
        <w:tc>
          <w:tcPr>
            <w:tcW w:w="1578" w:type="dxa"/>
            <w:vAlign w:val="center"/>
          </w:tcPr>
          <w:p w:rsidR="00E619D1" w:rsidRDefault="00352DB2">
            <w:pPr>
              <w:jc w:val="right"/>
            </w:pPr>
            <w:r>
              <w:rPr>
                <w:rFonts w:eastAsiaTheme="minorEastAsia"/>
                <w:color w:val="000000"/>
                <w:szCs w:val="21"/>
              </w:rPr>
              <w:t>4.52</w:t>
            </w:r>
          </w:p>
        </w:tc>
      </w:tr>
      <w:tr w:rsidR="00E619D1">
        <w:trPr>
          <w:jc w:val="center"/>
        </w:trPr>
        <w:tc>
          <w:tcPr>
            <w:tcW w:w="892" w:type="dxa"/>
            <w:vAlign w:val="center"/>
          </w:tcPr>
          <w:p w:rsidR="00E619D1" w:rsidRDefault="00352DB2">
            <w:pPr>
              <w:jc w:val="center"/>
            </w:pPr>
            <w:r>
              <w:rPr>
                <w:rFonts w:eastAsiaTheme="minorEastAsia"/>
                <w:color w:val="000000"/>
                <w:szCs w:val="21"/>
              </w:rPr>
              <w:t>2</w:t>
            </w:r>
          </w:p>
        </w:tc>
        <w:tc>
          <w:tcPr>
            <w:tcW w:w="1670" w:type="dxa"/>
            <w:vAlign w:val="center"/>
          </w:tcPr>
          <w:p w:rsidR="00E619D1" w:rsidRDefault="00352DB2">
            <w:pPr>
              <w:jc w:val="center"/>
            </w:pPr>
            <w:r>
              <w:rPr>
                <w:rFonts w:eastAsiaTheme="minorEastAsia"/>
                <w:color w:val="000000"/>
                <w:szCs w:val="21"/>
              </w:rPr>
              <w:t>101800966</w:t>
            </w:r>
          </w:p>
        </w:tc>
        <w:tc>
          <w:tcPr>
            <w:tcW w:w="1282" w:type="dxa"/>
            <w:vAlign w:val="center"/>
          </w:tcPr>
          <w:p w:rsidR="00E619D1" w:rsidRDefault="00352DB2">
            <w:pPr>
              <w:jc w:val="center"/>
            </w:pPr>
            <w:r>
              <w:rPr>
                <w:rFonts w:eastAsiaTheme="minorEastAsia"/>
                <w:color w:val="000000"/>
                <w:szCs w:val="21"/>
              </w:rPr>
              <w:t>18</w:t>
            </w:r>
            <w:r>
              <w:rPr>
                <w:rFonts w:eastAsiaTheme="minorEastAsia"/>
                <w:color w:val="000000"/>
                <w:szCs w:val="21"/>
              </w:rPr>
              <w:t>晋焦煤</w:t>
            </w:r>
            <w:r>
              <w:rPr>
                <w:rFonts w:eastAsiaTheme="minorEastAsia"/>
                <w:color w:val="000000"/>
                <w:szCs w:val="21"/>
              </w:rPr>
              <w:t>MTN005</w:t>
            </w:r>
          </w:p>
        </w:tc>
        <w:tc>
          <w:tcPr>
            <w:tcW w:w="1849" w:type="dxa"/>
            <w:vAlign w:val="center"/>
          </w:tcPr>
          <w:p w:rsidR="00E619D1" w:rsidRDefault="00352DB2">
            <w:pPr>
              <w:jc w:val="right"/>
            </w:pPr>
            <w:r>
              <w:rPr>
                <w:rFonts w:eastAsiaTheme="minorEastAsia"/>
                <w:color w:val="000000"/>
                <w:szCs w:val="21"/>
              </w:rPr>
              <w:t>500,000</w:t>
            </w:r>
          </w:p>
        </w:tc>
        <w:tc>
          <w:tcPr>
            <w:tcW w:w="2126" w:type="dxa"/>
            <w:vAlign w:val="center"/>
          </w:tcPr>
          <w:p w:rsidR="00E619D1" w:rsidRDefault="00352DB2">
            <w:pPr>
              <w:jc w:val="right"/>
            </w:pPr>
            <w:r>
              <w:rPr>
                <w:rFonts w:eastAsiaTheme="minorEastAsia"/>
                <w:color w:val="000000"/>
                <w:szCs w:val="21"/>
              </w:rPr>
              <w:t>52,600,000.00</w:t>
            </w:r>
          </w:p>
        </w:tc>
        <w:tc>
          <w:tcPr>
            <w:tcW w:w="1578" w:type="dxa"/>
            <w:vAlign w:val="center"/>
          </w:tcPr>
          <w:p w:rsidR="00E619D1" w:rsidRDefault="00352DB2">
            <w:pPr>
              <w:jc w:val="right"/>
            </w:pPr>
            <w:r>
              <w:rPr>
                <w:rFonts w:eastAsiaTheme="minorEastAsia"/>
                <w:color w:val="000000"/>
                <w:szCs w:val="21"/>
              </w:rPr>
              <w:t>3.91</w:t>
            </w:r>
          </w:p>
        </w:tc>
      </w:tr>
      <w:tr w:rsidR="00E619D1">
        <w:trPr>
          <w:jc w:val="center"/>
        </w:trPr>
        <w:tc>
          <w:tcPr>
            <w:tcW w:w="892" w:type="dxa"/>
            <w:vAlign w:val="center"/>
          </w:tcPr>
          <w:p w:rsidR="00E619D1" w:rsidRDefault="00352DB2">
            <w:pPr>
              <w:jc w:val="center"/>
            </w:pPr>
            <w:r>
              <w:rPr>
                <w:rFonts w:eastAsiaTheme="minorEastAsia"/>
                <w:color w:val="000000"/>
                <w:szCs w:val="21"/>
              </w:rPr>
              <w:t>3</w:t>
            </w:r>
          </w:p>
        </w:tc>
        <w:tc>
          <w:tcPr>
            <w:tcW w:w="1670" w:type="dxa"/>
            <w:vAlign w:val="center"/>
          </w:tcPr>
          <w:p w:rsidR="00E619D1" w:rsidRDefault="00352DB2">
            <w:pPr>
              <w:jc w:val="center"/>
            </w:pPr>
            <w:r>
              <w:rPr>
                <w:rFonts w:eastAsiaTheme="minorEastAsia"/>
                <w:color w:val="000000"/>
                <w:szCs w:val="21"/>
              </w:rPr>
              <w:t>101801079</w:t>
            </w:r>
          </w:p>
        </w:tc>
        <w:tc>
          <w:tcPr>
            <w:tcW w:w="1282" w:type="dxa"/>
            <w:vAlign w:val="center"/>
          </w:tcPr>
          <w:p w:rsidR="00E619D1" w:rsidRDefault="00352DB2">
            <w:pPr>
              <w:jc w:val="center"/>
            </w:pPr>
            <w:r>
              <w:rPr>
                <w:rFonts w:eastAsiaTheme="minorEastAsia"/>
                <w:color w:val="000000"/>
                <w:szCs w:val="21"/>
              </w:rPr>
              <w:t>18</w:t>
            </w:r>
            <w:r>
              <w:rPr>
                <w:rFonts w:eastAsiaTheme="minorEastAsia"/>
                <w:color w:val="000000"/>
                <w:szCs w:val="21"/>
              </w:rPr>
              <w:t>闽高速</w:t>
            </w:r>
            <w:r>
              <w:rPr>
                <w:rFonts w:eastAsiaTheme="minorEastAsia"/>
                <w:color w:val="000000"/>
                <w:szCs w:val="21"/>
              </w:rPr>
              <w:t>MTN001</w:t>
            </w:r>
          </w:p>
        </w:tc>
        <w:tc>
          <w:tcPr>
            <w:tcW w:w="1849" w:type="dxa"/>
            <w:vAlign w:val="center"/>
          </w:tcPr>
          <w:p w:rsidR="00E619D1" w:rsidRDefault="00352DB2">
            <w:pPr>
              <w:jc w:val="right"/>
            </w:pPr>
            <w:r>
              <w:rPr>
                <w:rFonts w:eastAsiaTheme="minorEastAsia"/>
                <w:color w:val="000000"/>
                <w:szCs w:val="21"/>
              </w:rPr>
              <w:t>500,000</w:t>
            </w:r>
          </w:p>
        </w:tc>
        <w:tc>
          <w:tcPr>
            <w:tcW w:w="2126" w:type="dxa"/>
            <w:vAlign w:val="center"/>
          </w:tcPr>
          <w:p w:rsidR="00E619D1" w:rsidRDefault="00352DB2">
            <w:pPr>
              <w:jc w:val="right"/>
            </w:pPr>
            <w:r>
              <w:rPr>
                <w:rFonts w:eastAsiaTheme="minorEastAsia"/>
                <w:color w:val="000000"/>
                <w:szCs w:val="21"/>
              </w:rPr>
              <w:t>52,145,000.00</w:t>
            </w:r>
          </w:p>
        </w:tc>
        <w:tc>
          <w:tcPr>
            <w:tcW w:w="1578" w:type="dxa"/>
            <w:vAlign w:val="center"/>
          </w:tcPr>
          <w:p w:rsidR="00E619D1" w:rsidRDefault="00352DB2">
            <w:pPr>
              <w:jc w:val="right"/>
            </w:pPr>
            <w:r>
              <w:rPr>
                <w:rFonts w:eastAsiaTheme="minorEastAsia"/>
                <w:color w:val="000000"/>
                <w:szCs w:val="21"/>
              </w:rPr>
              <w:t>3.88</w:t>
            </w:r>
          </w:p>
        </w:tc>
      </w:tr>
      <w:tr w:rsidR="00E619D1">
        <w:trPr>
          <w:jc w:val="center"/>
        </w:trPr>
        <w:tc>
          <w:tcPr>
            <w:tcW w:w="892" w:type="dxa"/>
            <w:vAlign w:val="center"/>
          </w:tcPr>
          <w:p w:rsidR="00E619D1" w:rsidRDefault="00352DB2">
            <w:pPr>
              <w:jc w:val="center"/>
            </w:pPr>
            <w:r>
              <w:rPr>
                <w:rFonts w:eastAsiaTheme="minorEastAsia"/>
                <w:color w:val="000000"/>
                <w:szCs w:val="21"/>
              </w:rPr>
              <w:t>4</w:t>
            </w:r>
          </w:p>
        </w:tc>
        <w:tc>
          <w:tcPr>
            <w:tcW w:w="1670" w:type="dxa"/>
            <w:vAlign w:val="center"/>
          </w:tcPr>
          <w:p w:rsidR="00E619D1" w:rsidRDefault="00352DB2">
            <w:pPr>
              <w:jc w:val="center"/>
            </w:pPr>
            <w:r>
              <w:rPr>
                <w:rFonts w:eastAsiaTheme="minorEastAsia"/>
                <w:color w:val="000000"/>
                <w:szCs w:val="21"/>
              </w:rPr>
              <w:t>101801187</w:t>
            </w:r>
          </w:p>
        </w:tc>
        <w:tc>
          <w:tcPr>
            <w:tcW w:w="1282" w:type="dxa"/>
            <w:vAlign w:val="center"/>
          </w:tcPr>
          <w:p w:rsidR="00E619D1" w:rsidRDefault="00352DB2">
            <w:pPr>
              <w:jc w:val="center"/>
            </w:pPr>
            <w:r>
              <w:rPr>
                <w:rFonts w:eastAsiaTheme="minorEastAsia"/>
                <w:color w:val="000000"/>
                <w:szCs w:val="21"/>
              </w:rPr>
              <w:t>18</w:t>
            </w:r>
            <w:r>
              <w:rPr>
                <w:rFonts w:eastAsiaTheme="minorEastAsia"/>
                <w:color w:val="000000"/>
                <w:szCs w:val="21"/>
              </w:rPr>
              <w:t>陕煤化</w:t>
            </w:r>
            <w:r>
              <w:rPr>
                <w:rFonts w:eastAsiaTheme="minorEastAsia"/>
                <w:color w:val="000000"/>
                <w:szCs w:val="21"/>
              </w:rPr>
              <w:t>MTN004</w:t>
            </w:r>
          </w:p>
        </w:tc>
        <w:tc>
          <w:tcPr>
            <w:tcW w:w="1849" w:type="dxa"/>
            <w:vAlign w:val="center"/>
          </w:tcPr>
          <w:p w:rsidR="00E619D1" w:rsidRDefault="00352DB2">
            <w:pPr>
              <w:jc w:val="right"/>
            </w:pPr>
            <w:r>
              <w:rPr>
                <w:rFonts w:eastAsiaTheme="minorEastAsia"/>
                <w:color w:val="000000"/>
                <w:szCs w:val="21"/>
              </w:rPr>
              <w:t>500,000</w:t>
            </w:r>
          </w:p>
        </w:tc>
        <w:tc>
          <w:tcPr>
            <w:tcW w:w="2126" w:type="dxa"/>
            <w:vAlign w:val="center"/>
          </w:tcPr>
          <w:p w:rsidR="00E619D1" w:rsidRDefault="00352DB2">
            <w:pPr>
              <w:jc w:val="right"/>
            </w:pPr>
            <w:r>
              <w:rPr>
                <w:rFonts w:eastAsiaTheme="minorEastAsia"/>
                <w:color w:val="000000"/>
                <w:szCs w:val="21"/>
              </w:rPr>
              <w:t>51,785,000.00</w:t>
            </w:r>
          </w:p>
        </w:tc>
        <w:tc>
          <w:tcPr>
            <w:tcW w:w="1578" w:type="dxa"/>
            <w:vAlign w:val="center"/>
          </w:tcPr>
          <w:p w:rsidR="00E619D1" w:rsidRDefault="00352DB2">
            <w:pPr>
              <w:jc w:val="right"/>
            </w:pPr>
            <w:r>
              <w:rPr>
                <w:rFonts w:eastAsiaTheme="minorEastAsia"/>
                <w:color w:val="000000"/>
                <w:szCs w:val="21"/>
              </w:rPr>
              <w:t>3.85</w:t>
            </w:r>
          </w:p>
        </w:tc>
      </w:tr>
      <w:tr w:rsidR="00E619D1">
        <w:trPr>
          <w:jc w:val="center"/>
        </w:trPr>
        <w:tc>
          <w:tcPr>
            <w:tcW w:w="892" w:type="dxa"/>
            <w:vAlign w:val="center"/>
          </w:tcPr>
          <w:p w:rsidR="00E619D1" w:rsidRDefault="00352DB2">
            <w:pPr>
              <w:jc w:val="center"/>
            </w:pPr>
            <w:r>
              <w:rPr>
                <w:rFonts w:eastAsiaTheme="minorEastAsia"/>
                <w:color w:val="000000"/>
                <w:szCs w:val="21"/>
              </w:rPr>
              <w:t>5</w:t>
            </w:r>
          </w:p>
        </w:tc>
        <w:tc>
          <w:tcPr>
            <w:tcW w:w="1670" w:type="dxa"/>
            <w:vAlign w:val="center"/>
          </w:tcPr>
          <w:p w:rsidR="00E619D1" w:rsidRDefault="00352DB2">
            <w:pPr>
              <w:jc w:val="center"/>
            </w:pPr>
            <w:r>
              <w:rPr>
                <w:rFonts w:eastAsiaTheme="minorEastAsia"/>
                <w:color w:val="000000"/>
                <w:szCs w:val="21"/>
              </w:rPr>
              <w:t>011902490</w:t>
            </w:r>
          </w:p>
        </w:tc>
        <w:tc>
          <w:tcPr>
            <w:tcW w:w="1282" w:type="dxa"/>
            <w:vAlign w:val="center"/>
          </w:tcPr>
          <w:p w:rsidR="00E619D1" w:rsidRDefault="00352DB2">
            <w:pPr>
              <w:jc w:val="center"/>
            </w:pPr>
            <w:r>
              <w:rPr>
                <w:rFonts w:eastAsiaTheme="minorEastAsia"/>
                <w:color w:val="000000"/>
                <w:szCs w:val="21"/>
              </w:rPr>
              <w:t>19</w:t>
            </w:r>
            <w:r>
              <w:rPr>
                <w:rFonts w:eastAsiaTheme="minorEastAsia"/>
                <w:color w:val="000000"/>
                <w:szCs w:val="21"/>
              </w:rPr>
              <w:t>京昊华</w:t>
            </w:r>
            <w:r>
              <w:rPr>
                <w:rFonts w:eastAsiaTheme="minorEastAsia"/>
                <w:color w:val="000000"/>
                <w:szCs w:val="21"/>
              </w:rPr>
              <w:t>SCP001</w:t>
            </w:r>
          </w:p>
        </w:tc>
        <w:tc>
          <w:tcPr>
            <w:tcW w:w="1849" w:type="dxa"/>
            <w:vAlign w:val="center"/>
          </w:tcPr>
          <w:p w:rsidR="00E619D1" w:rsidRDefault="00352DB2">
            <w:pPr>
              <w:jc w:val="right"/>
            </w:pPr>
            <w:r>
              <w:rPr>
                <w:rFonts w:eastAsiaTheme="minorEastAsia"/>
                <w:color w:val="000000"/>
                <w:szCs w:val="21"/>
              </w:rPr>
              <w:t>500,000</w:t>
            </w:r>
          </w:p>
        </w:tc>
        <w:tc>
          <w:tcPr>
            <w:tcW w:w="2126" w:type="dxa"/>
            <w:vAlign w:val="center"/>
          </w:tcPr>
          <w:p w:rsidR="00E619D1" w:rsidRDefault="00352DB2">
            <w:pPr>
              <w:jc w:val="right"/>
            </w:pPr>
            <w:r>
              <w:rPr>
                <w:rFonts w:eastAsiaTheme="minorEastAsia"/>
                <w:color w:val="000000"/>
                <w:szCs w:val="21"/>
              </w:rPr>
              <w:t>50,045,000.00</w:t>
            </w:r>
          </w:p>
        </w:tc>
        <w:tc>
          <w:tcPr>
            <w:tcW w:w="1578" w:type="dxa"/>
            <w:vAlign w:val="center"/>
          </w:tcPr>
          <w:p w:rsidR="00E619D1" w:rsidRDefault="00352DB2">
            <w:pPr>
              <w:jc w:val="right"/>
            </w:pPr>
            <w:r>
              <w:rPr>
                <w:rFonts w:eastAsiaTheme="minorEastAsia"/>
                <w:color w:val="000000"/>
                <w:szCs w:val="21"/>
              </w:rPr>
              <w:t>3.72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861"/>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1676"/>
        <w:gridCol w:w="1271"/>
        <w:gridCol w:w="1873"/>
        <w:gridCol w:w="2126"/>
        <w:gridCol w:w="1564"/>
      </w:tblGrid>
      <w:tr w:rsidR="001A59F9" w:rsidRPr="000B045A" w:rsidTr="009F4E54">
        <w:trPr>
          <w:jc w:val="center"/>
        </w:trPr>
        <w:tc>
          <w:tcPr>
            <w:tcW w:w="8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证券代码</w:t>
            </w:r>
          </w:p>
        </w:tc>
        <w:tc>
          <w:tcPr>
            <w:tcW w:w="127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证券名称</w:t>
            </w:r>
          </w:p>
        </w:tc>
        <w:tc>
          <w:tcPr>
            <w:tcW w:w="1873"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99743D">
              <w:rPr>
                <w:rFonts w:eastAsiaTheme="minorEastAsia" w:hint="eastAsia"/>
                <w:color w:val="000000"/>
                <w:szCs w:val="21"/>
              </w:rPr>
              <w:t>（</w:t>
            </w:r>
            <w:r w:rsidR="0099743D" w:rsidRPr="000B045A">
              <w:rPr>
                <w:rFonts w:eastAsiaTheme="minorEastAsia"/>
                <w:color w:val="000000"/>
                <w:szCs w:val="21"/>
              </w:rPr>
              <w:t>份</w:t>
            </w:r>
            <w:r w:rsidR="0099743D">
              <w:rPr>
                <w:rFonts w:eastAsiaTheme="minorEastAsia" w:hint="eastAsia"/>
                <w:color w:val="000000"/>
                <w:szCs w:val="21"/>
              </w:rPr>
              <w:t>）</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64"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99743D">
              <w:rPr>
                <w:rFonts w:eastAsiaTheme="minorEastAsia" w:hint="eastAsia"/>
                <w:color w:val="000000"/>
                <w:szCs w:val="21"/>
              </w:rPr>
              <w:t>（</w:t>
            </w:r>
            <w:r w:rsidR="0099743D" w:rsidRPr="000B045A">
              <w:rPr>
                <w:color w:val="000000"/>
                <w:szCs w:val="21"/>
              </w:rPr>
              <w:t>％</w:t>
            </w:r>
            <w:r w:rsidR="0099743D">
              <w:rPr>
                <w:rFonts w:eastAsiaTheme="minorEastAsia" w:hint="eastAsia"/>
                <w:color w:val="000000"/>
                <w:szCs w:val="21"/>
              </w:rPr>
              <w:t>）</w:t>
            </w:r>
          </w:p>
        </w:tc>
      </w:tr>
      <w:tr w:rsidR="00E619D1">
        <w:trPr>
          <w:jc w:val="center"/>
        </w:trPr>
        <w:tc>
          <w:tcPr>
            <w:tcW w:w="858" w:type="dxa"/>
            <w:vAlign w:val="center"/>
          </w:tcPr>
          <w:p w:rsidR="00E619D1" w:rsidRDefault="00352DB2">
            <w:pPr>
              <w:jc w:val="center"/>
            </w:pPr>
            <w:r>
              <w:rPr>
                <w:rFonts w:eastAsiaTheme="minorEastAsia"/>
                <w:color w:val="000000"/>
                <w:szCs w:val="21"/>
              </w:rPr>
              <w:t>1</w:t>
            </w:r>
          </w:p>
        </w:tc>
        <w:tc>
          <w:tcPr>
            <w:tcW w:w="1676" w:type="dxa"/>
            <w:vAlign w:val="center"/>
          </w:tcPr>
          <w:p w:rsidR="00E619D1" w:rsidRDefault="00352DB2">
            <w:pPr>
              <w:jc w:val="center"/>
            </w:pPr>
            <w:r>
              <w:rPr>
                <w:rFonts w:eastAsiaTheme="minorEastAsia"/>
                <w:color w:val="000000"/>
                <w:szCs w:val="21"/>
              </w:rPr>
              <w:t>165272</w:t>
            </w:r>
          </w:p>
        </w:tc>
        <w:tc>
          <w:tcPr>
            <w:tcW w:w="1271" w:type="dxa"/>
            <w:vAlign w:val="center"/>
          </w:tcPr>
          <w:p w:rsidR="00E619D1" w:rsidRDefault="00352DB2">
            <w:pPr>
              <w:jc w:val="center"/>
            </w:pPr>
            <w:r>
              <w:rPr>
                <w:rFonts w:eastAsiaTheme="minorEastAsia"/>
                <w:color w:val="000000"/>
                <w:szCs w:val="21"/>
              </w:rPr>
              <w:t>天信</w:t>
            </w:r>
            <w:r>
              <w:rPr>
                <w:rFonts w:eastAsiaTheme="minorEastAsia"/>
                <w:color w:val="000000"/>
                <w:szCs w:val="21"/>
              </w:rPr>
              <w:t>2A</w:t>
            </w:r>
          </w:p>
        </w:tc>
        <w:tc>
          <w:tcPr>
            <w:tcW w:w="1873" w:type="dxa"/>
            <w:vAlign w:val="center"/>
          </w:tcPr>
          <w:p w:rsidR="00E619D1" w:rsidRDefault="00352DB2">
            <w:pPr>
              <w:jc w:val="right"/>
            </w:pPr>
            <w:r>
              <w:rPr>
                <w:rFonts w:eastAsiaTheme="minorEastAsia"/>
                <w:color w:val="000000"/>
                <w:szCs w:val="21"/>
              </w:rPr>
              <w:t>200,000</w:t>
            </w:r>
          </w:p>
        </w:tc>
        <w:tc>
          <w:tcPr>
            <w:tcW w:w="2126" w:type="dxa"/>
            <w:vAlign w:val="center"/>
          </w:tcPr>
          <w:p w:rsidR="00E619D1" w:rsidRDefault="00352DB2">
            <w:pPr>
              <w:jc w:val="right"/>
            </w:pPr>
            <w:r>
              <w:rPr>
                <w:rFonts w:eastAsiaTheme="minorEastAsia"/>
                <w:color w:val="000000"/>
                <w:szCs w:val="21"/>
              </w:rPr>
              <w:t>20,000,000.00</w:t>
            </w:r>
          </w:p>
        </w:tc>
        <w:tc>
          <w:tcPr>
            <w:tcW w:w="1564" w:type="dxa"/>
            <w:vAlign w:val="center"/>
          </w:tcPr>
          <w:p w:rsidR="00E619D1" w:rsidRDefault="00352DB2">
            <w:pPr>
              <w:jc w:val="right"/>
            </w:pPr>
            <w:r>
              <w:rPr>
                <w:rFonts w:eastAsiaTheme="minorEastAsia"/>
                <w:color w:val="000000"/>
                <w:szCs w:val="21"/>
              </w:rPr>
              <w:t>1.49</w:t>
            </w:r>
          </w:p>
        </w:tc>
      </w:tr>
      <w:tr w:rsidR="00E619D1">
        <w:trPr>
          <w:jc w:val="center"/>
        </w:trPr>
        <w:tc>
          <w:tcPr>
            <w:tcW w:w="858" w:type="dxa"/>
            <w:vAlign w:val="center"/>
          </w:tcPr>
          <w:p w:rsidR="00E619D1" w:rsidRDefault="00352DB2">
            <w:pPr>
              <w:jc w:val="center"/>
            </w:pPr>
            <w:r>
              <w:rPr>
                <w:rFonts w:eastAsiaTheme="minorEastAsia"/>
                <w:color w:val="000000"/>
                <w:szCs w:val="21"/>
              </w:rPr>
              <w:t>1</w:t>
            </w:r>
          </w:p>
        </w:tc>
        <w:tc>
          <w:tcPr>
            <w:tcW w:w="1676" w:type="dxa"/>
            <w:vAlign w:val="center"/>
          </w:tcPr>
          <w:p w:rsidR="00E619D1" w:rsidRDefault="00352DB2">
            <w:pPr>
              <w:jc w:val="center"/>
            </w:pPr>
            <w:r>
              <w:rPr>
                <w:rFonts w:eastAsiaTheme="minorEastAsia"/>
                <w:color w:val="000000"/>
                <w:szCs w:val="21"/>
              </w:rPr>
              <w:t>165519</w:t>
            </w:r>
          </w:p>
        </w:tc>
        <w:tc>
          <w:tcPr>
            <w:tcW w:w="1271" w:type="dxa"/>
            <w:vAlign w:val="center"/>
          </w:tcPr>
          <w:p w:rsidR="00E619D1" w:rsidRDefault="00352DB2">
            <w:pPr>
              <w:jc w:val="center"/>
            </w:pPr>
            <w:r>
              <w:rPr>
                <w:rFonts w:eastAsiaTheme="minorEastAsia"/>
                <w:color w:val="000000"/>
                <w:szCs w:val="21"/>
              </w:rPr>
              <w:t>天信</w:t>
            </w:r>
            <w:r>
              <w:rPr>
                <w:rFonts w:eastAsiaTheme="minorEastAsia"/>
                <w:color w:val="000000"/>
                <w:szCs w:val="21"/>
              </w:rPr>
              <w:t>4A</w:t>
            </w:r>
          </w:p>
        </w:tc>
        <w:tc>
          <w:tcPr>
            <w:tcW w:w="1873" w:type="dxa"/>
            <w:vAlign w:val="center"/>
          </w:tcPr>
          <w:p w:rsidR="00E619D1" w:rsidRDefault="00352DB2">
            <w:pPr>
              <w:jc w:val="right"/>
            </w:pPr>
            <w:r>
              <w:rPr>
                <w:rFonts w:eastAsiaTheme="minorEastAsia"/>
                <w:color w:val="000000"/>
                <w:szCs w:val="21"/>
              </w:rPr>
              <w:t>200,000</w:t>
            </w:r>
          </w:p>
        </w:tc>
        <w:tc>
          <w:tcPr>
            <w:tcW w:w="2126" w:type="dxa"/>
            <w:vAlign w:val="center"/>
          </w:tcPr>
          <w:p w:rsidR="00E619D1" w:rsidRDefault="00352DB2">
            <w:pPr>
              <w:jc w:val="right"/>
            </w:pPr>
            <w:r>
              <w:rPr>
                <w:rFonts w:eastAsiaTheme="minorEastAsia"/>
                <w:color w:val="000000"/>
                <w:szCs w:val="21"/>
              </w:rPr>
              <w:t>20,000,000.00</w:t>
            </w:r>
          </w:p>
        </w:tc>
        <w:tc>
          <w:tcPr>
            <w:tcW w:w="1564" w:type="dxa"/>
            <w:vAlign w:val="center"/>
          </w:tcPr>
          <w:p w:rsidR="00E619D1" w:rsidRDefault="00352DB2">
            <w:pPr>
              <w:jc w:val="right"/>
            </w:pPr>
            <w:r>
              <w:rPr>
                <w:rFonts w:eastAsiaTheme="minorEastAsia"/>
                <w:color w:val="000000"/>
                <w:szCs w:val="21"/>
              </w:rPr>
              <w:t>1.49</w:t>
            </w:r>
          </w:p>
        </w:tc>
      </w:tr>
      <w:tr w:rsidR="00E619D1">
        <w:trPr>
          <w:jc w:val="center"/>
        </w:trPr>
        <w:tc>
          <w:tcPr>
            <w:tcW w:w="858" w:type="dxa"/>
            <w:vAlign w:val="center"/>
          </w:tcPr>
          <w:p w:rsidR="00E619D1" w:rsidRDefault="00352DB2">
            <w:pPr>
              <w:jc w:val="center"/>
            </w:pPr>
            <w:r>
              <w:rPr>
                <w:rFonts w:eastAsiaTheme="minorEastAsia"/>
                <w:color w:val="000000"/>
                <w:szCs w:val="21"/>
              </w:rPr>
              <w:t>3</w:t>
            </w:r>
          </w:p>
        </w:tc>
        <w:tc>
          <w:tcPr>
            <w:tcW w:w="1676" w:type="dxa"/>
            <w:vAlign w:val="center"/>
          </w:tcPr>
          <w:p w:rsidR="00E619D1" w:rsidRDefault="00352DB2">
            <w:pPr>
              <w:jc w:val="center"/>
            </w:pPr>
            <w:r>
              <w:rPr>
                <w:rFonts w:eastAsiaTheme="minorEastAsia"/>
                <w:color w:val="000000"/>
                <w:szCs w:val="21"/>
              </w:rPr>
              <w:t>138221</w:t>
            </w:r>
          </w:p>
        </w:tc>
        <w:tc>
          <w:tcPr>
            <w:tcW w:w="1271" w:type="dxa"/>
            <w:vAlign w:val="center"/>
          </w:tcPr>
          <w:p w:rsidR="00E619D1" w:rsidRDefault="00352DB2">
            <w:pPr>
              <w:jc w:val="center"/>
            </w:pPr>
            <w:r>
              <w:rPr>
                <w:rFonts w:eastAsiaTheme="minorEastAsia"/>
                <w:color w:val="000000"/>
                <w:szCs w:val="21"/>
              </w:rPr>
              <w:t>绿金</w:t>
            </w:r>
            <w:r>
              <w:rPr>
                <w:rFonts w:eastAsiaTheme="minorEastAsia"/>
                <w:color w:val="000000"/>
                <w:szCs w:val="21"/>
              </w:rPr>
              <w:t>6A1</w:t>
            </w:r>
          </w:p>
        </w:tc>
        <w:tc>
          <w:tcPr>
            <w:tcW w:w="1873" w:type="dxa"/>
            <w:vAlign w:val="center"/>
          </w:tcPr>
          <w:p w:rsidR="00E619D1" w:rsidRDefault="00352DB2">
            <w:pPr>
              <w:jc w:val="right"/>
            </w:pPr>
            <w:r>
              <w:rPr>
                <w:rFonts w:eastAsiaTheme="minorEastAsia"/>
                <w:color w:val="000000"/>
                <w:szCs w:val="21"/>
              </w:rPr>
              <w:t>100,000</w:t>
            </w:r>
          </w:p>
        </w:tc>
        <w:tc>
          <w:tcPr>
            <w:tcW w:w="2126" w:type="dxa"/>
            <w:vAlign w:val="center"/>
          </w:tcPr>
          <w:p w:rsidR="00E619D1" w:rsidRDefault="00352DB2">
            <w:pPr>
              <w:jc w:val="right"/>
            </w:pPr>
            <w:r>
              <w:rPr>
                <w:rFonts w:eastAsiaTheme="minorEastAsia"/>
                <w:color w:val="000000"/>
                <w:szCs w:val="21"/>
              </w:rPr>
              <w:t>10,012,000.00</w:t>
            </w:r>
          </w:p>
        </w:tc>
        <w:tc>
          <w:tcPr>
            <w:tcW w:w="1564" w:type="dxa"/>
            <w:vAlign w:val="center"/>
          </w:tcPr>
          <w:p w:rsidR="00E619D1" w:rsidRDefault="00352DB2">
            <w:pPr>
              <w:jc w:val="right"/>
            </w:pPr>
            <w:r>
              <w:rPr>
                <w:rFonts w:eastAsiaTheme="minorEastAsia"/>
                <w:color w:val="000000"/>
                <w:szCs w:val="21"/>
              </w:rPr>
              <w:t>0.74</w:t>
            </w:r>
          </w:p>
        </w:tc>
      </w:tr>
    </w:tbl>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862"/>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863"/>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864"/>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865"/>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866"/>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本基金本报告期没有投资股票，因此不存在投资的前十名股票超出基金合同规定的备选股票库情况。</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3,132.09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38,016,109.79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37,500.00</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38,056,741.88</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本基金本报告期末未持有股票。</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67"/>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68"/>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E619D1" w:rsidRDefault="00352DB2">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E619D1" w:rsidRDefault="00E619D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E619D1" w:rsidRDefault="00E619D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E619D1" w:rsidRDefault="00352DB2">
            <w:pPr>
              <w:jc w:val="center"/>
            </w:pPr>
            <w:r>
              <w:rPr>
                <w:rFonts w:eastAsiaTheme="minorEastAsia"/>
                <w:bCs/>
                <w:color w:val="000000"/>
                <w:szCs w:val="21"/>
              </w:rPr>
              <w:t>986</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986</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1,266,857.37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1,232,650,848.02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98.68%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16,470,523.57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1.32%</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0"/>
      <w:bookmarkStart w:id="145" w:name="_Toc35533869"/>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期末上市基金前十名持有人</w:t>
      </w:r>
      <w:bookmarkEnd w:id="144"/>
      <w:bookmarkEnd w:id="145"/>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1A59F9" w:rsidRPr="000B045A" w:rsidTr="009F4E54">
        <w:trPr>
          <w:trHeight w:val="481"/>
          <w:jc w:val="center"/>
        </w:trPr>
        <w:tc>
          <w:tcPr>
            <w:tcW w:w="1062"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序号</w:t>
            </w:r>
          </w:p>
        </w:tc>
        <w:tc>
          <w:tcPr>
            <w:tcW w:w="3686"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持有人名称</w:t>
            </w:r>
          </w:p>
        </w:tc>
        <w:tc>
          <w:tcPr>
            <w:tcW w:w="3260"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持有份额（份）</w:t>
            </w:r>
          </w:p>
        </w:tc>
        <w:tc>
          <w:tcPr>
            <w:tcW w:w="2051" w:type="dxa"/>
          </w:tcPr>
          <w:p w:rsidR="001A59F9" w:rsidRPr="000B045A" w:rsidRDefault="001A59F9" w:rsidP="00026C9C">
            <w:pPr>
              <w:spacing w:line="360" w:lineRule="auto"/>
              <w:jc w:val="center"/>
              <w:rPr>
                <w:rFonts w:eastAsiaTheme="minorEastAsia"/>
                <w:szCs w:val="21"/>
              </w:rPr>
            </w:pPr>
            <w:r w:rsidRPr="000B045A">
              <w:rPr>
                <w:rFonts w:eastAsiaTheme="minorEastAsia"/>
                <w:szCs w:val="21"/>
              </w:rPr>
              <w:t>占上市总份额比例</w:t>
            </w:r>
          </w:p>
        </w:tc>
      </w:tr>
      <w:tr w:rsidR="00E619D1">
        <w:trPr>
          <w:jc w:val="center"/>
        </w:trPr>
        <w:tc>
          <w:tcPr>
            <w:tcW w:w="1062" w:type="dxa"/>
            <w:vAlign w:val="center"/>
          </w:tcPr>
          <w:p w:rsidR="00E619D1" w:rsidRDefault="00352DB2">
            <w:pPr>
              <w:jc w:val="center"/>
            </w:pPr>
            <w:r>
              <w:rPr>
                <w:rFonts w:eastAsiaTheme="minorEastAsia"/>
                <w:color w:val="000000"/>
                <w:szCs w:val="21"/>
              </w:rPr>
              <w:t>1</w:t>
            </w:r>
          </w:p>
        </w:tc>
        <w:tc>
          <w:tcPr>
            <w:tcW w:w="3686" w:type="dxa"/>
            <w:vAlign w:val="center"/>
          </w:tcPr>
          <w:p w:rsidR="00E619D1" w:rsidRDefault="00352DB2">
            <w:pPr>
              <w:jc w:val="left"/>
            </w:pPr>
            <w:r>
              <w:rPr>
                <w:rFonts w:eastAsiaTheme="minorEastAsia"/>
                <w:color w:val="000000"/>
                <w:szCs w:val="21"/>
              </w:rPr>
              <w:t>张竹敏</w:t>
            </w:r>
          </w:p>
        </w:tc>
        <w:tc>
          <w:tcPr>
            <w:tcW w:w="3260" w:type="dxa"/>
            <w:vAlign w:val="center"/>
          </w:tcPr>
          <w:p w:rsidR="00E619D1" w:rsidRDefault="00352DB2">
            <w:pPr>
              <w:jc w:val="right"/>
            </w:pPr>
            <w:r>
              <w:rPr>
                <w:rFonts w:eastAsiaTheme="minorEastAsia"/>
                <w:color w:val="000000"/>
                <w:szCs w:val="21"/>
              </w:rPr>
              <w:t>585,647.00</w:t>
            </w:r>
          </w:p>
        </w:tc>
        <w:tc>
          <w:tcPr>
            <w:tcW w:w="2051" w:type="dxa"/>
            <w:vAlign w:val="center"/>
          </w:tcPr>
          <w:p w:rsidR="00E619D1" w:rsidRDefault="00352DB2">
            <w:pPr>
              <w:jc w:val="right"/>
            </w:pPr>
            <w:r>
              <w:rPr>
                <w:rFonts w:eastAsiaTheme="minorEastAsia"/>
                <w:color w:val="000000"/>
                <w:szCs w:val="21"/>
              </w:rPr>
              <w:t>25.69%</w:t>
            </w:r>
          </w:p>
        </w:tc>
      </w:tr>
      <w:tr w:rsidR="00E619D1">
        <w:trPr>
          <w:jc w:val="center"/>
        </w:trPr>
        <w:tc>
          <w:tcPr>
            <w:tcW w:w="1062" w:type="dxa"/>
            <w:vAlign w:val="center"/>
          </w:tcPr>
          <w:p w:rsidR="00E619D1" w:rsidRDefault="00352DB2">
            <w:pPr>
              <w:jc w:val="center"/>
            </w:pPr>
            <w:r>
              <w:rPr>
                <w:rFonts w:eastAsiaTheme="minorEastAsia"/>
                <w:color w:val="000000"/>
                <w:szCs w:val="21"/>
              </w:rPr>
              <w:t>2</w:t>
            </w:r>
          </w:p>
        </w:tc>
        <w:tc>
          <w:tcPr>
            <w:tcW w:w="3686" w:type="dxa"/>
            <w:vAlign w:val="center"/>
          </w:tcPr>
          <w:p w:rsidR="00E619D1" w:rsidRDefault="00352DB2">
            <w:pPr>
              <w:jc w:val="left"/>
            </w:pPr>
            <w:r>
              <w:rPr>
                <w:rFonts w:eastAsiaTheme="minorEastAsia"/>
                <w:color w:val="000000"/>
                <w:szCs w:val="21"/>
              </w:rPr>
              <w:t>中行</w:t>
            </w:r>
            <w:r>
              <w:rPr>
                <w:rFonts w:eastAsiaTheme="minorEastAsia"/>
                <w:color w:val="000000"/>
                <w:szCs w:val="21"/>
              </w:rPr>
              <w:t>-</w:t>
            </w:r>
            <w:r>
              <w:rPr>
                <w:rFonts w:eastAsiaTheme="minorEastAsia"/>
                <w:color w:val="000000"/>
                <w:szCs w:val="21"/>
              </w:rPr>
              <w:t>哈尔滨东安发动机（集团）有限公司企业年金计划</w:t>
            </w:r>
            <w:r>
              <w:rPr>
                <w:rFonts w:eastAsiaTheme="minorEastAsia"/>
                <w:color w:val="000000"/>
                <w:szCs w:val="21"/>
              </w:rPr>
              <w:t>-</w:t>
            </w:r>
            <w:r>
              <w:rPr>
                <w:rFonts w:eastAsiaTheme="minorEastAsia"/>
                <w:color w:val="000000"/>
                <w:szCs w:val="21"/>
              </w:rPr>
              <w:t>泰康</w:t>
            </w:r>
          </w:p>
        </w:tc>
        <w:tc>
          <w:tcPr>
            <w:tcW w:w="3260" w:type="dxa"/>
            <w:vAlign w:val="center"/>
          </w:tcPr>
          <w:p w:rsidR="00E619D1" w:rsidRDefault="00352DB2">
            <w:pPr>
              <w:jc w:val="right"/>
            </w:pPr>
            <w:r>
              <w:rPr>
                <w:rFonts w:eastAsiaTheme="minorEastAsia"/>
                <w:color w:val="000000"/>
                <w:szCs w:val="21"/>
              </w:rPr>
              <w:t>541,765.00</w:t>
            </w:r>
          </w:p>
        </w:tc>
        <w:tc>
          <w:tcPr>
            <w:tcW w:w="2051" w:type="dxa"/>
            <w:vAlign w:val="center"/>
          </w:tcPr>
          <w:p w:rsidR="00E619D1" w:rsidRDefault="00352DB2">
            <w:pPr>
              <w:jc w:val="right"/>
            </w:pPr>
            <w:r>
              <w:rPr>
                <w:rFonts w:eastAsiaTheme="minorEastAsia"/>
                <w:color w:val="000000"/>
                <w:szCs w:val="21"/>
              </w:rPr>
              <w:t>23.77%</w:t>
            </w:r>
          </w:p>
        </w:tc>
      </w:tr>
      <w:tr w:rsidR="00E619D1">
        <w:trPr>
          <w:jc w:val="center"/>
        </w:trPr>
        <w:tc>
          <w:tcPr>
            <w:tcW w:w="1062" w:type="dxa"/>
            <w:vAlign w:val="center"/>
          </w:tcPr>
          <w:p w:rsidR="00E619D1" w:rsidRDefault="00352DB2">
            <w:pPr>
              <w:jc w:val="center"/>
            </w:pPr>
            <w:r>
              <w:rPr>
                <w:rFonts w:eastAsiaTheme="minorEastAsia"/>
                <w:color w:val="000000"/>
                <w:szCs w:val="21"/>
              </w:rPr>
              <w:t>3</w:t>
            </w:r>
          </w:p>
        </w:tc>
        <w:tc>
          <w:tcPr>
            <w:tcW w:w="3686" w:type="dxa"/>
            <w:vAlign w:val="center"/>
          </w:tcPr>
          <w:p w:rsidR="00E619D1" w:rsidRDefault="00352DB2">
            <w:pPr>
              <w:jc w:val="left"/>
            </w:pPr>
            <w:r>
              <w:rPr>
                <w:rFonts w:eastAsiaTheme="minorEastAsia"/>
                <w:color w:val="000000"/>
                <w:szCs w:val="21"/>
              </w:rPr>
              <w:t>夏永清</w:t>
            </w:r>
          </w:p>
        </w:tc>
        <w:tc>
          <w:tcPr>
            <w:tcW w:w="3260" w:type="dxa"/>
            <w:vAlign w:val="center"/>
          </w:tcPr>
          <w:p w:rsidR="00E619D1" w:rsidRDefault="00352DB2">
            <w:pPr>
              <w:jc w:val="right"/>
            </w:pPr>
            <w:r>
              <w:rPr>
                <w:rFonts w:eastAsiaTheme="minorEastAsia"/>
                <w:color w:val="000000"/>
                <w:szCs w:val="21"/>
              </w:rPr>
              <w:t>130,000.00</w:t>
            </w:r>
          </w:p>
        </w:tc>
        <w:tc>
          <w:tcPr>
            <w:tcW w:w="2051" w:type="dxa"/>
            <w:vAlign w:val="center"/>
          </w:tcPr>
          <w:p w:rsidR="00E619D1" w:rsidRDefault="00352DB2">
            <w:pPr>
              <w:jc w:val="right"/>
            </w:pPr>
            <w:r>
              <w:rPr>
                <w:rFonts w:eastAsiaTheme="minorEastAsia"/>
                <w:color w:val="000000"/>
                <w:szCs w:val="21"/>
              </w:rPr>
              <w:t>5.70%</w:t>
            </w:r>
          </w:p>
        </w:tc>
      </w:tr>
      <w:tr w:rsidR="00E619D1">
        <w:trPr>
          <w:jc w:val="center"/>
        </w:trPr>
        <w:tc>
          <w:tcPr>
            <w:tcW w:w="1062" w:type="dxa"/>
            <w:vAlign w:val="center"/>
          </w:tcPr>
          <w:p w:rsidR="00E619D1" w:rsidRDefault="00352DB2">
            <w:pPr>
              <w:jc w:val="center"/>
            </w:pPr>
            <w:r>
              <w:rPr>
                <w:rFonts w:eastAsiaTheme="minorEastAsia"/>
                <w:color w:val="000000"/>
                <w:szCs w:val="21"/>
              </w:rPr>
              <w:t>4</w:t>
            </w:r>
          </w:p>
        </w:tc>
        <w:tc>
          <w:tcPr>
            <w:tcW w:w="3686" w:type="dxa"/>
            <w:vAlign w:val="center"/>
          </w:tcPr>
          <w:p w:rsidR="00E619D1" w:rsidRDefault="00352DB2">
            <w:pPr>
              <w:jc w:val="left"/>
            </w:pPr>
            <w:r>
              <w:rPr>
                <w:rFonts w:eastAsiaTheme="minorEastAsia"/>
                <w:color w:val="000000"/>
                <w:szCs w:val="21"/>
              </w:rPr>
              <w:t>曹绍许</w:t>
            </w:r>
          </w:p>
        </w:tc>
        <w:tc>
          <w:tcPr>
            <w:tcW w:w="3260" w:type="dxa"/>
            <w:vAlign w:val="center"/>
          </w:tcPr>
          <w:p w:rsidR="00E619D1" w:rsidRDefault="00352DB2">
            <w:pPr>
              <w:jc w:val="right"/>
            </w:pPr>
            <w:r>
              <w:rPr>
                <w:rFonts w:eastAsiaTheme="minorEastAsia"/>
                <w:color w:val="000000"/>
                <w:szCs w:val="21"/>
              </w:rPr>
              <w:t>120,000.00</w:t>
            </w:r>
          </w:p>
        </w:tc>
        <w:tc>
          <w:tcPr>
            <w:tcW w:w="2051" w:type="dxa"/>
            <w:vAlign w:val="center"/>
          </w:tcPr>
          <w:p w:rsidR="00E619D1" w:rsidRDefault="00352DB2">
            <w:pPr>
              <w:jc w:val="right"/>
            </w:pPr>
            <w:r>
              <w:rPr>
                <w:rFonts w:eastAsiaTheme="minorEastAsia"/>
                <w:color w:val="000000"/>
                <w:szCs w:val="21"/>
              </w:rPr>
              <w:t>5.26%</w:t>
            </w:r>
          </w:p>
        </w:tc>
      </w:tr>
      <w:tr w:rsidR="00E619D1">
        <w:trPr>
          <w:jc w:val="center"/>
        </w:trPr>
        <w:tc>
          <w:tcPr>
            <w:tcW w:w="1062" w:type="dxa"/>
            <w:vAlign w:val="center"/>
          </w:tcPr>
          <w:p w:rsidR="00E619D1" w:rsidRDefault="00352DB2">
            <w:pPr>
              <w:jc w:val="center"/>
            </w:pPr>
            <w:r>
              <w:rPr>
                <w:rFonts w:eastAsiaTheme="minorEastAsia"/>
                <w:color w:val="000000"/>
                <w:szCs w:val="21"/>
              </w:rPr>
              <w:t>5</w:t>
            </w:r>
          </w:p>
        </w:tc>
        <w:tc>
          <w:tcPr>
            <w:tcW w:w="3686" w:type="dxa"/>
            <w:vAlign w:val="center"/>
          </w:tcPr>
          <w:p w:rsidR="00E619D1" w:rsidRDefault="00352DB2">
            <w:pPr>
              <w:jc w:val="left"/>
            </w:pPr>
            <w:r>
              <w:rPr>
                <w:rFonts w:eastAsiaTheme="minorEastAsia"/>
                <w:color w:val="000000"/>
                <w:szCs w:val="21"/>
              </w:rPr>
              <w:t>刘隆进</w:t>
            </w:r>
          </w:p>
        </w:tc>
        <w:tc>
          <w:tcPr>
            <w:tcW w:w="3260" w:type="dxa"/>
            <w:vAlign w:val="center"/>
          </w:tcPr>
          <w:p w:rsidR="00E619D1" w:rsidRDefault="00352DB2">
            <w:pPr>
              <w:jc w:val="right"/>
            </w:pPr>
            <w:r>
              <w:rPr>
                <w:rFonts w:eastAsiaTheme="minorEastAsia"/>
                <w:color w:val="000000"/>
                <w:szCs w:val="21"/>
              </w:rPr>
              <w:t>116,900.00</w:t>
            </w:r>
          </w:p>
        </w:tc>
        <w:tc>
          <w:tcPr>
            <w:tcW w:w="2051" w:type="dxa"/>
            <w:vAlign w:val="center"/>
          </w:tcPr>
          <w:p w:rsidR="00E619D1" w:rsidRDefault="00352DB2">
            <w:pPr>
              <w:jc w:val="right"/>
            </w:pPr>
            <w:r>
              <w:rPr>
                <w:rFonts w:eastAsiaTheme="minorEastAsia"/>
                <w:color w:val="000000"/>
                <w:szCs w:val="21"/>
              </w:rPr>
              <w:t>5.13%</w:t>
            </w:r>
          </w:p>
        </w:tc>
      </w:tr>
      <w:tr w:rsidR="00E619D1">
        <w:trPr>
          <w:jc w:val="center"/>
        </w:trPr>
        <w:tc>
          <w:tcPr>
            <w:tcW w:w="1062" w:type="dxa"/>
            <w:vAlign w:val="center"/>
          </w:tcPr>
          <w:p w:rsidR="00E619D1" w:rsidRDefault="00352DB2">
            <w:pPr>
              <w:jc w:val="center"/>
            </w:pPr>
            <w:r>
              <w:rPr>
                <w:rFonts w:eastAsiaTheme="minorEastAsia"/>
                <w:color w:val="000000"/>
                <w:szCs w:val="21"/>
              </w:rPr>
              <w:t>6</w:t>
            </w:r>
          </w:p>
        </w:tc>
        <w:tc>
          <w:tcPr>
            <w:tcW w:w="3686" w:type="dxa"/>
            <w:vAlign w:val="center"/>
          </w:tcPr>
          <w:p w:rsidR="00E619D1" w:rsidRDefault="00352DB2">
            <w:pPr>
              <w:jc w:val="left"/>
            </w:pPr>
            <w:r>
              <w:rPr>
                <w:rFonts w:eastAsiaTheme="minorEastAsia"/>
                <w:color w:val="000000"/>
                <w:szCs w:val="21"/>
              </w:rPr>
              <w:t>刘颖</w:t>
            </w:r>
          </w:p>
        </w:tc>
        <w:tc>
          <w:tcPr>
            <w:tcW w:w="3260" w:type="dxa"/>
            <w:vAlign w:val="center"/>
          </w:tcPr>
          <w:p w:rsidR="00E619D1" w:rsidRDefault="00352DB2">
            <w:pPr>
              <w:jc w:val="right"/>
            </w:pPr>
            <w:r>
              <w:rPr>
                <w:rFonts w:eastAsiaTheme="minorEastAsia"/>
                <w:color w:val="000000"/>
                <w:szCs w:val="21"/>
              </w:rPr>
              <w:t>111,000.00</w:t>
            </w:r>
          </w:p>
        </w:tc>
        <w:tc>
          <w:tcPr>
            <w:tcW w:w="2051" w:type="dxa"/>
            <w:vAlign w:val="center"/>
          </w:tcPr>
          <w:p w:rsidR="00E619D1" w:rsidRDefault="00352DB2">
            <w:pPr>
              <w:jc w:val="right"/>
            </w:pPr>
            <w:r>
              <w:rPr>
                <w:rFonts w:eastAsiaTheme="minorEastAsia"/>
                <w:color w:val="000000"/>
                <w:szCs w:val="21"/>
              </w:rPr>
              <w:t>4.87%</w:t>
            </w:r>
          </w:p>
        </w:tc>
      </w:tr>
      <w:tr w:rsidR="00E619D1">
        <w:trPr>
          <w:jc w:val="center"/>
        </w:trPr>
        <w:tc>
          <w:tcPr>
            <w:tcW w:w="1062" w:type="dxa"/>
            <w:vAlign w:val="center"/>
          </w:tcPr>
          <w:p w:rsidR="00E619D1" w:rsidRDefault="00352DB2">
            <w:pPr>
              <w:jc w:val="center"/>
            </w:pPr>
            <w:r>
              <w:rPr>
                <w:rFonts w:eastAsiaTheme="minorEastAsia"/>
                <w:color w:val="000000"/>
                <w:szCs w:val="21"/>
              </w:rPr>
              <w:t>7</w:t>
            </w:r>
          </w:p>
        </w:tc>
        <w:tc>
          <w:tcPr>
            <w:tcW w:w="3686" w:type="dxa"/>
            <w:vAlign w:val="center"/>
          </w:tcPr>
          <w:p w:rsidR="00E619D1" w:rsidRDefault="00352DB2">
            <w:pPr>
              <w:jc w:val="left"/>
            </w:pPr>
            <w:r>
              <w:rPr>
                <w:rFonts w:eastAsiaTheme="minorEastAsia"/>
                <w:color w:val="000000"/>
                <w:szCs w:val="21"/>
              </w:rPr>
              <w:t>任宝根</w:t>
            </w:r>
          </w:p>
        </w:tc>
        <w:tc>
          <w:tcPr>
            <w:tcW w:w="3260" w:type="dxa"/>
            <w:vAlign w:val="center"/>
          </w:tcPr>
          <w:p w:rsidR="00E619D1" w:rsidRDefault="00352DB2">
            <w:pPr>
              <w:jc w:val="right"/>
            </w:pPr>
            <w:r>
              <w:rPr>
                <w:rFonts w:eastAsiaTheme="minorEastAsia"/>
                <w:color w:val="000000"/>
                <w:szCs w:val="21"/>
              </w:rPr>
              <w:t>101,000.00</w:t>
            </w:r>
          </w:p>
        </w:tc>
        <w:tc>
          <w:tcPr>
            <w:tcW w:w="2051" w:type="dxa"/>
            <w:vAlign w:val="center"/>
          </w:tcPr>
          <w:p w:rsidR="00E619D1" w:rsidRDefault="00352DB2">
            <w:pPr>
              <w:jc w:val="right"/>
            </w:pPr>
            <w:r>
              <w:rPr>
                <w:rFonts w:eastAsiaTheme="minorEastAsia"/>
                <w:color w:val="000000"/>
                <w:szCs w:val="21"/>
              </w:rPr>
              <w:t>4.43%</w:t>
            </w:r>
          </w:p>
        </w:tc>
      </w:tr>
      <w:tr w:rsidR="00E619D1">
        <w:trPr>
          <w:jc w:val="center"/>
        </w:trPr>
        <w:tc>
          <w:tcPr>
            <w:tcW w:w="1062" w:type="dxa"/>
            <w:vAlign w:val="center"/>
          </w:tcPr>
          <w:p w:rsidR="00E619D1" w:rsidRDefault="00352DB2">
            <w:pPr>
              <w:jc w:val="center"/>
            </w:pPr>
            <w:r>
              <w:rPr>
                <w:rFonts w:eastAsiaTheme="minorEastAsia"/>
                <w:color w:val="000000"/>
                <w:szCs w:val="21"/>
              </w:rPr>
              <w:t>8</w:t>
            </w:r>
          </w:p>
        </w:tc>
        <w:tc>
          <w:tcPr>
            <w:tcW w:w="3686" w:type="dxa"/>
            <w:vAlign w:val="center"/>
          </w:tcPr>
          <w:p w:rsidR="00E619D1" w:rsidRDefault="00352DB2">
            <w:pPr>
              <w:jc w:val="left"/>
            </w:pPr>
            <w:r>
              <w:rPr>
                <w:rFonts w:eastAsiaTheme="minorEastAsia"/>
                <w:color w:val="000000"/>
                <w:szCs w:val="21"/>
              </w:rPr>
              <w:t>甄湘军</w:t>
            </w:r>
          </w:p>
        </w:tc>
        <w:tc>
          <w:tcPr>
            <w:tcW w:w="3260" w:type="dxa"/>
            <w:vAlign w:val="center"/>
          </w:tcPr>
          <w:p w:rsidR="00E619D1" w:rsidRDefault="00352DB2">
            <w:pPr>
              <w:jc w:val="right"/>
            </w:pPr>
            <w:r>
              <w:rPr>
                <w:rFonts w:eastAsiaTheme="minorEastAsia"/>
                <w:color w:val="000000"/>
                <w:szCs w:val="21"/>
              </w:rPr>
              <w:t>95,200.00</w:t>
            </w:r>
          </w:p>
        </w:tc>
        <w:tc>
          <w:tcPr>
            <w:tcW w:w="2051" w:type="dxa"/>
            <w:vAlign w:val="center"/>
          </w:tcPr>
          <w:p w:rsidR="00E619D1" w:rsidRDefault="00352DB2">
            <w:pPr>
              <w:jc w:val="right"/>
            </w:pPr>
            <w:r>
              <w:rPr>
                <w:rFonts w:eastAsiaTheme="minorEastAsia"/>
                <w:color w:val="000000"/>
                <w:szCs w:val="21"/>
              </w:rPr>
              <w:t>4.18%</w:t>
            </w:r>
          </w:p>
        </w:tc>
      </w:tr>
      <w:tr w:rsidR="00E619D1">
        <w:trPr>
          <w:jc w:val="center"/>
        </w:trPr>
        <w:tc>
          <w:tcPr>
            <w:tcW w:w="1062" w:type="dxa"/>
            <w:vAlign w:val="center"/>
          </w:tcPr>
          <w:p w:rsidR="00E619D1" w:rsidRDefault="00352DB2">
            <w:pPr>
              <w:jc w:val="center"/>
            </w:pPr>
            <w:r>
              <w:rPr>
                <w:rFonts w:eastAsiaTheme="minorEastAsia"/>
                <w:color w:val="000000"/>
                <w:szCs w:val="21"/>
              </w:rPr>
              <w:t>9</w:t>
            </w:r>
          </w:p>
        </w:tc>
        <w:tc>
          <w:tcPr>
            <w:tcW w:w="3686" w:type="dxa"/>
            <w:vAlign w:val="center"/>
          </w:tcPr>
          <w:p w:rsidR="00E619D1" w:rsidRDefault="00352DB2">
            <w:pPr>
              <w:jc w:val="left"/>
            </w:pPr>
            <w:r>
              <w:rPr>
                <w:rFonts w:eastAsiaTheme="minorEastAsia"/>
                <w:color w:val="000000"/>
                <w:szCs w:val="21"/>
              </w:rPr>
              <w:t>董小兰</w:t>
            </w:r>
          </w:p>
        </w:tc>
        <w:tc>
          <w:tcPr>
            <w:tcW w:w="3260" w:type="dxa"/>
            <w:vAlign w:val="center"/>
          </w:tcPr>
          <w:p w:rsidR="00E619D1" w:rsidRDefault="00352DB2">
            <w:pPr>
              <w:jc w:val="right"/>
            </w:pPr>
            <w:r>
              <w:rPr>
                <w:rFonts w:eastAsiaTheme="minorEastAsia"/>
                <w:color w:val="000000"/>
                <w:szCs w:val="21"/>
              </w:rPr>
              <w:t>57,600.00</w:t>
            </w:r>
          </w:p>
        </w:tc>
        <w:tc>
          <w:tcPr>
            <w:tcW w:w="2051" w:type="dxa"/>
            <w:vAlign w:val="center"/>
          </w:tcPr>
          <w:p w:rsidR="00E619D1" w:rsidRDefault="00352DB2">
            <w:pPr>
              <w:jc w:val="right"/>
            </w:pPr>
            <w:r>
              <w:rPr>
                <w:rFonts w:eastAsiaTheme="minorEastAsia"/>
                <w:color w:val="000000"/>
                <w:szCs w:val="21"/>
              </w:rPr>
              <w:t>2.53%</w:t>
            </w:r>
          </w:p>
        </w:tc>
      </w:tr>
      <w:tr w:rsidR="00E619D1">
        <w:trPr>
          <w:jc w:val="center"/>
        </w:trPr>
        <w:tc>
          <w:tcPr>
            <w:tcW w:w="1062" w:type="dxa"/>
            <w:vAlign w:val="center"/>
          </w:tcPr>
          <w:p w:rsidR="00E619D1" w:rsidRDefault="00352DB2">
            <w:pPr>
              <w:jc w:val="center"/>
            </w:pPr>
            <w:r>
              <w:rPr>
                <w:rFonts w:eastAsiaTheme="minorEastAsia"/>
                <w:color w:val="000000"/>
                <w:szCs w:val="21"/>
              </w:rPr>
              <w:t>10</w:t>
            </w:r>
          </w:p>
        </w:tc>
        <w:tc>
          <w:tcPr>
            <w:tcW w:w="3686" w:type="dxa"/>
            <w:vAlign w:val="center"/>
          </w:tcPr>
          <w:p w:rsidR="00E619D1" w:rsidRDefault="00352DB2">
            <w:pPr>
              <w:jc w:val="left"/>
            </w:pPr>
            <w:r>
              <w:rPr>
                <w:rFonts w:eastAsiaTheme="minorEastAsia"/>
                <w:color w:val="000000"/>
                <w:szCs w:val="21"/>
              </w:rPr>
              <w:t>刘玉章</w:t>
            </w:r>
          </w:p>
        </w:tc>
        <w:tc>
          <w:tcPr>
            <w:tcW w:w="3260" w:type="dxa"/>
            <w:vAlign w:val="center"/>
          </w:tcPr>
          <w:p w:rsidR="00E619D1" w:rsidRDefault="00352DB2">
            <w:pPr>
              <w:jc w:val="right"/>
            </w:pPr>
            <w:r>
              <w:rPr>
                <w:rFonts w:eastAsiaTheme="minorEastAsia"/>
                <w:color w:val="000000"/>
                <w:szCs w:val="21"/>
              </w:rPr>
              <w:t>52,700.00</w:t>
            </w:r>
          </w:p>
        </w:tc>
        <w:tc>
          <w:tcPr>
            <w:tcW w:w="2051" w:type="dxa"/>
            <w:vAlign w:val="center"/>
          </w:tcPr>
          <w:p w:rsidR="00E619D1" w:rsidRDefault="00352DB2">
            <w:pPr>
              <w:jc w:val="right"/>
            </w:pPr>
            <w:r>
              <w:rPr>
                <w:rFonts w:eastAsiaTheme="minorEastAsia"/>
                <w:color w:val="000000"/>
                <w:szCs w:val="21"/>
              </w:rPr>
              <w:t>2.31%</w:t>
            </w:r>
          </w:p>
        </w:tc>
      </w:tr>
    </w:tbl>
    <w:p w:rsidR="001A59F9" w:rsidRPr="000B045A" w:rsidRDefault="001A59F9" w:rsidP="00F06E59">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注：本表统计的上市基金前十名持有人均为场内持有人。</w:t>
      </w:r>
    </w:p>
    <w:p w:rsidR="001A59F9" w:rsidRPr="00C44B81" w:rsidRDefault="001A59F9" w:rsidP="00DA1631">
      <w:pPr>
        <w:pStyle w:val="20"/>
        <w:spacing w:before="0" w:after="0"/>
        <w:rPr>
          <w:rFonts w:asciiTheme="minorEastAsia" w:eastAsiaTheme="minorEastAsia" w:hAnsiTheme="minorEastAsia"/>
          <w:kern w:val="0"/>
          <w:sz w:val="21"/>
          <w:szCs w:val="21"/>
        </w:rPr>
      </w:pPr>
      <w:bookmarkStart w:id="146" w:name="_Toc361324891"/>
      <w:bookmarkStart w:id="147" w:name="_Toc35533870"/>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6"/>
      <w:bookmarkEnd w:id="147"/>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55.58</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0.0000%</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8" w:name="_Toc35533871"/>
      <w:r w:rsidRPr="00C44B81">
        <w:rPr>
          <w:rFonts w:asciiTheme="minorEastAsia" w:eastAsiaTheme="minorEastAsia" w:hAnsiTheme="minorEastAsia"/>
          <w:kern w:val="0"/>
          <w:sz w:val="21"/>
          <w:szCs w:val="21"/>
        </w:rPr>
        <w:t>9.4</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3"/>
      <w:bookmarkStart w:id="150" w:name="_Toc361324892"/>
      <w:bookmarkStart w:id="151" w:name="_Toc35533872"/>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9"/>
      <w:bookmarkEnd w:id="150"/>
      <w:bookmarkEnd w:id="151"/>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2012</w:t>
            </w:r>
            <w:r w:rsidR="00146153" w:rsidRPr="000B045A">
              <w:rPr>
                <w:rFonts w:eastAsiaTheme="minorEastAsia"/>
                <w:szCs w:val="21"/>
              </w:rPr>
              <w:t>年</w:t>
            </w:r>
            <w:r w:rsidR="00146153" w:rsidRPr="000B045A">
              <w:rPr>
                <w:rFonts w:eastAsiaTheme="minorEastAsia"/>
                <w:szCs w:val="21"/>
              </w:rPr>
              <w:t>6</w:t>
            </w:r>
            <w:r w:rsidR="00146153" w:rsidRPr="000B045A">
              <w:rPr>
                <w:rFonts w:eastAsiaTheme="minorEastAsia"/>
                <w:szCs w:val="21"/>
              </w:rPr>
              <w:t>月</w:t>
            </w:r>
            <w:r w:rsidR="00146153" w:rsidRPr="000B045A">
              <w:rPr>
                <w:rFonts w:eastAsiaTheme="minorEastAsia"/>
                <w:szCs w:val="21"/>
              </w:rPr>
              <w:t>19</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1,685,312,169.47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1,249,121,371.59</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1,249,121,371.59</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500054"/>
      <w:bookmarkStart w:id="153" w:name="_Toc361324893"/>
      <w:bookmarkStart w:id="154" w:name="_Toc35533873"/>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2"/>
      <w:bookmarkEnd w:id="153"/>
      <w:bookmarkEnd w:id="154"/>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4"/>
      <w:bookmarkStart w:id="156" w:name="_Toc35533874"/>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5"/>
      <w:bookmarkEnd w:id="1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5"/>
      <w:bookmarkStart w:id="158" w:name="_Toc35533875"/>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7"/>
      <w:bookmarkEnd w:id="158"/>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6"/>
      <w:bookmarkStart w:id="160" w:name="_Toc35533876"/>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9"/>
      <w:bookmarkEnd w:id="16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61324897"/>
      <w:bookmarkStart w:id="162" w:name="_Toc35533877"/>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1"/>
      <w:bookmarkEnd w:id="162"/>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5533878"/>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3"/>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4" w:name="OLE_LINK3"/>
      <w:r w:rsidRPr="00AD22E5">
        <w:rPr>
          <w:rFonts w:eastAsiaTheme="minorEastAsia"/>
          <w:kern w:val="0"/>
          <w:szCs w:val="21"/>
        </w:rPr>
        <w:t>本基金自基金合同生效以来连续</w:t>
      </w:r>
      <w:r w:rsidRPr="00AD22E5">
        <w:rPr>
          <w:rFonts w:eastAsiaTheme="minorEastAsia"/>
          <w:kern w:val="0"/>
          <w:szCs w:val="21"/>
        </w:rPr>
        <w:t>8</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90,000.00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899"/>
      <w:bookmarkStart w:id="166" w:name="_Toc35533879"/>
      <w:bookmarkEnd w:id="164"/>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5"/>
      <w:bookmarkEnd w:id="166"/>
    </w:p>
    <w:p w:rsidR="00E619D1" w:rsidRDefault="00352DB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7" w:name="_Toc361324900"/>
      <w:bookmarkStart w:id="168" w:name="_Toc35533880"/>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7"/>
      <w:bookmarkEnd w:id="168"/>
    </w:p>
    <w:p w:rsidR="001A59F9" w:rsidRPr="0091212A" w:rsidRDefault="007F08AB" w:rsidP="00E048F4">
      <w:pPr>
        <w:spacing w:line="360" w:lineRule="auto"/>
        <w:rPr>
          <w:rFonts w:asciiTheme="minorEastAsia" w:eastAsiaTheme="minorEastAsia" w:hAnsiTheme="minorEastAsia"/>
          <w:b/>
          <w:szCs w:val="21"/>
        </w:rPr>
      </w:pPr>
      <w:bookmarkStart w:id="169"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9"/>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70"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E619D1">
        <w:tc>
          <w:tcPr>
            <w:tcW w:w="1560" w:type="dxa"/>
            <w:vAlign w:val="center"/>
          </w:tcPr>
          <w:p w:rsidR="00E619D1" w:rsidRDefault="00352DB2">
            <w:pPr>
              <w:jc w:val="left"/>
            </w:pPr>
            <w:r>
              <w:rPr>
                <w:rFonts w:eastAsiaTheme="minorEastAsia"/>
                <w:color w:val="000000"/>
                <w:szCs w:val="21"/>
              </w:rPr>
              <w:t>中金公司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国信证券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中信证券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中信建投</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长江证券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华泰证券</w:t>
            </w:r>
          </w:p>
        </w:tc>
        <w:tc>
          <w:tcPr>
            <w:tcW w:w="780" w:type="dxa"/>
            <w:vAlign w:val="center"/>
          </w:tcPr>
          <w:p w:rsidR="00E619D1" w:rsidRDefault="00352DB2">
            <w:pPr>
              <w:jc w:val="right"/>
            </w:pPr>
            <w:r>
              <w:rPr>
                <w:rFonts w:eastAsiaTheme="minorEastAsia"/>
                <w:color w:val="000000"/>
                <w:szCs w:val="21"/>
              </w:rPr>
              <w:t>2</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申万宏源</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东北证券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银河证券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国盛证券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海通证券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长城证券</w:t>
            </w:r>
          </w:p>
        </w:tc>
        <w:tc>
          <w:tcPr>
            <w:tcW w:w="780" w:type="dxa"/>
            <w:vAlign w:val="center"/>
          </w:tcPr>
          <w:p w:rsidR="00E619D1" w:rsidRDefault="00352DB2">
            <w:pPr>
              <w:jc w:val="right"/>
            </w:pPr>
            <w:r>
              <w:rPr>
                <w:rFonts w:eastAsiaTheme="minorEastAsia"/>
                <w:color w:val="000000"/>
                <w:szCs w:val="21"/>
              </w:rPr>
              <w:t>1</w:t>
            </w:r>
          </w:p>
        </w:tc>
        <w:tc>
          <w:tcPr>
            <w:tcW w:w="180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6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left"/>
            </w:pPr>
            <w:r>
              <w:rPr>
                <w:rFonts w:eastAsiaTheme="minorEastAsia"/>
                <w:color w:val="000000"/>
                <w:szCs w:val="21"/>
              </w:rPr>
              <w:t>-</w:t>
            </w:r>
          </w:p>
        </w:tc>
      </w:tr>
    </w:tbl>
    <w:p w:rsidR="00E619D1" w:rsidRDefault="00352DB2">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p>
    <w:p w:rsidR="00E619D1" w:rsidRDefault="00352DB2">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E619D1" w:rsidRDefault="00352DB2">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E619D1" w:rsidRDefault="00352DB2">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E619D1" w:rsidRDefault="00352DB2">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E619D1" w:rsidRDefault="00352DB2">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E619D1" w:rsidRDefault="00352DB2">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70"/>
    </w:p>
    <w:p w:rsidR="001A59F9" w:rsidRPr="000B045A" w:rsidRDefault="001A59F9" w:rsidP="00026C9C">
      <w:pPr>
        <w:spacing w:line="360" w:lineRule="auto"/>
        <w:ind w:firstLine="420"/>
        <w:jc w:val="right"/>
        <w:rPr>
          <w:rFonts w:eastAsiaTheme="minorEastAsia"/>
          <w:color w:val="000000"/>
          <w:szCs w:val="21"/>
        </w:rPr>
      </w:pPr>
      <w:bookmarkStart w:id="171"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E619D1">
        <w:tc>
          <w:tcPr>
            <w:tcW w:w="1560" w:type="dxa"/>
            <w:vAlign w:val="center"/>
          </w:tcPr>
          <w:p w:rsidR="00E619D1" w:rsidRDefault="00352DB2">
            <w:pPr>
              <w:jc w:val="left"/>
            </w:pPr>
            <w:r>
              <w:rPr>
                <w:rFonts w:eastAsiaTheme="minorEastAsia"/>
                <w:color w:val="000000"/>
                <w:szCs w:val="21"/>
              </w:rPr>
              <w:t>中金公司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国信证券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中信证券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中信建投</w:t>
            </w:r>
          </w:p>
        </w:tc>
        <w:tc>
          <w:tcPr>
            <w:tcW w:w="1320" w:type="dxa"/>
            <w:vAlign w:val="center"/>
          </w:tcPr>
          <w:p w:rsidR="00E619D1" w:rsidRDefault="00352DB2">
            <w:pPr>
              <w:jc w:val="right"/>
            </w:pPr>
            <w:r>
              <w:rPr>
                <w:rFonts w:eastAsiaTheme="minorEastAsia"/>
                <w:color w:val="000000"/>
                <w:szCs w:val="21"/>
              </w:rPr>
              <w:t>124,519,900.00</w:t>
            </w:r>
          </w:p>
        </w:tc>
        <w:tc>
          <w:tcPr>
            <w:tcW w:w="1080" w:type="dxa"/>
            <w:vAlign w:val="center"/>
          </w:tcPr>
          <w:p w:rsidR="00E619D1" w:rsidRDefault="00352DB2">
            <w:pPr>
              <w:jc w:val="right"/>
            </w:pPr>
            <w:r>
              <w:rPr>
                <w:rFonts w:eastAsiaTheme="minorEastAsia"/>
                <w:color w:val="000000"/>
                <w:szCs w:val="21"/>
              </w:rPr>
              <w:t>28.03%</w:t>
            </w:r>
          </w:p>
        </w:tc>
        <w:tc>
          <w:tcPr>
            <w:tcW w:w="1143" w:type="dxa"/>
            <w:vAlign w:val="center"/>
          </w:tcPr>
          <w:p w:rsidR="00E619D1" w:rsidRDefault="00352DB2">
            <w:pPr>
              <w:jc w:val="right"/>
            </w:pPr>
            <w:r>
              <w:rPr>
                <w:rFonts w:eastAsiaTheme="minorEastAsia"/>
                <w:color w:val="000000"/>
                <w:szCs w:val="21"/>
              </w:rPr>
              <w:t>10,836,392,000.00</w:t>
            </w:r>
          </w:p>
        </w:tc>
        <w:tc>
          <w:tcPr>
            <w:tcW w:w="1197" w:type="dxa"/>
            <w:vAlign w:val="center"/>
          </w:tcPr>
          <w:p w:rsidR="00E619D1" w:rsidRDefault="00352DB2">
            <w:pPr>
              <w:jc w:val="right"/>
            </w:pPr>
            <w:r>
              <w:rPr>
                <w:rFonts w:eastAsiaTheme="minorEastAsia"/>
                <w:color w:val="000000"/>
                <w:szCs w:val="21"/>
              </w:rPr>
              <w:t>9.61%</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长江证券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华泰证券</w:t>
            </w:r>
          </w:p>
        </w:tc>
        <w:tc>
          <w:tcPr>
            <w:tcW w:w="1320" w:type="dxa"/>
            <w:vAlign w:val="center"/>
          </w:tcPr>
          <w:p w:rsidR="00E619D1" w:rsidRDefault="00352DB2">
            <w:pPr>
              <w:jc w:val="right"/>
            </w:pPr>
            <w:r>
              <w:rPr>
                <w:rFonts w:eastAsiaTheme="minorEastAsia"/>
                <w:color w:val="000000"/>
                <w:szCs w:val="21"/>
              </w:rPr>
              <w:t>319,641,520.00</w:t>
            </w:r>
          </w:p>
        </w:tc>
        <w:tc>
          <w:tcPr>
            <w:tcW w:w="1080" w:type="dxa"/>
            <w:vAlign w:val="center"/>
          </w:tcPr>
          <w:p w:rsidR="00E619D1" w:rsidRDefault="00352DB2">
            <w:pPr>
              <w:jc w:val="right"/>
            </w:pPr>
            <w:r>
              <w:rPr>
                <w:rFonts w:eastAsiaTheme="minorEastAsia"/>
                <w:color w:val="000000"/>
                <w:szCs w:val="21"/>
              </w:rPr>
              <w:t>71.97%</w:t>
            </w:r>
          </w:p>
        </w:tc>
        <w:tc>
          <w:tcPr>
            <w:tcW w:w="1143" w:type="dxa"/>
            <w:vAlign w:val="center"/>
          </w:tcPr>
          <w:p w:rsidR="00E619D1" w:rsidRDefault="00352DB2">
            <w:pPr>
              <w:jc w:val="right"/>
            </w:pPr>
            <w:r>
              <w:rPr>
                <w:rFonts w:eastAsiaTheme="minorEastAsia"/>
                <w:color w:val="000000"/>
                <w:szCs w:val="21"/>
              </w:rPr>
              <w:t>101,958,200,000.00</w:t>
            </w:r>
          </w:p>
        </w:tc>
        <w:tc>
          <w:tcPr>
            <w:tcW w:w="1197" w:type="dxa"/>
            <w:vAlign w:val="center"/>
          </w:tcPr>
          <w:p w:rsidR="00E619D1" w:rsidRDefault="00352DB2">
            <w:pPr>
              <w:jc w:val="right"/>
            </w:pPr>
            <w:r>
              <w:rPr>
                <w:rFonts w:eastAsiaTheme="minorEastAsia"/>
                <w:color w:val="000000"/>
                <w:szCs w:val="21"/>
              </w:rPr>
              <w:t>90.39%</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申万宏源</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东北证券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银河证券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国盛证券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海通证券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r w:rsidR="00E619D1">
        <w:tc>
          <w:tcPr>
            <w:tcW w:w="1560" w:type="dxa"/>
            <w:vAlign w:val="center"/>
          </w:tcPr>
          <w:p w:rsidR="00E619D1" w:rsidRDefault="00352DB2">
            <w:pPr>
              <w:jc w:val="left"/>
            </w:pPr>
            <w:r>
              <w:rPr>
                <w:rFonts w:eastAsiaTheme="minorEastAsia"/>
                <w:color w:val="000000"/>
                <w:szCs w:val="21"/>
              </w:rPr>
              <w:t>长城证券</w:t>
            </w:r>
          </w:p>
        </w:tc>
        <w:tc>
          <w:tcPr>
            <w:tcW w:w="1320" w:type="dxa"/>
            <w:vAlign w:val="center"/>
          </w:tcPr>
          <w:p w:rsidR="00E619D1" w:rsidRDefault="00352DB2">
            <w:pPr>
              <w:jc w:val="right"/>
            </w:pPr>
            <w:r>
              <w:rPr>
                <w:rFonts w:eastAsiaTheme="minorEastAsia"/>
                <w:color w:val="000000"/>
                <w:szCs w:val="21"/>
              </w:rPr>
              <w:t>-</w:t>
            </w:r>
          </w:p>
        </w:tc>
        <w:tc>
          <w:tcPr>
            <w:tcW w:w="1080" w:type="dxa"/>
            <w:vAlign w:val="center"/>
          </w:tcPr>
          <w:p w:rsidR="00E619D1" w:rsidRDefault="00352DB2">
            <w:pPr>
              <w:jc w:val="right"/>
            </w:pPr>
            <w:r>
              <w:rPr>
                <w:rFonts w:eastAsiaTheme="minorEastAsia"/>
                <w:color w:val="000000"/>
                <w:szCs w:val="21"/>
              </w:rPr>
              <w:t>-</w:t>
            </w:r>
          </w:p>
        </w:tc>
        <w:tc>
          <w:tcPr>
            <w:tcW w:w="1143" w:type="dxa"/>
            <w:vAlign w:val="center"/>
          </w:tcPr>
          <w:p w:rsidR="00E619D1" w:rsidRDefault="00352DB2">
            <w:pPr>
              <w:jc w:val="right"/>
            </w:pPr>
            <w:r>
              <w:rPr>
                <w:rFonts w:eastAsiaTheme="minorEastAsia"/>
                <w:color w:val="000000"/>
                <w:szCs w:val="21"/>
              </w:rPr>
              <w:t>-</w:t>
            </w:r>
          </w:p>
        </w:tc>
        <w:tc>
          <w:tcPr>
            <w:tcW w:w="1197" w:type="dxa"/>
            <w:vAlign w:val="center"/>
          </w:tcPr>
          <w:p w:rsidR="00E619D1" w:rsidRDefault="00352DB2">
            <w:pPr>
              <w:jc w:val="right"/>
            </w:pPr>
            <w:r>
              <w:rPr>
                <w:rFonts w:eastAsiaTheme="minorEastAsia"/>
                <w:color w:val="000000"/>
                <w:szCs w:val="21"/>
              </w:rPr>
              <w:t>-</w:t>
            </w:r>
          </w:p>
        </w:tc>
        <w:tc>
          <w:tcPr>
            <w:tcW w:w="1497" w:type="dxa"/>
            <w:vAlign w:val="center"/>
          </w:tcPr>
          <w:p w:rsidR="00E619D1" w:rsidRDefault="00352DB2">
            <w:pPr>
              <w:jc w:val="right"/>
            </w:pPr>
            <w:r>
              <w:rPr>
                <w:rFonts w:eastAsiaTheme="minorEastAsia"/>
                <w:color w:val="000000"/>
                <w:szCs w:val="21"/>
              </w:rPr>
              <w:t>-</w:t>
            </w:r>
          </w:p>
        </w:tc>
        <w:tc>
          <w:tcPr>
            <w:tcW w:w="1203" w:type="dxa"/>
            <w:vAlign w:val="center"/>
          </w:tcPr>
          <w:p w:rsidR="00E619D1" w:rsidRDefault="00352DB2">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2" w:name="_Toc361324901"/>
      <w:bookmarkStart w:id="173" w:name="_Toc35533881"/>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2"/>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E619D1">
        <w:tc>
          <w:tcPr>
            <w:tcW w:w="720" w:type="dxa"/>
            <w:vAlign w:val="center"/>
          </w:tcPr>
          <w:p w:rsidR="00E619D1" w:rsidRDefault="00352DB2">
            <w:pPr>
              <w:jc w:val="center"/>
            </w:pPr>
            <w:r>
              <w:rPr>
                <w:rFonts w:eastAsiaTheme="minorEastAsia"/>
                <w:color w:val="000000"/>
                <w:szCs w:val="21"/>
              </w:rPr>
              <w:t>1</w:t>
            </w:r>
          </w:p>
        </w:tc>
        <w:tc>
          <w:tcPr>
            <w:tcW w:w="4320" w:type="dxa"/>
            <w:vAlign w:val="center"/>
          </w:tcPr>
          <w:p w:rsidR="00E619D1" w:rsidRDefault="00352DB2">
            <w:pPr>
              <w:jc w:val="left"/>
            </w:pPr>
            <w:r>
              <w:rPr>
                <w:rFonts w:eastAsiaTheme="minorEastAsia"/>
                <w:color w:val="000000"/>
                <w:szCs w:val="21"/>
              </w:rPr>
              <w:t>易方达永旭添利定期开放债券型证券投资基金分红公告</w:t>
            </w:r>
          </w:p>
        </w:tc>
        <w:tc>
          <w:tcPr>
            <w:tcW w:w="2331" w:type="dxa"/>
            <w:vAlign w:val="center"/>
          </w:tcPr>
          <w:p w:rsidR="00E619D1" w:rsidRDefault="00352DB2">
            <w:pPr>
              <w:jc w:val="center"/>
            </w:pPr>
            <w:r>
              <w:rPr>
                <w:rFonts w:eastAsiaTheme="minorEastAsia"/>
                <w:color w:val="000000"/>
                <w:szCs w:val="21"/>
              </w:rPr>
              <w:t>上海证券报及基金管理人网站</w:t>
            </w:r>
          </w:p>
        </w:tc>
        <w:tc>
          <w:tcPr>
            <w:tcW w:w="1629" w:type="dxa"/>
            <w:vAlign w:val="center"/>
          </w:tcPr>
          <w:p w:rsidR="00E619D1" w:rsidRDefault="00352DB2">
            <w:pPr>
              <w:jc w:val="center"/>
            </w:pPr>
            <w:r>
              <w:rPr>
                <w:rFonts w:eastAsiaTheme="minorEastAsia"/>
                <w:color w:val="000000"/>
                <w:szCs w:val="21"/>
              </w:rPr>
              <w:t>2019-01-09</w:t>
            </w:r>
          </w:p>
        </w:tc>
      </w:tr>
      <w:tr w:rsidR="00E619D1">
        <w:tc>
          <w:tcPr>
            <w:tcW w:w="720" w:type="dxa"/>
            <w:vAlign w:val="center"/>
          </w:tcPr>
          <w:p w:rsidR="00E619D1" w:rsidRDefault="00352DB2">
            <w:pPr>
              <w:jc w:val="center"/>
            </w:pPr>
            <w:r>
              <w:rPr>
                <w:rFonts w:eastAsiaTheme="minorEastAsia"/>
                <w:color w:val="000000"/>
                <w:szCs w:val="21"/>
              </w:rPr>
              <w:t>2</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易方达基金管理有限公司关于旗下部分开放式基金增加百度百盈为销售机构、参加百度百盈费率优惠活动的公告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中国证券报、上海证券报、证券时报及基金管理人网站</w:t>
            </w:r>
          </w:p>
        </w:tc>
        <w:tc>
          <w:tcPr>
            <w:tcW w:w="1629" w:type="dxa"/>
            <w:vAlign w:val="center"/>
          </w:tcPr>
          <w:p w:rsidR="00E619D1" w:rsidRDefault="00352DB2">
            <w:pPr>
              <w:jc w:val="center"/>
            </w:pPr>
            <w:r>
              <w:rPr>
                <w:rFonts w:eastAsiaTheme="minorEastAsia"/>
                <w:color w:val="000000"/>
                <w:szCs w:val="21"/>
              </w:rPr>
              <w:t>2019-01-11</w:t>
            </w:r>
          </w:p>
        </w:tc>
      </w:tr>
      <w:tr w:rsidR="00E619D1">
        <w:tc>
          <w:tcPr>
            <w:tcW w:w="720" w:type="dxa"/>
            <w:vAlign w:val="center"/>
          </w:tcPr>
          <w:p w:rsidR="00E619D1" w:rsidRDefault="00352DB2">
            <w:pPr>
              <w:jc w:val="center"/>
            </w:pPr>
            <w:r>
              <w:rPr>
                <w:rFonts w:eastAsiaTheme="minorEastAsia"/>
                <w:color w:val="000000"/>
                <w:szCs w:val="21"/>
              </w:rPr>
              <w:t>3</w:t>
            </w:r>
          </w:p>
        </w:tc>
        <w:tc>
          <w:tcPr>
            <w:tcW w:w="4320" w:type="dxa"/>
            <w:vAlign w:val="center"/>
          </w:tcPr>
          <w:p w:rsidR="00E619D1" w:rsidRDefault="00352DB2">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2019-01-29</w:t>
            </w:r>
          </w:p>
        </w:tc>
      </w:tr>
      <w:tr w:rsidR="00E619D1">
        <w:tc>
          <w:tcPr>
            <w:tcW w:w="720" w:type="dxa"/>
            <w:vAlign w:val="center"/>
          </w:tcPr>
          <w:p w:rsidR="00E619D1" w:rsidRDefault="00352DB2">
            <w:pPr>
              <w:jc w:val="center"/>
            </w:pPr>
            <w:r>
              <w:rPr>
                <w:rFonts w:eastAsiaTheme="minorEastAsia"/>
                <w:color w:val="000000"/>
                <w:szCs w:val="21"/>
              </w:rPr>
              <w:t>4</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2019-02-13</w:t>
            </w:r>
          </w:p>
        </w:tc>
      </w:tr>
      <w:tr w:rsidR="00E619D1">
        <w:tc>
          <w:tcPr>
            <w:tcW w:w="720" w:type="dxa"/>
            <w:vAlign w:val="center"/>
          </w:tcPr>
          <w:p w:rsidR="00E619D1" w:rsidRDefault="00352DB2">
            <w:pPr>
              <w:jc w:val="center"/>
            </w:pPr>
            <w:r>
              <w:rPr>
                <w:rFonts w:eastAsiaTheme="minorEastAsia"/>
                <w:color w:val="000000"/>
                <w:szCs w:val="21"/>
              </w:rPr>
              <w:t>5</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2019-02-22</w:t>
            </w:r>
          </w:p>
        </w:tc>
      </w:tr>
      <w:tr w:rsidR="00E619D1">
        <w:tc>
          <w:tcPr>
            <w:tcW w:w="720" w:type="dxa"/>
            <w:vAlign w:val="center"/>
          </w:tcPr>
          <w:p w:rsidR="00E619D1" w:rsidRDefault="00352DB2">
            <w:pPr>
              <w:jc w:val="center"/>
            </w:pPr>
            <w:r>
              <w:rPr>
                <w:rFonts w:eastAsiaTheme="minorEastAsia"/>
                <w:color w:val="000000"/>
                <w:szCs w:val="21"/>
              </w:rPr>
              <w:t>6</w:t>
            </w:r>
          </w:p>
        </w:tc>
        <w:tc>
          <w:tcPr>
            <w:tcW w:w="4320" w:type="dxa"/>
            <w:vAlign w:val="center"/>
          </w:tcPr>
          <w:p w:rsidR="00E619D1" w:rsidRDefault="00352DB2">
            <w:pPr>
              <w:jc w:val="left"/>
            </w:pPr>
            <w:r>
              <w:rPr>
                <w:rFonts w:eastAsiaTheme="minorEastAsia"/>
                <w:color w:val="000000"/>
                <w:szCs w:val="21"/>
              </w:rPr>
              <w:t>易方达基金管理有限公司关于成都分公司营业场所变更的公告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2019-03-13</w:t>
            </w:r>
          </w:p>
        </w:tc>
      </w:tr>
      <w:tr w:rsidR="00E619D1">
        <w:tc>
          <w:tcPr>
            <w:tcW w:w="720" w:type="dxa"/>
            <w:vAlign w:val="center"/>
          </w:tcPr>
          <w:p w:rsidR="00E619D1" w:rsidRDefault="00352DB2">
            <w:pPr>
              <w:jc w:val="center"/>
            </w:pPr>
            <w:r>
              <w:rPr>
                <w:rFonts w:eastAsiaTheme="minorEastAsia"/>
                <w:color w:val="000000"/>
                <w:szCs w:val="21"/>
              </w:rPr>
              <w:t>7</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2019-03-13</w:t>
            </w:r>
          </w:p>
        </w:tc>
      </w:tr>
      <w:tr w:rsidR="00E619D1">
        <w:tc>
          <w:tcPr>
            <w:tcW w:w="720" w:type="dxa"/>
            <w:vAlign w:val="center"/>
          </w:tcPr>
          <w:p w:rsidR="00E619D1" w:rsidRDefault="00352DB2">
            <w:pPr>
              <w:jc w:val="center"/>
            </w:pPr>
            <w:r>
              <w:rPr>
                <w:rFonts w:eastAsiaTheme="minorEastAsia"/>
                <w:color w:val="000000"/>
                <w:szCs w:val="21"/>
              </w:rPr>
              <w:t>8</w:t>
            </w:r>
          </w:p>
        </w:tc>
        <w:tc>
          <w:tcPr>
            <w:tcW w:w="4320" w:type="dxa"/>
            <w:vAlign w:val="center"/>
          </w:tcPr>
          <w:p w:rsidR="00E619D1" w:rsidRDefault="00352DB2">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2019-03-19</w:t>
            </w:r>
          </w:p>
        </w:tc>
      </w:tr>
      <w:tr w:rsidR="00E619D1">
        <w:tc>
          <w:tcPr>
            <w:tcW w:w="720" w:type="dxa"/>
            <w:vAlign w:val="center"/>
          </w:tcPr>
          <w:p w:rsidR="00E619D1" w:rsidRDefault="00352DB2">
            <w:pPr>
              <w:jc w:val="center"/>
            </w:pPr>
            <w:r>
              <w:rPr>
                <w:rFonts w:eastAsiaTheme="minorEastAsia"/>
                <w:color w:val="000000"/>
                <w:szCs w:val="21"/>
              </w:rPr>
              <w:t>9</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2019-03-30</w:t>
            </w:r>
          </w:p>
        </w:tc>
      </w:tr>
      <w:tr w:rsidR="00E619D1">
        <w:tc>
          <w:tcPr>
            <w:tcW w:w="720" w:type="dxa"/>
            <w:vAlign w:val="center"/>
          </w:tcPr>
          <w:p w:rsidR="00E619D1" w:rsidRDefault="00352DB2">
            <w:pPr>
              <w:jc w:val="center"/>
            </w:pPr>
            <w:r>
              <w:rPr>
                <w:rFonts w:eastAsiaTheme="minorEastAsia"/>
                <w:color w:val="000000"/>
                <w:szCs w:val="21"/>
              </w:rPr>
              <w:t>10</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2019-04-01</w:t>
            </w:r>
          </w:p>
        </w:tc>
      </w:tr>
      <w:tr w:rsidR="00E619D1">
        <w:tc>
          <w:tcPr>
            <w:tcW w:w="720" w:type="dxa"/>
            <w:vAlign w:val="center"/>
          </w:tcPr>
          <w:p w:rsidR="00E619D1" w:rsidRDefault="00352DB2">
            <w:pPr>
              <w:jc w:val="center"/>
            </w:pPr>
            <w:r>
              <w:rPr>
                <w:rFonts w:eastAsiaTheme="minorEastAsia"/>
                <w:color w:val="000000"/>
                <w:szCs w:val="21"/>
              </w:rPr>
              <w:t>11</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2019-04-01</w:t>
            </w:r>
          </w:p>
        </w:tc>
      </w:tr>
      <w:tr w:rsidR="00E619D1">
        <w:tc>
          <w:tcPr>
            <w:tcW w:w="720" w:type="dxa"/>
            <w:vAlign w:val="center"/>
          </w:tcPr>
          <w:p w:rsidR="00E619D1" w:rsidRDefault="00352DB2">
            <w:pPr>
              <w:jc w:val="center"/>
            </w:pPr>
            <w:r>
              <w:rPr>
                <w:rFonts w:eastAsiaTheme="minorEastAsia"/>
                <w:color w:val="000000"/>
                <w:szCs w:val="21"/>
              </w:rPr>
              <w:t>12</w:t>
            </w:r>
          </w:p>
        </w:tc>
        <w:tc>
          <w:tcPr>
            <w:tcW w:w="4320" w:type="dxa"/>
            <w:vAlign w:val="center"/>
          </w:tcPr>
          <w:p w:rsidR="00E619D1" w:rsidRDefault="00352DB2">
            <w:pPr>
              <w:jc w:val="left"/>
            </w:pPr>
            <w:r>
              <w:rPr>
                <w:rFonts w:eastAsiaTheme="minorEastAsia"/>
                <w:color w:val="000000"/>
                <w:szCs w:val="21"/>
              </w:rPr>
              <w:t>易方达永旭添利定期开放债券型证券投资基金分红公告</w:t>
            </w:r>
          </w:p>
        </w:tc>
        <w:tc>
          <w:tcPr>
            <w:tcW w:w="2331" w:type="dxa"/>
            <w:vAlign w:val="center"/>
          </w:tcPr>
          <w:p w:rsidR="00E619D1" w:rsidRDefault="00352DB2">
            <w:pPr>
              <w:jc w:val="center"/>
            </w:pPr>
            <w:r>
              <w:rPr>
                <w:rFonts w:eastAsiaTheme="minorEastAsia"/>
                <w:color w:val="000000"/>
                <w:szCs w:val="21"/>
              </w:rPr>
              <w:t>中国证券报及基金管理人网站</w:t>
            </w:r>
          </w:p>
        </w:tc>
        <w:tc>
          <w:tcPr>
            <w:tcW w:w="1629" w:type="dxa"/>
            <w:vAlign w:val="center"/>
          </w:tcPr>
          <w:p w:rsidR="00E619D1" w:rsidRDefault="00352DB2">
            <w:pPr>
              <w:jc w:val="center"/>
            </w:pPr>
            <w:r>
              <w:rPr>
                <w:rFonts w:eastAsiaTheme="minorEastAsia"/>
                <w:color w:val="000000"/>
                <w:szCs w:val="21"/>
              </w:rPr>
              <w:t>2019-04-10</w:t>
            </w:r>
          </w:p>
        </w:tc>
      </w:tr>
      <w:tr w:rsidR="00E619D1">
        <w:tc>
          <w:tcPr>
            <w:tcW w:w="720" w:type="dxa"/>
            <w:vAlign w:val="center"/>
          </w:tcPr>
          <w:p w:rsidR="00E619D1" w:rsidRDefault="00352DB2">
            <w:pPr>
              <w:jc w:val="center"/>
            </w:pPr>
            <w:r>
              <w:rPr>
                <w:rFonts w:eastAsiaTheme="minorEastAsia"/>
                <w:color w:val="000000"/>
                <w:szCs w:val="21"/>
              </w:rPr>
              <w:t>13</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2019-04-12</w:t>
            </w:r>
          </w:p>
        </w:tc>
      </w:tr>
      <w:tr w:rsidR="00E619D1">
        <w:tc>
          <w:tcPr>
            <w:tcW w:w="720" w:type="dxa"/>
            <w:vAlign w:val="center"/>
          </w:tcPr>
          <w:p w:rsidR="00E619D1" w:rsidRDefault="00352DB2">
            <w:pPr>
              <w:jc w:val="center"/>
            </w:pPr>
            <w:r>
              <w:rPr>
                <w:rFonts w:eastAsiaTheme="minorEastAsia"/>
                <w:color w:val="000000"/>
                <w:szCs w:val="21"/>
              </w:rPr>
              <w:t>14</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2019-05-16</w:t>
            </w:r>
          </w:p>
        </w:tc>
      </w:tr>
      <w:tr w:rsidR="00E619D1">
        <w:tc>
          <w:tcPr>
            <w:tcW w:w="720" w:type="dxa"/>
            <w:vAlign w:val="center"/>
          </w:tcPr>
          <w:p w:rsidR="00E619D1" w:rsidRDefault="00352DB2">
            <w:pPr>
              <w:jc w:val="center"/>
            </w:pPr>
            <w:r>
              <w:rPr>
                <w:rFonts w:eastAsiaTheme="minorEastAsia"/>
                <w:color w:val="000000"/>
                <w:szCs w:val="21"/>
              </w:rPr>
              <w:t>15</w:t>
            </w:r>
          </w:p>
        </w:tc>
        <w:tc>
          <w:tcPr>
            <w:tcW w:w="4320" w:type="dxa"/>
            <w:vAlign w:val="center"/>
          </w:tcPr>
          <w:p w:rsidR="00E619D1" w:rsidRDefault="00352DB2">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2019-05-22</w:t>
            </w:r>
          </w:p>
        </w:tc>
      </w:tr>
      <w:tr w:rsidR="00E619D1">
        <w:tc>
          <w:tcPr>
            <w:tcW w:w="720" w:type="dxa"/>
            <w:vAlign w:val="center"/>
          </w:tcPr>
          <w:p w:rsidR="00E619D1" w:rsidRDefault="00352DB2">
            <w:pPr>
              <w:jc w:val="center"/>
            </w:pPr>
            <w:r>
              <w:rPr>
                <w:rFonts w:eastAsiaTheme="minorEastAsia"/>
                <w:color w:val="000000"/>
                <w:szCs w:val="21"/>
              </w:rPr>
              <w:t>16</w:t>
            </w:r>
          </w:p>
        </w:tc>
        <w:tc>
          <w:tcPr>
            <w:tcW w:w="4320" w:type="dxa"/>
            <w:vAlign w:val="center"/>
          </w:tcPr>
          <w:p w:rsidR="00E619D1" w:rsidRDefault="00352DB2">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2019-05-28</w:t>
            </w:r>
          </w:p>
        </w:tc>
      </w:tr>
      <w:tr w:rsidR="00E619D1">
        <w:tc>
          <w:tcPr>
            <w:tcW w:w="720" w:type="dxa"/>
            <w:vAlign w:val="center"/>
          </w:tcPr>
          <w:p w:rsidR="00E619D1" w:rsidRDefault="00352DB2">
            <w:pPr>
              <w:jc w:val="center"/>
            </w:pPr>
            <w:r>
              <w:rPr>
                <w:rFonts w:eastAsiaTheme="minorEastAsia"/>
                <w:color w:val="000000"/>
                <w:szCs w:val="21"/>
              </w:rPr>
              <w:t>17</w:t>
            </w:r>
          </w:p>
        </w:tc>
        <w:tc>
          <w:tcPr>
            <w:tcW w:w="4320" w:type="dxa"/>
            <w:vAlign w:val="center"/>
          </w:tcPr>
          <w:p w:rsidR="00E619D1" w:rsidRDefault="00352DB2">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2019-06-20</w:t>
            </w:r>
          </w:p>
        </w:tc>
      </w:tr>
      <w:tr w:rsidR="00E619D1">
        <w:tc>
          <w:tcPr>
            <w:tcW w:w="720" w:type="dxa"/>
            <w:vAlign w:val="center"/>
          </w:tcPr>
          <w:p w:rsidR="00E619D1" w:rsidRDefault="00352DB2">
            <w:pPr>
              <w:jc w:val="center"/>
            </w:pPr>
            <w:r>
              <w:rPr>
                <w:rFonts w:eastAsiaTheme="minorEastAsia"/>
                <w:color w:val="000000"/>
                <w:szCs w:val="21"/>
              </w:rPr>
              <w:t>18</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2019-06-24</w:t>
            </w:r>
          </w:p>
        </w:tc>
      </w:tr>
      <w:tr w:rsidR="00E619D1">
        <w:tc>
          <w:tcPr>
            <w:tcW w:w="720" w:type="dxa"/>
            <w:vAlign w:val="center"/>
          </w:tcPr>
          <w:p w:rsidR="00E619D1" w:rsidRDefault="00352DB2">
            <w:pPr>
              <w:jc w:val="center"/>
            </w:pPr>
            <w:r>
              <w:rPr>
                <w:rFonts w:eastAsiaTheme="minorEastAsia"/>
                <w:color w:val="000000"/>
                <w:szCs w:val="21"/>
              </w:rPr>
              <w:t>19</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2019-06-28</w:t>
            </w:r>
          </w:p>
        </w:tc>
      </w:tr>
      <w:tr w:rsidR="00E619D1">
        <w:tc>
          <w:tcPr>
            <w:tcW w:w="720" w:type="dxa"/>
            <w:vAlign w:val="center"/>
          </w:tcPr>
          <w:p w:rsidR="00E619D1" w:rsidRDefault="00352DB2">
            <w:pPr>
              <w:jc w:val="center"/>
            </w:pPr>
            <w:r>
              <w:rPr>
                <w:rFonts w:eastAsiaTheme="minorEastAsia"/>
                <w:color w:val="000000"/>
                <w:szCs w:val="21"/>
              </w:rPr>
              <w:t>20</w:t>
            </w:r>
          </w:p>
        </w:tc>
        <w:tc>
          <w:tcPr>
            <w:tcW w:w="4320" w:type="dxa"/>
            <w:vAlign w:val="center"/>
          </w:tcPr>
          <w:p w:rsidR="00E619D1" w:rsidRDefault="00352DB2">
            <w:pPr>
              <w:jc w:val="left"/>
            </w:pPr>
            <w:r>
              <w:rPr>
                <w:rFonts w:eastAsiaTheme="minorEastAsia"/>
                <w:color w:val="000000"/>
                <w:szCs w:val="21"/>
              </w:rPr>
              <w:t>易方达永旭添利定期开放债券型证券投资基金分红公告</w:t>
            </w:r>
          </w:p>
        </w:tc>
        <w:tc>
          <w:tcPr>
            <w:tcW w:w="2331" w:type="dxa"/>
            <w:vAlign w:val="center"/>
          </w:tcPr>
          <w:p w:rsidR="00E619D1" w:rsidRDefault="00352DB2">
            <w:pPr>
              <w:jc w:val="center"/>
            </w:pPr>
            <w:r>
              <w:rPr>
                <w:rFonts w:eastAsiaTheme="minorEastAsia"/>
                <w:color w:val="000000"/>
                <w:szCs w:val="21"/>
              </w:rPr>
              <w:t>中国证券报及基金管理人网站</w:t>
            </w:r>
          </w:p>
        </w:tc>
        <w:tc>
          <w:tcPr>
            <w:tcW w:w="1629" w:type="dxa"/>
            <w:vAlign w:val="center"/>
          </w:tcPr>
          <w:p w:rsidR="00E619D1" w:rsidRDefault="00352DB2">
            <w:pPr>
              <w:jc w:val="center"/>
            </w:pPr>
            <w:r>
              <w:rPr>
                <w:rFonts w:eastAsiaTheme="minorEastAsia"/>
                <w:color w:val="000000"/>
                <w:szCs w:val="21"/>
              </w:rPr>
              <w:t>2019-07-09</w:t>
            </w:r>
          </w:p>
        </w:tc>
      </w:tr>
      <w:tr w:rsidR="00E619D1">
        <w:tc>
          <w:tcPr>
            <w:tcW w:w="720" w:type="dxa"/>
            <w:vAlign w:val="center"/>
          </w:tcPr>
          <w:p w:rsidR="00E619D1" w:rsidRDefault="00352DB2">
            <w:pPr>
              <w:jc w:val="center"/>
            </w:pPr>
            <w:r>
              <w:rPr>
                <w:rFonts w:eastAsiaTheme="minorEastAsia"/>
                <w:color w:val="000000"/>
                <w:szCs w:val="21"/>
              </w:rPr>
              <w:t>21</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2019-07-10</w:t>
            </w:r>
          </w:p>
        </w:tc>
      </w:tr>
      <w:tr w:rsidR="00E619D1">
        <w:tc>
          <w:tcPr>
            <w:tcW w:w="720" w:type="dxa"/>
            <w:vAlign w:val="center"/>
          </w:tcPr>
          <w:p w:rsidR="00E619D1" w:rsidRDefault="00352DB2">
            <w:pPr>
              <w:jc w:val="center"/>
            </w:pPr>
            <w:r>
              <w:rPr>
                <w:rFonts w:eastAsiaTheme="minorEastAsia"/>
                <w:color w:val="000000"/>
                <w:szCs w:val="21"/>
              </w:rPr>
              <w:t>22</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2019-08-12</w:t>
            </w:r>
          </w:p>
        </w:tc>
      </w:tr>
      <w:tr w:rsidR="00E619D1">
        <w:tc>
          <w:tcPr>
            <w:tcW w:w="720" w:type="dxa"/>
            <w:vAlign w:val="center"/>
          </w:tcPr>
          <w:p w:rsidR="00E619D1" w:rsidRDefault="00352DB2">
            <w:pPr>
              <w:jc w:val="center"/>
            </w:pPr>
            <w:r>
              <w:rPr>
                <w:rFonts w:eastAsiaTheme="minorEastAsia"/>
                <w:color w:val="000000"/>
                <w:szCs w:val="21"/>
              </w:rPr>
              <w:t>23</w:t>
            </w:r>
          </w:p>
        </w:tc>
        <w:tc>
          <w:tcPr>
            <w:tcW w:w="4320" w:type="dxa"/>
            <w:vAlign w:val="center"/>
          </w:tcPr>
          <w:p w:rsidR="00E619D1" w:rsidRDefault="00352DB2">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2019-08-13</w:t>
            </w:r>
          </w:p>
        </w:tc>
      </w:tr>
      <w:tr w:rsidR="00E619D1">
        <w:tc>
          <w:tcPr>
            <w:tcW w:w="720" w:type="dxa"/>
            <w:vAlign w:val="center"/>
          </w:tcPr>
          <w:p w:rsidR="00E619D1" w:rsidRDefault="00352DB2">
            <w:pPr>
              <w:jc w:val="center"/>
            </w:pPr>
            <w:r>
              <w:rPr>
                <w:rFonts w:eastAsiaTheme="minorEastAsia"/>
                <w:color w:val="000000"/>
                <w:szCs w:val="21"/>
              </w:rPr>
              <w:t>24</w:t>
            </w:r>
          </w:p>
        </w:tc>
        <w:tc>
          <w:tcPr>
            <w:tcW w:w="4320" w:type="dxa"/>
            <w:vAlign w:val="center"/>
          </w:tcPr>
          <w:p w:rsidR="00E619D1" w:rsidRDefault="00352DB2">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2019-08-14</w:t>
            </w:r>
          </w:p>
        </w:tc>
      </w:tr>
      <w:tr w:rsidR="00E619D1">
        <w:tc>
          <w:tcPr>
            <w:tcW w:w="720" w:type="dxa"/>
            <w:vAlign w:val="center"/>
          </w:tcPr>
          <w:p w:rsidR="00E619D1" w:rsidRDefault="00352DB2">
            <w:pPr>
              <w:jc w:val="center"/>
            </w:pPr>
            <w:r>
              <w:rPr>
                <w:rFonts w:eastAsiaTheme="minorEastAsia"/>
                <w:color w:val="000000"/>
                <w:szCs w:val="21"/>
              </w:rPr>
              <w:t>25</w:t>
            </w:r>
          </w:p>
        </w:tc>
        <w:tc>
          <w:tcPr>
            <w:tcW w:w="4320" w:type="dxa"/>
            <w:vAlign w:val="center"/>
          </w:tcPr>
          <w:p w:rsidR="00E619D1" w:rsidRDefault="00352DB2">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2019-08-14</w:t>
            </w:r>
          </w:p>
        </w:tc>
      </w:tr>
      <w:tr w:rsidR="00E619D1">
        <w:tc>
          <w:tcPr>
            <w:tcW w:w="720" w:type="dxa"/>
            <w:vAlign w:val="center"/>
          </w:tcPr>
          <w:p w:rsidR="00E619D1" w:rsidRDefault="00352DB2">
            <w:pPr>
              <w:jc w:val="center"/>
            </w:pPr>
            <w:r>
              <w:rPr>
                <w:rFonts w:eastAsiaTheme="minorEastAsia"/>
                <w:color w:val="000000"/>
                <w:szCs w:val="21"/>
              </w:rPr>
              <w:t>26</w:t>
            </w:r>
          </w:p>
        </w:tc>
        <w:tc>
          <w:tcPr>
            <w:tcW w:w="4320" w:type="dxa"/>
            <w:vAlign w:val="center"/>
          </w:tcPr>
          <w:p w:rsidR="00E619D1" w:rsidRDefault="00352DB2">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中国证券报、上海证券报、证券时报、证券日报及基金管理人网站</w:t>
            </w:r>
          </w:p>
        </w:tc>
        <w:tc>
          <w:tcPr>
            <w:tcW w:w="1629" w:type="dxa"/>
            <w:vAlign w:val="center"/>
          </w:tcPr>
          <w:p w:rsidR="00E619D1" w:rsidRDefault="00352DB2">
            <w:pPr>
              <w:jc w:val="center"/>
            </w:pPr>
            <w:r>
              <w:rPr>
                <w:rFonts w:eastAsiaTheme="minorEastAsia"/>
                <w:color w:val="000000"/>
                <w:szCs w:val="21"/>
              </w:rPr>
              <w:t>2019-08-14</w:t>
            </w:r>
          </w:p>
        </w:tc>
      </w:tr>
      <w:tr w:rsidR="00E619D1">
        <w:tc>
          <w:tcPr>
            <w:tcW w:w="720" w:type="dxa"/>
            <w:vAlign w:val="center"/>
          </w:tcPr>
          <w:p w:rsidR="00E619D1" w:rsidRDefault="00352DB2">
            <w:pPr>
              <w:jc w:val="center"/>
            </w:pPr>
            <w:r>
              <w:rPr>
                <w:rFonts w:eastAsiaTheme="minorEastAsia"/>
                <w:color w:val="000000"/>
                <w:szCs w:val="21"/>
              </w:rPr>
              <w:t>27</w:t>
            </w:r>
          </w:p>
        </w:tc>
        <w:tc>
          <w:tcPr>
            <w:tcW w:w="4320" w:type="dxa"/>
            <w:vAlign w:val="center"/>
          </w:tcPr>
          <w:p w:rsidR="00E619D1" w:rsidRDefault="00352DB2">
            <w:pPr>
              <w:jc w:val="left"/>
            </w:pPr>
            <w:r>
              <w:rPr>
                <w:rFonts w:eastAsiaTheme="minorEastAsia"/>
                <w:color w:val="000000"/>
                <w:szCs w:val="21"/>
              </w:rPr>
              <w:t>易方达基金管理有限公司关于聘任基金经理助理的公告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2019-09-12</w:t>
            </w:r>
          </w:p>
        </w:tc>
      </w:tr>
      <w:tr w:rsidR="00E619D1">
        <w:tc>
          <w:tcPr>
            <w:tcW w:w="720" w:type="dxa"/>
            <w:vAlign w:val="center"/>
          </w:tcPr>
          <w:p w:rsidR="00E619D1" w:rsidRDefault="00352DB2">
            <w:pPr>
              <w:jc w:val="center"/>
            </w:pPr>
            <w:r>
              <w:rPr>
                <w:rFonts w:eastAsiaTheme="minorEastAsia"/>
                <w:color w:val="000000"/>
                <w:szCs w:val="21"/>
              </w:rPr>
              <w:t>28</w:t>
            </w:r>
          </w:p>
        </w:tc>
        <w:tc>
          <w:tcPr>
            <w:tcW w:w="4320" w:type="dxa"/>
            <w:vAlign w:val="center"/>
          </w:tcPr>
          <w:p w:rsidR="00E619D1" w:rsidRDefault="00352DB2">
            <w:pPr>
              <w:jc w:val="left"/>
            </w:pPr>
            <w:r>
              <w:rPr>
                <w:rFonts w:eastAsiaTheme="minorEastAsia"/>
                <w:color w:val="000000"/>
                <w:szCs w:val="21"/>
              </w:rPr>
              <w:t>易方达永旭添利定期开放债券型证券投资基金分红公告</w:t>
            </w:r>
          </w:p>
        </w:tc>
        <w:tc>
          <w:tcPr>
            <w:tcW w:w="2331" w:type="dxa"/>
            <w:vAlign w:val="center"/>
          </w:tcPr>
          <w:p w:rsidR="00E619D1" w:rsidRDefault="00352DB2">
            <w:pPr>
              <w:jc w:val="center"/>
            </w:pPr>
            <w:r>
              <w:rPr>
                <w:rFonts w:eastAsiaTheme="minorEastAsia"/>
                <w:color w:val="000000"/>
                <w:szCs w:val="21"/>
              </w:rPr>
              <w:t>中国证券报、基金管理人网站及中国证监会基金电子披露网站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2019-10-14</w:t>
            </w:r>
          </w:p>
        </w:tc>
      </w:tr>
      <w:tr w:rsidR="00E619D1">
        <w:tc>
          <w:tcPr>
            <w:tcW w:w="720" w:type="dxa"/>
            <w:vAlign w:val="center"/>
          </w:tcPr>
          <w:p w:rsidR="00E619D1" w:rsidRDefault="00352DB2">
            <w:pPr>
              <w:jc w:val="center"/>
            </w:pPr>
            <w:r>
              <w:rPr>
                <w:rFonts w:eastAsiaTheme="minorEastAsia"/>
                <w:color w:val="000000"/>
                <w:szCs w:val="21"/>
              </w:rPr>
              <w:t>29</w:t>
            </w:r>
          </w:p>
        </w:tc>
        <w:tc>
          <w:tcPr>
            <w:tcW w:w="4320" w:type="dxa"/>
            <w:vAlign w:val="center"/>
          </w:tcPr>
          <w:p w:rsidR="00E619D1" w:rsidRDefault="00352DB2">
            <w:pPr>
              <w:jc w:val="left"/>
            </w:pPr>
            <w:r>
              <w:rPr>
                <w:rFonts w:eastAsiaTheme="minorEastAsia"/>
                <w:color w:val="000000"/>
                <w:szCs w:val="21"/>
              </w:rPr>
              <w:t>易方达基金管理有限公司旗下基金季度报告提示性公告</w:t>
            </w:r>
          </w:p>
        </w:tc>
        <w:tc>
          <w:tcPr>
            <w:tcW w:w="2331" w:type="dxa"/>
            <w:vAlign w:val="center"/>
          </w:tcPr>
          <w:p w:rsidR="00E619D1" w:rsidRDefault="00352DB2">
            <w:pPr>
              <w:jc w:val="center"/>
            </w:pPr>
            <w:r>
              <w:rPr>
                <w:rFonts w:eastAsiaTheme="minorEastAsia"/>
                <w:color w:val="000000"/>
                <w:szCs w:val="21"/>
              </w:rPr>
              <w:t>中国证券报、上海证券报、证券时报、证券日报</w:t>
            </w:r>
          </w:p>
        </w:tc>
        <w:tc>
          <w:tcPr>
            <w:tcW w:w="1629" w:type="dxa"/>
            <w:vAlign w:val="center"/>
          </w:tcPr>
          <w:p w:rsidR="00E619D1" w:rsidRDefault="00352DB2">
            <w:pPr>
              <w:jc w:val="center"/>
            </w:pPr>
            <w:r>
              <w:rPr>
                <w:rFonts w:eastAsiaTheme="minorEastAsia"/>
                <w:color w:val="000000"/>
                <w:szCs w:val="21"/>
              </w:rPr>
              <w:t>2019-10-24</w:t>
            </w:r>
          </w:p>
        </w:tc>
      </w:tr>
      <w:tr w:rsidR="00E619D1">
        <w:tc>
          <w:tcPr>
            <w:tcW w:w="720" w:type="dxa"/>
            <w:vAlign w:val="center"/>
          </w:tcPr>
          <w:p w:rsidR="00E619D1" w:rsidRDefault="00352DB2">
            <w:pPr>
              <w:jc w:val="center"/>
            </w:pPr>
            <w:r>
              <w:rPr>
                <w:rFonts w:eastAsiaTheme="minorEastAsia"/>
                <w:color w:val="000000"/>
                <w:szCs w:val="21"/>
              </w:rPr>
              <w:t>30</w:t>
            </w:r>
          </w:p>
        </w:tc>
        <w:tc>
          <w:tcPr>
            <w:tcW w:w="4320" w:type="dxa"/>
            <w:vAlign w:val="center"/>
          </w:tcPr>
          <w:p w:rsidR="00E619D1" w:rsidRDefault="00352DB2">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2019-11-08</w:t>
            </w:r>
          </w:p>
        </w:tc>
      </w:tr>
      <w:tr w:rsidR="00E619D1">
        <w:tc>
          <w:tcPr>
            <w:tcW w:w="720" w:type="dxa"/>
            <w:vAlign w:val="center"/>
          </w:tcPr>
          <w:p w:rsidR="00E619D1" w:rsidRDefault="00352DB2">
            <w:pPr>
              <w:jc w:val="center"/>
            </w:pPr>
            <w:r>
              <w:rPr>
                <w:rFonts w:eastAsiaTheme="minorEastAsia"/>
                <w:color w:val="000000"/>
                <w:szCs w:val="21"/>
              </w:rPr>
              <w:t>31</w:t>
            </w:r>
          </w:p>
        </w:tc>
        <w:tc>
          <w:tcPr>
            <w:tcW w:w="4320" w:type="dxa"/>
            <w:vAlign w:val="center"/>
          </w:tcPr>
          <w:p w:rsidR="00E619D1" w:rsidRDefault="00352DB2">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2019-12-30</w:t>
            </w:r>
          </w:p>
        </w:tc>
      </w:tr>
      <w:tr w:rsidR="00E619D1">
        <w:tc>
          <w:tcPr>
            <w:tcW w:w="720" w:type="dxa"/>
            <w:vAlign w:val="center"/>
          </w:tcPr>
          <w:p w:rsidR="00E619D1" w:rsidRDefault="00352DB2">
            <w:pPr>
              <w:jc w:val="center"/>
            </w:pPr>
            <w:r>
              <w:rPr>
                <w:rFonts w:eastAsiaTheme="minorEastAsia"/>
                <w:color w:val="000000"/>
                <w:szCs w:val="21"/>
              </w:rPr>
              <w:t>32</w:t>
            </w:r>
          </w:p>
        </w:tc>
        <w:tc>
          <w:tcPr>
            <w:tcW w:w="4320" w:type="dxa"/>
            <w:vAlign w:val="center"/>
          </w:tcPr>
          <w:p w:rsidR="00E619D1" w:rsidRDefault="00352DB2">
            <w:pPr>
              <w:jc w:val="left"/>
            </w:pPr>
            <w:r>
              <w:rPr>
                <w:rFonts w:eastAsiaTheme="minorEastAsia"/>
                <w:color w:val="000000"/>
                <w:szCs w:val="21"/>
              </w:rPr>
              <w:t>易方达基金管理有限公司关于公司股权变更的公告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2019-12-31</w:t>
            </w:r>
          </w:p>
        </w:tc>
      </w:tr>
      <w:tr w:rsidR="00E619D1">
        <w:tc>
          <w:tcPr>
            <w:tcW w:w="720" w:type="dxa"/>
            <w:vAlign w:val="center"/>
          </w:tcPr>
          <w:p w:rsidR="00E619D1" w:rsidRDefault="00352DB2">
            <w:pPr>
              <w:jc w:val="center"/>
            </w:pPr>
            <w:r>
              <w:rPr>
                <w:rFonts w:eastAsiaTheme="minorEastAsia"/>
                <w:color w:val="000000"/>
                <w:szCs w:val="21"/>
              </w:rPr>
              <w:t>33</w:t>
            </w:r>
          </w:p>
        </w:tc>
        <w:tc>
          <w:tcPr>
            <w:tcW w:w="4320" w:type="dxa"/>
            <w:vAlign w:val="center"/>
          </w:tcPr>
          <w:p w:rsidR="00E619D1" w:rsidRDefault="00352DB2">
            <w:pPr>
              <w:jc w:val="left"/>
            </w:pPr>
            <w:r>
              <w:rPr>
                <w:rFonts w:eastAsiaTheme="minorEastAsia"/>
                <w:color w:val="000000"/>
                <w:szCs w:val="21"/>
              </w:rPr>
              <w:t>易方达基金管理有限公司关于易方达永旭添利定期开放债券型证券投资基金根据《公开募集证券投资基金信息披露管理办法》修订基金合同、托管协议部分条款的公告</w:t>
            </w:r>
          </w:p>
        </w:tc>
        <w:tc>
          <w:tcPr>
            <w:tcW w:w="2331" w:type="dxa"/>
            <w:vAlign w:val="center"/>
          </w:tcPr>
          <w:p w:rsidR="00E619D1" w:rsidRDefault="00352DB2">
            <w:pPr>
              <w:jc w:val="center"/>
            </w:pPr>
            <w:r>
              <w:rPr>
                <w:rFonts w:eastAsiaTheme="minorEastAsia"/>
                <w:color w:val="000000"/>
                <w:szCs w:val="21"/>
              </w:rPr>
              <w:t>中国证券报、基金管理人网站及中国证监会基金电子披露网站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2019-12-31</w:t>
            </w:r>
          </w:p>
        </w:tc>
      </w:tr>
      <w:tr w:rsidR="00E619D1">
        <w:tc>
          <w:tcPr>
            <w:tcW w:w="720" w:type="dxa"/>
            <w:vAlign w:val="center"/>
          </w:tcPr>
          <w:p w:rsidR="00E619D1" w:rsidRDefault="00352DB2">
            <w:pPr>
              <w:jc w:val="center"/>
            </w:pPr>
            <w:r>
              <w:rPr>
                <w:rFonts w:eastAsiaTheme="minorEastAsia"/>
                <w:color w:val="000000"/>
                <w:szCs w:val="21"/>
              </w:rPr>
              <w:t>34</w:t>
            </w:r>
          </w:p>
        </w:tc>
        <w:tc>
          <w:tcPr>
            <w:tcW w:w="4320" w:type="dxa"/>
            <w:vAlign w:val="center"/>
          </w:tcPr>
          <w:p w:rsidR="00E619D1" w:rsidRDefault="00352DB2">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E619D1" w:rsidRDefault="00352DB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619D1" w:rsidRDefault="00352DB2">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225500055"/>
      <w:bookmarkStart w:id="175" w:name="_Toc361324903"/>
      <w:bookmarkStart w:id="176" w:name="_Toc35533882"/>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4"/>
      <w:bookmarkEnd w:id="175"/>
      <w:bookmarkEnd w:id="176"/>
    </w:p>
    <w:p w:rsidR="001A59F9" w:rsidRPr="0091212A" w:rsidRDefault="001A59F9" w:rsidP="00E048F4">
      <w:pPr>
        <w:pStyle w:val="20"/>
        <w:spacing w:before="0" w:after="0"/>
        <w:rPr>
          <w:rFonts w:asciiTheme="minorEastAsia" w:eastAsiaTheme="minorEastAsia" w:hAnsiTheme="minorEastAsia"/>
          <w:kern w:val="0"/>
          <w:sz w:val="21"/>
          <w:szCs w:val="21"/>
        </w:rPr>
      </w:pPr>
      <w:bookmarkStart w:id="177" w:name="_Toc361324904"/>
      <w:bookmarkStart w:id="178" w:name="_Toc35533883"/>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7"/>
      <w:bookmarkEnd w:id="178"/>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中国证监会核准易方达永旭添利定期开放债券型证券投资基金募集的文件；</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《易方达永旭添利定期开放债券型证券投资基金基金合同》；</w:t>
      </w:r>
    </w:p>
    <w:p w:rsidR="00E619D1" w:rsidRDefault="00352DB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《易方达永旭添利定期开放债券型证券投资基金托管协议》；</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4.</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5"/>
      <w:bookmarkStart w:id="180" w:name="_Toc35533884"/>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1" w:name="_Toc361324906"/>
      <w:bookmarkStart w:id="182" w:name="_Toc35533885"/>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1"/>
      <w:bookmarkEnd w:id="182"/>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2DB2">
      <w:rPr>
        <w:noProof/>
        <w:kern w:val="0"/>
        <w:szCs w:val="21"/>
      </w:rPr>
      <w:t>59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52DB2">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易方达永旭添利定期开放债券型证券投资基金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DB2"/>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9D1"/>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4C63C21-6F04-4B6A-8543-236CD1A3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3368-2A8A-47B1-84D9-D6FC1AE8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7680</Words>
  <Characters>43780</Characters>
  <Application>Microsoft Office Word</Application>
  <DocSecurity>4</DocSecurity>
  <Lines>364</Lines>
  <Paragraphs>102</Paragraphs>
  <ScaleCrop>false</ScaleCrop>
  <Company/>
  <LinksUpToDate>false</LinksUpToDate>
  <CharactersWithSpaces>51358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2020-03-19T10:10:00Z</dcterms:created>
  <dcterms:modified xsi:type="dcterms:W3CDTF">2020-03-19T10:10:00Z</dcterms:modified>
</cp:coreProperties>
</file>