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易方达龙宝货币市场基金</w:t>
      </w:r>
    </w:p>
    <w:p w:rsidR="00223DFB" w:rsidRPr="005D066B" w:rsidRDefault="00223DFB" w:rsidP="00D0515B">
      <w:pPr>
        <w:spacing w:line="360" w:lineRule="auto"/>
        <w:jc w:val="center"/>
        <w:rPr>
          <w:rStyle w:val="af8"/>
          <w:rFonts w:asciiTheme="minorEastAsia" w:eastAsiaTheme="minorEastAsia" w:hAnsiTheme="minorEastAsia"/>
          <w:sz w:val="44"/>
          <w:szCs w:val="44"/>
        </w:rPr>
      </w:pPr>
      <w:r w:rsidRPr="005D066B">
        <w:rPr>
          <w:rStyle w:val="af8"/>
          <w:rFonts w:asciiTheme="minorEastAsia" w:eastAsiaTheme="minorEastAsia" w:hAnsiTheme="minorEastAsia" w:hint="eastAsia"/>
          <w:sz w:val="44"/>
          <w:szCs w:val="44"/>
        </w:rPr>
        <w:t>2019年年度报告</w:t>
      </w:r>
    </w:p>
    <w:p w:rsidR="00223DFB" w:rsidRPr="005D066B" w:rsidRDefault="00223DFB" w:rsidP="00D0515B">
      <w:pPr>
        <w:spacing w:line="360" w:lineRule="auto"/>
        <w:jc w:val="center"/>
        <w:rPr>
          <w:rStyle w:val="af8"/>
          <w:rFonts w:asciiTheme="minorEastAsia" w:eastAsiaTheme="minorEastAsia" w:hAnsiTheme="minorEastAsia"/>
          <w:sz w:val="32"/>
          <w:szCs w:val="32"/>
        </w:rPr>
      </w:pPr>
      <w:r w:rsidRPr="005D066B">
        <w:rPr>
          <w:rStyle w:val="af8"/>
          <w:rFonts w:asciiTheme="minorEastAsia" w:eastAsiaTheme="minorEastAsia" w:hAnsiTheme="minorEastAsia" w:hint="eastAsia"/>
          <w:sz w:val="32"/>
          <w:szCs w:val="32"/>
        </w:rPr>
        <w:t>2019年12月31日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基金管理人：易方达基金管理有限公司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基金托管人：华夏银行股份有限公司</w:t>
      </w:r>
    </w:p>
    <w:p w:rsidR="00223DFB" w:rsidRPr="00D0515B" w:rsidRDefault="00223DFB" w:rsidP="00D0515B">
      <w:pPr>
        <w:spacing w:line="360" w:lineRule="auto"/>
        <w:ind w:firstLineChars="900" w:firstLine="2168"/>
        <w:rPr>
          <w:rFonts w:asciiTheme="minorEastAsia" w:eastAsiaTheme="minorEastAsia" w:hAnsiTheme="minorEastAsia"/>
          <w:b/>
          <w:color w:val="000000"/>
          <w:sz w:val="24"/>
        </w:rPr>
      </w:pPr>
      <w:r w:rsidRPr="00D0515B">
        <w:rPr>
          <w:rFonts w:asciiTheme="minorEastAsia" w:eastAsiaTheme="minorEastAsia" w:hAnsiTheme="minorEastAsia" w:hint="eastAsia"/>
          <w:b/>
          <w:color w:val="000000"/>
          <w:sz w:val="24"/>
        </w:rPr>
        <w:t>送出日期：</w:t>
      </w:r>
      <w:r w:rsidR="00112BB2" w:rsidRPr="00D0515B">
        <w:rPr>
          <w:rFonts w:asciiTheme="minorEastAsia" w:eastAsiaTheme="minorEastAsia" w:hAnsiTheme="minorEastAsia" w:hint="eastAsia"/>
          <w:b/>
          <w:color w:val="000000"/>
          <w:sz w:val="24"/>
        </w:rPr>
        <w:t>二〇二〇年三月三十一日</w:t>
      </w:r>
    </w:p>
    <w:p w:rsidR="00223DFB" w:rsidRPr="00D0515B" w:rsidRDefault="00223DFB" w:rsidP="004B36C2">
      <w:pPr>
        <w:widowControl/>
        <w:spacing w:line="360" w:lineRule="auto"/>
        <w:jc w:val="left"/>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 w:name="_Toc35533844"/>
      <w:r w:rsidRPr="00BF47EE">
        <w:rPr>
          <w:rFonts w:ascii="宋体" w:hAnsi="宋体" w:hint="eastAsia"/>
          <w:color w:val="000000"/>
          <w:sz w:val="21"/>
          <w:szCs w:val="21"/>
        </w:rPr>
        <w:lastRenderedPageBreak/>
        <w:t>§1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重要提示及目录</w:t>
      </w:r>
      <w:bookmarkEnd w:id="1"/>
    </w:p>
    <w:p w:rsidR="00223DFB" w:rsidRPr="00D0515B" w:rsidRDefault="00223DFB" w:rsidP="00C67770">
      <w:pPr>
        <w:pStyle w:val="20"/>
        <w:spacing w:before="0" w:after="0"/>
        <w:rPr>
          <w:rFonts w:asciiTheme="minorEastAsia" w:eastAsiaTheme="minorEastAsia" w:hAnsiTheme="minorEastAsia" w:cs="Times New Roman"/>
          <w:kern w:val="0"/>
          <w:sz w:val="21"/>
          <w:szCs w:val="21"/>
        </w:rPr>
      </w:pPr>
      <w:bookmarkStart w:id="2" w:name="_Toc35533845"/>
      <w:r w:rsidRPr="00D0515B">
        <w:rPr>
          <w:rFonts w:asciiTheme="minorEastAsia" w:eastAsiaTheme="minorEastAsia" w:hAnsiTheme="minorEastAsia" w:cs="Times New Roman" w:hint="eastAsia"/>
          <w:kern w:val="0"/>
          <w:sz w:val="21"/>
          <w:szCs w:val="21"/>
        </w:rPr>
        <w:t>1.1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重要提示</w:t>
      </w:r>
      <w:bookmarkEnd w:id="2"/>
    </w:p>
    <w:p w:rsidR="00564219" w:rsidRDefault="0000181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szCs w:val="21"/>
        </w:rPr>
        <w:t>基金托管人华夏银行股份有限公司根据本基金合同规定，于</w:t>
      </w:r>
      <w:r>
        <w:rPr>
          <w:rFonts w:eastAsiaTheme="minorEastAsia"/>
          <w:szCs w:val="21"/>
        </w:rPr>
        <w:t>2020</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27</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rsidR="00564219" w:rsidRDefault="00001813">
      <w:pPr>
        <w:spacing w:line="360" w:lineRule="auto"/>
        <w:ind w:firstLineChars="200" w:firstLine="420"/>
        <w:rPr>
          <w:rFonts w:eastAsiaTheme="minorEastAsia"/>
          <w:szCs w:val="21"/>
        </w:rPr>
      </w:pPr>
      <w:r>
        <w:rPr>
          <w:rFonts w:eastAsiaTheme="minorEastAsia"/>
          <w:szCs w:val="21"/>
        </w:rPr>
        <w:t>本报告中财务资料已经审计。普华永道中天会计师事务所</w:t>
      </w:r>
      <w:r>
        <w:rPr>
          <w:rFonts w:eastAsiaTheme="minorEastAsia"/>
          <w:szCs w:val="21"/>
        </w:rPr>
        <w:t>(</w:t>
      </w:r>
      <w:r>
        <w:rPr>
          <w:rFonts w:eastAsiaTheme="minorEastAsia"/>
          <w:szCs w:val="21"/>
        </w:rPr>
        <w:t>特殊普通合伙</w:t>
      </w:r>
      <w:r>
        <w:rPr>
          <w:rFonts w:eastAsiaTheme="minorEastAsia"/>
          <w:szCs w:val="21"/>
        </w:rPr>
        <w:t xml:space="preserve">) </w:t>
      </w:r>
      <w:r>
        <w:rPr>
          <w:rFonts w:eastAsiaTheme="minorEastAsia"/>
          <w:szCs w:val="21"/>
        </w:rPr>
        <w:t>为本基金出具了标准无保留意见的审计报告，请投资者注意阅读。</w:t>
      </w:r>
    </w:p>
    <w:p w:rsidR="007B1EE1" w:rsidRDefault="00223DFB" w:rsidP="00C67770">
      <w:pPr>
        <w:spacing w:line="360" w:lineRule="auto"/>
        <w:ind w:firstLineChars="200" w:firstLine="420"/>
        <w:rPr>
          <w:rFonts w:eastAsiaTheme="minorEastAsia"/>
          <w:szCs w:val="21"/>
        </w:rPr>
      </w:pPr>
      <w:r w:rsidRPr="005D066B">
        <w:rPr>
          <w:rFonts w:eastAsiaTheme="minorEastAsia"/>
          <w:szCs w:val="21"/>
        </w:rPr>
        <w:t>本报告期自</w:t>
      </w:r>
      <w:r w:rsidRPr="005D066B">
        <w:rPr>
          <w:rFonts w:eastAsiaTheme="minorEastAsia"/>
          <w:szCs w:val="21"/>
        </w:rPr>
        <w:t>2019</w:t>
      </w:r>
      <w:r w:rsidRPr="005D066B">
        <w:rPr>
          <w:rFonts w:eastAsiaTheme="minorEastAsia"/>
          <w:szCs w:val="21"/>
        </w:rPr>
        <w:t>年</w:t>
      </w:r>
      <w:r w:rsidRPr="005D066B">
        <w:rPr>
          <w:rFonts w:eastAsiaTheme="minorEastAsia"/>
          <w:szCs w:val="21"/>
        </w:rPr>
        <w:t>1</w:t>
      </w:r>
      <w:r w:rsidRPr="005D066B">
        <w:rPr>
          <w:rFonts w:eastAsiaTheme="minorEastAsia"/>
          <w:szCs w:val="21"/>
        </w:rPr>
        <w:t>月</w:t>
      </w:r>
      <w:r w:rsidRPr="005D066B">
        <w:rPr>
          <w:rFonts w:eastAsiaTheme="minorEastAsia"/>
          <w:szCs w:val="21"/>
        </w:rPr>
        <w:t>1</w:t>
      </w:r>
      <w:r w:rsidRPr="005D066B">
        <w:rPr>
          <w:rFonts w:eastAsiaTheme="minorEastAsia"/>
          <w:szCs w:val="21"/>
        </w:rPr>
        <w:t>日起至</w:t>
      </w:r>
      <w:r w:rsidRPr="005D066B">
        <w:rPr>
          <w:rFonts w:eastAsiaTheme="minorEastAsia"/>
          <w:szCs w:val="21"/>
        </w:rPr>
        <w:t>12</w:t>
      </w:r>
      <w:r w:rsidRPr="005D066B">
        <w:rPr>
          <w:rFonts w:eastAsiaTheme="minorEastAsia"/>
          <w:szCs w:val="21"/>
        </w:rPr>
        <w:t>月</w:t>
      </w:r>
      <w:r w:rsidRPr="005D066B">
        <w:rPr>
          <w:rFonts w:eastAsiaTheme="minorEastAsia"/>
          <w:szCs w:val="21"/>
        </w:rPr>
        <w:t>31</w:t>
      </w:r>
      <w:r w:rsidRPr="005D066B">
        <w:rPr>
          <w:rFonts w:eastAsiaTheme="minorEastAsia"/>
          <w:szCs w:val="21"/>
        </w:rPr>
        <w:t>日止。</w:t>
      </w:r>
    </w:p>
    <w:p w:rsidR="00223DFB" w:rsidRPr="005D066B" w:rsidRDefault="007B1EE1" w:rsidP="007B1EE1">
      <w:pPr>
        <w:widowControl/>
        <w:rPr>
          <w:rFonts w:eastAsiaTheme="minorEastAsia"/>
          <w:szCs w:val="21"/>
        </w:rPr>
      </w:pPr>
      <w:r>
        <w:rPr>
          <w:rFonts w:eastAsiaTheme="minorEastAsia"/>
          <w:szCs w:val="21"/>
        </w:rPr>
        <w:br w:type="page"/>
      </w:r>
    </w:p>
    <w:p w:rsidR="00223DFB" w:rsidRPr="00D0515B" w:rsidRDefault="00223DFB" w:rsidP="00A43C82">
      <w:pPr>
        <w:pStyle w:val="20"/>
        <w:spacing w:before="0" w:after="0"/>
        <w:rPr>
          <w:rFonts w:asciiTheme="minorEastAsia" w:eastAsiaTheme="minorEastAsia" w:hAnsiTheme="minorEastAsia"/>
          <w:kern w:val="0"/>
          <w:szCs w:val="21"/>
        </w:rPr>
      </w:pPr>
      <w:bookmarkStart w:id="3" w:name="_Toc35533846"/>
      <w:r w:rsidRPr="00A43C82">
        <w:rPr>
          <w:rFonts w:asciiTheme="minorEastAsia" w:eastAsiaTheme="minorEastAsia" w:hAnsiTheme="minorEastAsia" w:cs="Times New Roman" w:hint="eastAsia"/>
          <w:kern w:val="0"/>
          <w:sz w:val="21"/>
          <w:szCs w:val="21"/>
        </w:rPr>
        <w:lastRenderedPageBreak/>
        <w:t>1.2</w:t>
      </w:r>
      <w:r w:rsidR="0066111A" w:rsidRPr="0091212A">
        <w:rPr>
          <w:rFonts w:asciiTheme="minorEastAsia" w:eastAsiaTheme="minorEastAsia" w:hAnsiTheme="minorEastAsia"/>
          <w:kern w:val="0"/>
          <w:sz w:val="21"/>
          <w:szCs w:val="21"/>
        </w:rPr>
        <w:tab/>
      </w:r>
      <w:r w:rsidRPr="00A43C82">
        <w:rPr>
          <w:rFonts w:asciiTheme="minorEastAsia" w:eastAsiaTheme="minorEastAsia" w:hAnsiTheme="minorEastAsia" w:cs="Times New Roman" w:hint="eastAsia"/>
          <w:kern w:val="0"/>
          <w:sz w:val="21"/>
          <w:szCs w:val="21"/>
        </w:rPr>
        <w:t>目录</w:t>
      </w:r>
      <w:bookmarkEnd w:id="3"/>
    </w:p>
    <w:p w:rsidR="00223DFB" w:rsidRPr="00D0515B" w:rsidRDefault="00223DFB" w:rsidP="001851CC">
      <w:pPr>
        <w:pStyle w:val="22"/>
        <w:spacing w:line="360" w:lineRule="auto"/>
        <w:ind w:left="420"/>
        <w:rPr>
          <w:rFonts w:asciiTheme="minorEastAsia" w:eastAsiaTheme="minorEastAsia" w:hAnsiTheme="minorEastAsia"/>
        </w:rPr>
      </w:pPr>
    </w:p>
    <w:p w:rsidR="00001813" w:rsidRDefault="00471FF9">
      <w:pPr>
        <w:pStyle w:val="22"/>
        <w:ind w:left="420"/>
        <w:rPr>
          <w:rFonts w:asciiTheme="minorHAnsi" w:eastAsiaTheme="minorEastAsia" w:hAnsiTheme="minorHAnsi" w:cstheme="minorBidi"/>
          <w:noProof/>
          <w:kern w:val="2"/>
          <w:szCs w:val="22"/>
        </w:rPr>
      </w:pPr>
      <w:r w:rsidRPr="00DC1D86">
        <w:rPr>
          <w:rFonts w:asciiTheme="minorEastAsia" w:eastAsiaTheme="minorEastAsia" w:hAnsiTheme="minorEastAsia"/>
          <w:color w:val="000000"/>
        </w:rPr>
        <w:fldChar w:fldCharType="begin"/>
      </w:r>
      <w:r w:rsidR="00382195" w:rsidRPr="00DC1D86">
        <w:rPr>
          <w:rFonts w:asciiTheme="minorEastAsia" w:eastAsiaTheme="minorEastAsia" w:hAnsiTheme="minorEastAsia"/>
          <w:color w:val="000000"/>
        </w:rPr>
        <w:instrText xml:space="preserve"> TOC \o "1-3" \h \z \u </w:instrText>
      </w:r>
      <w:r w:rsidRPr="00DC1D86">
        <w:rPr>
          <w:rFonts w:asciiTheme="minorEastAsia" w:eastAsiaTheme="minorEastAsia" w:hAnsiTheme="minorEastAsia"/>
          <w:color w:val="000000"/>
        </w:rPr>
        <w:fldChar w:fldCharType="separate"/>
      </w:r>
      <w:hyperlink w:anchor="_Toc35533844" w:history="1">
        <w:r w:rsidR="00001813" w:rsidRPr="0023150C">
          <w:rPr>
            <w:rStyle w:val="a8"/>
            <w:rFonts w:ascii="宋体" w:hAnsi="宋体"/>
            <w:noProof/>
          </w:rPr>
          <w:t>§1</w:t>
        </w:r>
        <w:r w:rsidR="00001813">
          <w:rPr>
            <w:rFonts w:asciiTheme="minorHAnsi" w:eastAsiaTheme="minorEastAsia" w:hAnsiTheme="minorHAnsi" w:cstheme="minorBidi"/>
            <w:noProof/>
            <w:kern w:val="2"/>
            <w:szCs w:val="22"/>
          </w:rPr>
          <w:tab/>
        </w:r>
        <w:r w:rsidR="00001813" w:rsidRPr="0023150C">
          <w:rPr>
            <w:rStyle w:val="a8"/>
            <w:rFonts w:ascii="宋体" w:hAnsi="宋体" w:hint="eastAsia"/>
            <w:noProof/>
          </w:rPr>
          <w:t>重要提示及目录</w:t>
        </w:r>
        <w:r w:rsidR="00001813">
          <w:rPr>
            <w:noProof/>
            <w:webHidden/>
          </w:rPr>
          <w:tab/>
        </w:r>
        <w:r w:rsidR="00001813">
          <w:rPr>
            <w:noProof/>
            <w:webHidden/>
          </w:rPr>
          <w:fldChar w:fldCharType="begin"/>
        </w:r>
        <w:r w:rsidR="00001813">
          <w:rPr>
            <w:noProof/>
            <w:webHidden/>
          </w:rPr>
          <w:instrText xml:space="preserve"> PAGEREF _Toc35533844 \h </w:instrText>
        </w:r>
        <w:r w:rsidR="00001813">
          <w:rPr>
            <w:noProof/>
            <w:webHidden/>
          </w:rPr>
        </w:r>
        <w:r w:rsidR="00001813">
          <w:rPr>
            <w:noProof/>
            <w:webHidden/>
          </w:rPr>
          <w:fldChar w:fldCharType="separate"/>
        </w:r>
        <w:r w:rsidR="00001813">
          <w:rPr>
            <w:noProof/>
            <w:webHidden/>
          </w:rPr>
          <w:t>2</w:t>
        </w:r>
        <w:r w:rsidR="00001813">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45" w:history="1">
        <w:r w:rsidRPr="0023150C">
          <w:rPr>
            <w:rStyle w:val="a8"/>
            <w:rFonts w:asciiTheme="minorEastAsia" w:hAnsiTheme="minorEastAsia"/>
            <w:noProof/>
          </w:rPr>
          <w:t>1.1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重要提示</w:t>
        </w:r>
        <w:r>
          <w:rPr>
            <w:noProof/>
            <w:webHidden/>
          </w:rPr>
          <w:tab/>
        </w:r>
        <w:r>
          <w:rPr>
            <w:noProof/>
            <w:webHidden/>
          </w:rPr>
          <w:fldChar w:fldCharType="begin"/>
        </w:r>
        <w:r>
          <w:rPr>
            <w:noProof/>
            <w:webHidden/>
          </w:rPr>
          <w:instrText xml:space="preserve"> PAGEREF _Toc35533845 \h </w:instrText>
        </w:r>
        <w:r>
          <w:rPr>
            <w:noProof/>
            <w:webHidden/>
          </w:rPr>
        </w:r>
        <w:r>
          <w:rPr>
            <w:noProof/>
            <w:webHidden/>
          </w:rPr>
          <w:fldChar w:fldCharType="separate"/>
        </w:r>
        <w:r>
          <w:rPr>
            <w:noProof/>
            <w:webHidden/>
          </w:rPr>
          <w:t>2</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46" w:history="1">
        <w:r w:rsidRPr="0023150C">
          <w:rPr>
            <w:rStyle w:val="a8"/>
            <w:rFonts w:asciiTheme="minorEastAsia" w:hAnsiTheme="minorEastAsia"/>
            <w:noProof/>
          </w:rPr>
          <w:t>1.2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目录</w:t>
        </w:r>
        <w:r>
          <w:rPr>
            <w:noProof/>
            <w:webHidden/>
          </w:rPr>
          <w:tab/>
        </w:r>
        <w:r>
          <w:rPr>
            <w:noProof/>
            <w:webHidden/>
          </w:rPr>
          <w:fldChar w:fldCharType="begin"/>
        </w:r>
        <w:r>
          <w:rPr>
            <w:noProof/>
            <w:webHidden/>
          </w:rPr>
          <w:instrText xml:space="preserve"> PAGEREF _Toc35533846 \h </w:instrText>
        </w:r>
        <w:r>
          <w:rPr>
            <w:noProof/>
            <w:webHidden/>
          </w:rPr>
        </w:r>
        <w:r>
          <w:rPr>
            <w:noProof/>
            <w:webHidden/>
          </w:rPr>
          <w:fldChar w:fldCharType="separate"/>
        </w:r>
        <w:r>
          <w:rPr>
            <w:noProof/>
            <w:webHidden/>
          </w:rPr>
          <w:t>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47" w:history="1">
        <w:r w:rsidRPr="0023150C">
          <w:rPr>
            <w:rStyle w:val="a8"/>
            <w:rFonts w:ascii="宋体" w:hAnsi="宋体"/>
            <w:noProof/>
          </w:rPr>
          <w:t>§2</w:t>
        </w:r>
        <w:r>
          <w:rPr>
            <w:rFonts w:asciiTheme="minorHAnsi" w:eastAsiaTheme="minorEastAsia" w:hAnsiTheme="minorHAnsi" w:cstheme="minorBidi"/>
            <w:noProof/>
            <w:kern w:val="2"/>
            <w:szCs w:val="22"/>
          </w:rPr>
          <w:tab/>
        </w:r>
        <w:r w:rsidRPr="0023150C">
          <w:rPr>
            <w:rStyle w:val="a8"/>
            <w:rFonts w:ascii="宋体" w:hAnsi="宋体" w:hint="eastAsia"/>
            <w:noProof/>
          </w:rPr>
          <w:t>基金简介</w:t>
        </w:r>
        <w:r>
          <w:rPr>
            <w:noProof/>
            <w:webHidden/>
          </w:rPr>
          <w:tab/>
        </w:r>
        <w:r>
          <w:rPr>
            <w:noProof/>
            <w:webHidden/>
          </w:rPr>
          <w:fldChar w:fldCharType="begin"/>
        </w:r>
        <w:r>
          <w:rPr>
            <w:noProof/>
            <w:webHidden/>
          </w:rPr>
          <w:instrText xml:space="preserve"> PAGEREF _Toc35533847 \h </w:instrText>
        </w:r>
        <w:r>
          <w:rPr>
            <w:noProof/>
            <w:webHidden/>
          </w:rPr>
        </w:r>
        <w:r>
          <w:rPr>
            <w:noProof/>
            <w:webHidden/>
          </w:rPr>
          <w:fldChar w:fldCharType="separate"/>
        </w:r>
        <w:r>
          <w:rPr>
            <w:noProof/>
            <w:webHidden/>
          </w:rPr>
          <w:t>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48" w:history="1">
        <w:r w:rsidRPr="0023150C">
          <w:rPr>
            <w:rStyle w:val="a8"/>
            <w:rFonts w:asciiTheme="minorEastAsia" w:hAnsiTheme="minorEastAsia"/>
            <w:noProof/>
          </w:rPr>
          <w:t>2.1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基金基本情况</w:t>
        </w:r>
        <w:r>
          <w:rPr>
            <w:noProof/>
            <w:webHidden/>
          </w:rPr>
          <w:tab/>
        </w:r>
        <w:r>
          <w:rPr>
            <w:noProof/>
            <w:webHidden/>
          </w:rPr>
          <w:fldChar w:fldCharType="begin"/>
        </w:r>
        <w:r>
          <w:rPr>
            <w:noProof/>
            <w:webHidden/>
          </w:rPr>
          <w:instrText xml:space="preserve"> PAGEREF _Toc35533848 \h </w:instrText>
        </w:r>
        <w:r>
          <w:rPr>
            <w:noProof/>
            <w:webHidden/>
          </w:rPr>
        </w:r>
        <w:r>
          <w:rPr>
            <w:noProof/>
            <w:webHidden/>
          </w:rPr>
          <w:fldChar w:fldCharType="separate"/>
        </w:r>
        <w:r>
          <w:rPr>
            <w:noProof/>
            <w:webHidden/>
          </w:rPr>
          <w:t>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49" w:history="1">
        <w:r w:rsidRPr="0023150C">
          <w:rPr>
            <w:rStyle w:val="a8"/>
            <w:rFonts w:asciiTheme="minorEastAsia" w:hAnsiTheme="minorEastAsia"/>
            <w:noProof/>
          </w:rPr>
          <w:t>2.2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基金产品说明</w:t>
        </w:r>
        <w:r>
          <w:rPr>
            <w:noProof/>
            <w:webHidden/>
          </w:rPr>
          <w:tab/>
        </w:r>
        <w:r>
          <w:rPr>
            <w:noProof/>
            <w:webHidden/>
          </w:rPr>
          <w:fldChar w:fldCharType="begin"/>
        </w:r>
        <w:r>
          <w:rPr>
            <w:noProof/>
            <w:webHidden/>
          </w:rPr>
          <w:instrText xml:space="preserve"> PAGEREF _Toc35533849 \h </w:instrText>
        </w:r>
        <w:r>
          <w:rPr>
            <w:noProof/>
            <w:webHidden/>
          </w:rPr>
        </w:r>
        <w:r>
          <w:rPr>
            <w:noProof/>
            <w:webHidden/>
          </w:rPr>
          <w:fldChar w:fldCharType="separate"/>
        </w:r>
        <w:r>
          <w:rPr>
            <w:noProof/>
            <w:webHidden/>
          </w:rPr>
          <w:t>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0" w:history="1">
        <w:r w:rsidRPr="0023150C">
          <w:rPr>
            <w:rStyle w:val="a8"/>
            <w:rFonts w:asciiTheme="minorEastAsia" w:hAnsiTheme="minorEastAsia"/>
            <w:noProof/>
          </w:rPr>
          <w:t>2.3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基金管理人和基金托管人</w:t>
        </w:r>
        <w:r>
          <w:rPr>
            <w:noProof/>
            <w:webHidden/>
          </w:rPr>
          <w:tab/>
        </w:r>
        <w:r>
          <w:rPr>
            <w:noProof/>
            <w:webHidden/>
          </w:rPr>
          <w:fldChar w:fldCharType="begin"/>
        </w:r>
        <w:r>
          <w:rPr>
            <w:noProof/>
            <w:webHidden/>
          </w:rPr>
          <w:instrText xml:space="preserve"> PAGEREF _Toc35533850 \h </w:instrText>
        </w:r>
        <w:r>
          <w:rPr>
            <w:noProof/>
            <w:webHidden/>
          </w:rPr>
        </w:r>
        <w:r>
          <w:rPr>
            <w:noProof/>
            <w:webHidden/>
          </w:rPr>
          <w:fldChar w:fldCharType="separate"/>
        </w:r>
        <w:r>
          <w:rPr>
            <w:noProof/>
            <w:webHidden/>
          </w:rPr>
          <w:t>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1" w:history="1">
        <w:r w:rsidRPr="0023150C">
          <w:rPr>
            <w:rStyle w:val="a8"/>
            <w:rFonts w:asciiTheme="minorEastAsia" w:hAnsiTheme="minorEastAsia"/>
            <w:noProof/>
          </w:rPr>
          <w:t>2.4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信息披露方式</w:t>
        </w:r>
        <w:r>
          <w:rPr>
            <w:noProof/>
            <w:webHidden/>
          </w:rPr>
          <w:tab/>
        </w:r>
        <w:r>
          <w:rPr>
            <w:noProof/>
            <w:webHidden/>
          </w:rPr>
          <w:fldChar w:fldCharType="begin"/>
        </w:r>
        <w:r>
          <w:rPr>
            <w:noProof/>
            <w:webHidden/>
          </w:rPr>
          <w:instrText xml:space="preserve"> PAGEREF _Toc35533851 \h </w:instrText>
        </w:r>
        <w:r>
          <w:rPr>
            <w:noProof/>
            <w:webHidden/>
          </w:rPr>
        </w:r>
        <w:r>
          <w:rPr>
            <w:noProof/>
            <w:webHidden/>
          </w:rPr>
          <w:fldChar w:fldCharType="separate"/>
        </w:r>
        <w:r>
          <w:rPr>
            <w:noProof/>
            <w:webHidden/>
          </w:rPr>
          <w:t>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2" w:history="1">
        <w:r w:rsidRPr="0023150C">
          <w:rPr>
            <w:rStyle w:val="a8"/>
            <w:rFonts w:asciiTheme="minorEastAsia" w:hAnsiTheme="minorEastAsia"/>
            <w:noProof/>
          </w:rPr>
          <w:t>2.5</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其他相关资料</w:t>
        </w:r>
        <w:r>
          <w:rPr>
            <w:noProof/>
            <w:webHidden/>
          </w:rPr>
          <w:tab/>
        </w:r>
        <w:r>
          <w:rPr>
            <w:noProof/>
            <w:webHidden/>
          </w:rPr>
          <w:fldChar w:fldCharType="begin"/>
        </w:r>
        <w:r>
          <w:rPr>
            <w:noProof/>
            <w:webHidden/>
          </w:rPr>
          <w:instrText xml:space="preserve"> PAGEREF _Toc35533852 \h </w:instrText>
        </w:r>
        <w:r>
          <w:rPr>
            <w:noProof/>
            <w:webHidden/>
          </w:rPr>
        </w:r>
        <w:r>
          <w:rPr>
            <w:noProof/>
            <w:webHidden/>
          </w:rPr>
          <w:fldChar w:fldCharType="separate"/>
        </w:r>
        <w:r>
          <w:rPr>
            <w:noProof/>
            <w:webHidden/>
          </w:rPr>
          <w:t>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3" w:history="1">
        <w:r w:rsidRPr="0023150C">
          <w:rPr>
            <w:rStyle w:val="a8"/>
            <w:rFonts w:ascii="宋体" w:hAnsi="宋体"/>
            <w:noProof/>
          </w:rPr>
          <w:t>§3</w:t>
        </w:r>
        <w:r>
          <w:rPr>
            <w:rFonts w:asciiTheme="minorHAnsi" w:eastAsiaTheme="minorEastAsia" w:hAnsiTheme="minorHAnsi" w:cstheme="minorBidi"/>
            <w:noProof/>
            <w:kern w:val="2"/>
            <w:szCs w:val="22"/>
          </w:rPr>
          <w:tab/>
        </w:r>
        <w:r w:rsidRPr="0023150C">
          <w:rPr>
            <w:rStyle w:val="a8"/>
            <w:rFonts w:ascii="宋体" w:hAnsi="宋体" w:hint="eastAsia"/>
            <w:noProof/>
          </w:rPr>
          <w:t>主要财务指标、基金净值表现及利润分配情况</w:t>
        </w:r>
        <w:r>
          <w:rPr>
            <w:noProof/>
            <w:webHidden/>
          </w:rPr>
          <w:tab/>
        </w:r>
        <w:r>
          <w:rPr>
            <w:noProof/>
            <w:webHidden/>
          </w:rPr>
          <w:fldChar w:fldCharType="begin"/>
        </w:r>
        <w:r>
          <w:rPr>
            <w:noProof/>
            <w:webHidden/>
          </w:rPr>
          <w:instrText xml:space="preserve"> PAGEREF _Toc35533853 \h </w:instrText>
        </w:r>
        <w:r>
          <w:rPr>
            <w:noProof/>
            <w:webHidden/>
          </w:rPr>
        </w:r>
        <w:r>
          <w:rPr>
            <w:noProof/>
            <w:webHidden/>
          </w:rPr>
          <w:fldChar w:fldCharType="separate"/>
        </w:r>
        <w:r>
          <w:rPr>
            <w:noProof/>
            <w:webHidden/>
          </w:rPr>
          <w:t>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4" w:history="1">
        <w:r w:rsidRPr="0023150C">
          <w:rPr>
            <w:rStyle w:val="a8"/>
            <w:rFonts w:asciiTheme="minorEastAsia" w:hAnsiTheme="minorEastAsia"/>
            <w:noProof/>
          </w:rPr>
          <w:t>3.1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主要会计数据和财务指标</w:t>
        </w:r>
        <w:r>
          <w:rPr>
            <w:noProof/>
            <w:webHidden/>
          </w:rPr>
          <w:tab/>
        </w:r>
        <w:r>
          <w:rPr>
            <w:noProof/>
            <w:webHidden/>
          </w:rPr>
          <w:fldChar w:fldCharType="begin"/>
        </w:r>
        <w:r>
          <w:rPr>
            <w:noProof/>
            <w:webHidden/>
          </w:rPr>
          <w:instrText xml:space="preserve"> PAGEREF _Toc35533854 \h </w:instrText>
        </w:r>
        <w:r>
          <w:rPr>
            <w:noProof/>
            <w:webHidden/>
          </w:rPr>
        </w:r>
        <w:r>
          <w:rPr>
            <w:noProof/>
            <w:webHidden/>
          </w:rPr>
          <w:fldChar w:fldCharType="separate"/>
        </w:r>
        <w:r>
          <w:rPr>
            <w:noProof/>
            <w:webHidden/>
          </w:rPr>
          <w:t>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5" w:history="1">
        <w:r w:rsidRPr="0023150C">
          <w:rPr>
            <w:rStyle w:val="a8"/>
            <w:rFonts w:asciiTheme="minorEastAsia" w:hAnsiTheme="minorEastAsia"/>
            <w:noProof/>
          </w:rPr>
          <w:t>3.2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基金净值表现</w:t>
        </w:r>
        <w:r>
          <w:rPr>
            <w:noProof/>
            <w:webHidden/>
          </w:rPr>
          <w:tab/>
        </w:r>
        <w:r>
          <w:rPr>
            <w:noProof/>
            <w:webHidden/>
          </w:rPr>
          <w:fldChar w:fldCharType="begin"/>
        </w:r>
        <w:r>
          <w:rPr>
            <w:noProof/>
            <w:webHidden/>
          </w:rPr>
          <w:instrText xml:space="preserve"> PAGEREF _Toc35533855 \h </w:instrText>
        </w:r>
        <w:r>
          <w:rPr>
            <w:noProof/>
            <w:webHidden/>
          </w:rPr>
        </w:r>
        <w:r>
          <w:rPr>
            <w:noProof/>
            <w:webHidden/>
          </w:rPr>
          <w:fldChar w:fldCharType="separate"/>
        </w:r>
        <w:r>
          <w:rPr>
            <w:noProof/>
            <w:webHidden/>
          </w:rPr>
          <w:t>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6" w:history="1">
        <w:r w:rsidRPr="0023150C">
          <w:rPr>
            <w:rStyle w:val="a8"/>
            <w:rFonts w:asciiTheme="minorEastAsia" w:hAnsiTheme="minorEastAsia"/>
            <w:noProof/>
          </w:rPr>
          <w:t>3.3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过去三年基金的利润分配情况</w:t>
        </w:r>
        <w:r>
          <w:rPr>
            <w:noProof/>
            <w:webHidden/>
          </w:rPr>
          <w:tab/>
        </w:r>
        <w:r>
          <w:rPr>
            <w:noProof/>
            <w:webHidden/>
          </w:rPr>
          <w:fldChar w:fldCharType="begin"/>
        </w:r>
        <w:r>
          <w:rPr>
            <w:noProof/>
            <w:webHidden/>
          </w:rPr>
          <w:instrText xml:space="preserve"> PAGEREF _Toc35533856 \h </w:instrText>
        </w:r>
        <w:r>
          <w:rPr>
            <w:noProof/>
            <w:webHidden/>
          </w:rPr>
        </w:r>
        <w:r>
          <w:rPr>
            <w:noProof/>
            <w:webHidden/>
          </w:rPr>
          <w:fldChar w:fldCharType="separate"/>
        </w:r>
        <w:r>
          <w:rPr>
            <w:noProof/>
            <w:webHidden/>
          </w:rPr>
          <w:t>12</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7" w:history="1">
        <w:r w:rsidRPr="0023150C">
          <w:rPr>
            <w:rStyle w:val="a8"/>
            <w:rFonts w:ascii="宋体" w:hAnsi="宋体"/>
            <w:noProof/>
          </w:rPr>
          <w:t>§4</w:t>
        </w:r>
        <w:r>
          <w:rPr>
            <w:rFonts w:asciiTheme="minorHAnsi" w:eastAsiaTheme="minorEastAsia" w:hAnsiTheme="minorHAnsi" w:cstheme="minorBidi"/>
            <w:noProof/>
            <w:kern w:val="2"/>
            <w:szCs w:val="22"/>
          </w:rPr>
          <w:tab/>
        </w:r>
        <w:r w:rsidRPr="0023150C">
          <w:rPr>
            <w:rStyle w:val="a8"/>
            <w:rFonts w:ascii="宋体" w:hAnsi="宋体" w:hint="eastAsia"/>
            <w:noProof/>
          </w:rPr>
          <w:t>管理人报告</w:t>
        </w:r>
        <w:r>
          <w:rPr>
            <w:noProof/>
            <w:webHidden/>
          </w:rPr>
          <w:tab/>
        </w:r>
        <w:r>
          <w:rPr>
            <w:noProof/>
            <w:webHidden/>
          </w:rPr>
          <w:fldChar w:fldCharType="begin"/>
        </w:r>
        <w:r>
          <w:rPr>
            <w:noProof/>
            <w:webHidden/>
          </w:rPr>
          <w:instrText xml:space="preserve"> PAGEREF _Toc35533857 \h </w:instrText>
        </w:r>
        <w:r>
          <w:rPr>
            <w:noProof/>
            <w:webHidden/>
          </w:rPr>
        </w:r>
        <w:r>
          <w:rPr>
            <w:noProof/>
            <w:webHidden/>
          </w:rPr>
          <w:fldChar w:fldCharType="separate"/>
        </w:r>
        <w:r>
          <w:rPr>
            <w:noProof/>
            <w:webHidden/>
          </w:rPr>
          <w:t>13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8" w:history="1">
        <w:r w:rsidRPr="0023150C">
          <w:rPr>
            <w:rStyle w:val="a8"/>
            <w:rFonts w:asciiTheme="minorEastAsia" w:hAnsiTheme="minorEastAsia"/>
            <w:noProof/>
          </w:rPr>
          <w:t>4.1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基金管理人及基金经理情况</w:t>
        </w:r>
        <w:r>
          <w:rPr>
            <w:noProof/>
            <w:webHidden/>
          </w:rPr>
          <w:tab/>
        </w:r>
        <w:r>
          <w:rPr>
            <w:noProof/>
            <w:webHidden/>
          </w:rPr>
          <w:fldChar w:fldCharType="begin"/>
        </w:r>
        <w:r>
          <w:rPr>
            <w:noProof/>
            <w:webHidden/>
          </w:rPr>
          <w:instrText xml:space="preserve"> PAGEREF _Toc35533858 \h </w:instrText>
        </w:r>
        <w:r>
          <w:rPr>
            <w:noProof/>
            <w:webHidden/>
          </w:rPr>
        </w:r>
        <w:r>
          <w:rPr>
            <w:noProof/>
            <w:webHidden/>
          </w:rPr>
          <w:fldChar w:fldCharType="separate"/>
        </w:r>
        <w:r>
          <w:rPr>
            <w:noProof/>
            <w:webHidden/>
          </w:rPr>
          <w:t>13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59" w:history="1">
        <w:r w:rsidRPr="0023150C">
          <w:rPr>
            <w:rStyle w:val="a8"/>
            <w:rFonts w:asciiTheme="minorEastAsia" w:hAnsiTheme="minorEastAsia"/>
            <w:noProof/>
          </w:rPr>
          <w:t>4.2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_Toc35533859 \h </w:instrText>
        </w:r>
        <w:r>
          <w:rPr>
            <w:noProof/>
            <w:webHidden/>
          </w:rPr>
        </w:r>
        <w:r>
          <w:rPr>
            <w:noProof/>
            <w:webHidden/>
          </w:rPr>
          <w:fldChar w:fldCharType="separate"/>
        </w:r>
        <w:r>
          <w:rPr>
            <w:noProof/>
            <w:webHidden/>
          </w:rPr>
          <w:t>15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0" w:history="1">
        <w:r w:rsidRPr="0023150C">
          <w:rPr>
            <w:rStyle w:val="a8"/>
            <w:rFonts w:asciiTheme="minorEastAsia" w:hAnsiTheme="minorEastAsia"/>
            <w:noProof/>
          </w:rPr>
          <w:t>4.3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管理人对报告期内公平交易情况的专项说明</w:t>
        </w:r>
        <w:r>
          <w:rPr>
            <w:noProof/>
            <w:webHidden/>
          </w:rPr>
          <w:tab/>
        </w:r>
        <w:r>
          <w:rPr>
            <w:noProof/>
            <w:webHidden/>
          </w:rPr>
          <w:fldChar w:fldCharType="begin"/>
        </w:r>
        <w:r>
          <w:rPr>
            <w:noProof/>
            <w:webHidden/>
          </w:rPr>
          <w:instrText xml:space="preserve"> PAGEREF _Toc35533860 \h </w:instrText>
        </w:r>
        <w:r>
          <w:rPr>
            <w:noProof/>
            <w:webHidden/>
          </w:rPr>
        </w:r>
        <w:r>
          <w:rPr>
            <w:noProof/>
            <w:webHidden/>
          </w:rPr>
          <w:fldChar w:fldCharType="separate"/>
        </w:r>
        <w:r>
          <w:rPr>
            <w:noProof/>
            <w:webHidden/>
          </w:rPr>
          <w:t>15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1" w:history="1">
        <w:r w:rsidRPr="0023150C">
          <w:rPr>
            <w:rStyle w:val="a8"/>
            <w:rFonts w:asciiTheme="minorEastAsia" w:hAnsiTheme="minorEastAsia"/>
            <w:noProof/>
          </w:rPr>
          <w:t>4.4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_Toc35533861 \h </w:instrText>
        </w:r>
        <w:r>
          <w:rPr>
            <w:noProof/>
            <w:webHidden/>
          </w:rPr>
        </w:r>
        <w:r>
          <w:rPr>
            <w:noProof/>
            <w:webHidden/>
          </w:rPr>
          <w:fldChar w:fldCharType="separate"/>
        </w:r>
        <w:r>
          <w:rPr>
            <w:noProof/>
            <w:webHidden/>
          </w:rPr>
          <w:t>17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2" w:history="1">
        <w:r w:rsidRPr="0023150C">
          <w:rPr>
            <w:rStyle w:val="a8"/>
            <w:rFonts w:asciiTheme="minorEastAsia" w:hAnsiTheme="minorEastAsia"/>
            <w:noProof/>
          </w:rPr>
          <w:t>4.5</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_Toc35533862 \h </w:instrText>
        </w:r>
        <w:r>
          <w:rPr>
            <w:noProof/>
            <w:webHidden/>
          </w:rPr>
        </w:r>
        <w:r>
          <w:rPr>
            <w:noProof/>
            <w:webHidden/>
          </w:rPr>
          <w:fldChar w:fldCharType="separate"/>
        </w:r>
        <w:r>
          <w:rPr>
            <w:noProof/>
            <w:webHidden/>
          </w:rPr>
          <w:t>17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3" w:history="1">
        <w:r w:rsidRPr="0023150C">
          <w:rPr>
            <w:rStyle w:val="a8"/>
            <w:rFonts w:asciiTheme="minorEastAsia" w:hAnsiTheme="minorEastAsia"/>
            <w:noProof/>
          </w:rPr>
          <w:t>4.6</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管理人内部有关本基金的监察稽核工作情况</w:t>
        </w:r>
        <w:r>
          <w:rPr>
            <w:noProof/>
            <w:webHidden/>
          </w:rPr>
          <w:tab/>
        </w:r>
        <w:r>
          <w:rPr>
            <w:noProof/>
            <w:webHidden/>
          </w:rPr>
          <w:fldChar w:fldCharType="begin"/>
        </w:r>
        <w:r>
          <w:rPr>
            <w:noProof/>
            <w:webHidden/>
          </w:rPr>
          <w:instrText xml:space="preserve"> PAGEREF _Toc35533863 \h </w:instrText>
        </w:r>
        <w:r>
          <w:rPr>
            <w:noProof/>
            <w:webHidden/>
          </w:rPr>
        </w:r>
        <w:r>
          <w:rPr>
            <w:noProof/>
            <w:webHidden/>
          </w:rPr>
          <w:fldChar w:fldCharType="separate"/>
        </w:r>
        <w:r>
          <w:rPr>
            <w:noProof/>
            <w:webHidden/>
          </w:rPr>
          <w:t>18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4" w:history="1">
        <w:r w:rsidRPr="0023150C">
          <w:rPr>
            <w:rStyle w:val="a8"/>
            <w:rFonts w:asciiTheme="minorEastAsia" w:hAnsiTheme="minorEastAsia"/>
            <w:noProof/>
          </w:rPr>
          <w:t>4.7</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管理人对报告期内基金估值程序等事项的说明</w:t>
        </w:r>
        <w:r>
          <w:rPr>
            <w:noProof/>
            <w:webHidden/>
          </w:rPr>
          <w:tab/>
        </w:r>
        <w:r>
          <w:rPr>
            <w:noProof/>
            <w:webHidden/>
          </w:rPr>
          <w:fldChar w:fldCharType="begin"/>
        </w:r>
        <w:r>
          <w:rPr>
            <w:noProof/>
            <w:webHidden/>
          </w:rPr>
          <w:instrText xml:space="preserve"> PAGEREF _Toc35533864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5" w:history="1">
        <w:r w:rsidRPr="0023150C">
          <w:rPr>
            <w:rStyle w:val="a8"/>
            <w:rFonts w:asciiTheme="minorEastAsia" w:hAnsiTheme="minorEastAsia"/>
            <w:noProof/>
          </w:rPr>
          <w:t>4.8</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管理人对报告期内基金利润分配情况的说明</w:t>
        </w:r>
        <w:r>
          <w:rPr>
            <w:noProof/>
            <w:webHidden/>
          </w:rPr>
          <w:tab/>
        </w:r>
        <w:r>
          <w:rPr>
            <w:noProof/>
            <w:webHidden/>
          </w:rPr>
          <w:fldChar w:fldCharType="begin"/>
        </w:r>
        <w:r>
          <w:rPr>
            <w:noProof/>
            <w:webHidden/>
          </w:rPr>
          <w:instrText xml:space="preserve"> PAGEREF _Toc35533865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6" w:history="1">
        <w:r w:rsidRPr="0023150C">
          <w:rPr>
            <w:rStyle w:val="a8"/>
            <w:rFonts w:ascii="宋体" w:hAnsi="宋体"/>
            <w:noProof/>
          </w:rPr>
          <w:t>§5</w:t>
        </w:r>
        <w:r>
          <w:rPr>
            <w:rFonts w:asciiTheme="minorHAnsi" w:eastAsiaTheme="minorEastAsia" w:hAnsiTheme="minorHAnsi" w:cstheme="minorBidi"/>
            <w:noProof/>
            <w:kern w:val="2"/>
            <w:szCs w:val="22"/>
          </w:rPr>
          <w:tab/>
        </w:r>
        <w:r w:rsidRPr="0023150C">
          <w:rPr>
            <w:rStyle w:val="a8"/>
            <w:rFonts w:ascii="宋体" w:hAnsi="宋体" w:hint="eastAsia"/>
            <w:noProof/>
          </w:rPr>
          <w:t>托管人报告</w:t>
        </w:r>
        <w:r>
          <w:rPr>
            <w:noProof/>
            <w:webHidden/>
          </w:rPr>
          <w:tab/>
        </w:r>
        <w:r>
          <w:rPr>
            <w:noProof/>
            <w:webHidden/>
          </w:rPr>
          <w:fldChar w:fldCharType="begin"/>
        </w:r>
        <w:r>
          <w:rPr>
            <w:noProof/>
            <w:webHidden/>
          </w:rPr>
          <w:instrText xml:space="preserve"> PAGEREF _Toc35533866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7" w:history="1">
        <w:r w:rsidRPr="0023150C">
          <w:rPr>
            <w:rStyle w:val="a8"/>
            <w:rFonts w:asciiTheme="minorEastAsia" w:hAnsiTheme="minorEastAsia"/>
            <w:noProof/>
          </w:rPr>
          <w:t>5.1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报告期内本基金托管人遵规守信情况声明</w:t>
        </w:r>
        <w:r>
          <w:rPr>
            <w:noProof/>
            <w:webHidden/>
          </w:rPr>
          <w:tab/>
        </w:r>
        <w:r>
          <w:rPr>
            <w:noProof/>
            <w:webHidden/>
          </w:rPr>
          <w:fldChar w:fldCharType="begin"/>
        </w:r>
        <w:r>
          <w:rPr>
            <w:noProof/>
            <w:webHidden/>
          </w:rPr>
          <w:instrText xml:space="preserve"> PAGEREF _Toc35533867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8" w:history="1">
        <w:r w:rsidRPr="0023150C">
          <w:rPr>
            <w:rStyle w:val="a8"/>
            <w:rFonts w:asciiTheme="minorEastAsia" w:hAnsiTheme="minorEastAsia"/>
            <w:noProof/>
          </w:rPr>
          <w:t>5.2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_Toc35533868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69" w:history="1">
        <w:r w:rsidRPr="0023150C">
          <w:rPr>
            <w:rStyle w:val="a8"/>
            <w:rFonts w:asciiTheme="minorEastAsia" w:hAnsiTheme="minorEastAsia"/>
            <w:noProof/>
          </w:rPr>
          <w:t>5.3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_Toc35533869 \h </w:instrText>
        </w:r>
        <w:r>
          <w:rPr>
            <w:noProof/>
            <w:webHidden/>
          </w:rPr>
        </w:r>
        <w:r>
          <w:rPr>
            <w:noProof/>
            <w:webHidden/>
          </w:rPr>
          <w:fldChar w:fldCharType="separate"/>
        </w:r>
        <w:r>
          <w:rPr>
            <w:noProof/>
            <w:webHidden/>
          </w:rPr>
          <w:t>20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0" w:history="1">
        <w:r w:rsidRPr="0023150C">
          <w:rPr>
            <w:rStyle w:val="a8"/>
            <w:rFonts w:ascii="宋体" w:hAnsi="宋体"/>
            <w:noProof/>
          </w:rPr>
          <w:t>§6</w:t>
        </w:r>
        <w:r>
          <w:rPr>
            <w:rFonts w:asciiTheme="minorHAnsi" w:eastAsiaTheme="minorEastAsia" w:hAnsiTheme="minorHAnsi" w:cstheme="minorBidi"/>
            <w:noProof/>
            <w:kern w:val="2"/>
            <w:szCs w:val="22"/>
          </w:rPr>
          <w:tab/>
        </w:r>
        <w:r w:rsidRPr="0023150C">
          <w:rPr>
            <w:rStyle w:val="a8"/>
            <w:rFonts w:ascii="宋体" w:hAnsi="宋体" w:hint="eastAsia"/>
            <w:noProof/>
          </w:rPr>
          <w:t>审计报告</w:t>
        </w:r>
        <w:r>
          <w:rPr>
            <w:noProof/>
            <w:webHidden/>
          </w:rPr>
          <w:tab/>
        </w:r>
        <w:r>
          <w:rPr>
            <w:noProof/>
            <w:webHidden/>
          </w:rPr>
          <w:fldChar w:fldCharType="begin"/>
        </w:r>
        <w:r>
          <w:rPr>
            <w:noProof/>
            <w:webHidden/>
          </w:rPr>
          <w:instrText xml:space="preserve"> PAGEREF _Toc35533870 \h </w:instrText>
        </w:r>
        <w:r>
          <w:rPr>
            <w:noProof/>
            <w:webHidden/>
          </w:rPr>
        </w:r>
        <w:r>
          <w:rPr>
            <w:noProof/>
            <w:webHidden/>
          </w:rPr>
          <w:fldChar w:fldCharType="separate"/>
        </w:r>
        <w:r>
          <w:rPr>
            <w:noProof/>
            <w:webHidden/>
          </w:rPr>
          <w:t>21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1" w:history="1">
        <w:r w:rsidRPr="0023150C">
          <w:rPr>
            <w:rStyle w:val="a8"/>
            <w:rFonts w:asciiTheme="minorEastAsia" w:hAnsiTheme="minorEastAsia"/>
            <w:noProof/>
          </w:rPr>
          <w:t>6.1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审计意见</w:t>
        </w:r>
        <w:r>
          <w:rPr>
            <w:noProof/>
            <w:webHidden/>
          </w:rPr>
          <w:tab/>
        </w:r>
        <w:r>
          <w:rPr>
            <w:noProof/>
            <w:webHidden/>
          </w:rPr>
          <w:fldChar w:fldCharType="begin"/>
        </w:r>
        <w:r>
          <w:rPr>
            <w:noProof/>
            <w:webHidden/>
          </w:rPr>
          <w:instrText xml:space="preserve"> PAGEREF _Toc35533871 \h </w:instrText>
        </w:r>
        <w:r>
          <w:rPr>
            <w:noProof/>
            <w:webHidden/>
          </w:rPr>
        </w:r>
        <w:r>
          <w:rPr>
            <w:noProof/>
            <w:webHidden/>
          </w:rPr>
          <w:fldChar w:fldCharType="separate"/>
        </w:r>
        <w:r>
          <w:rPr>
            <w:noProof/>
            <w:webHidden/>
          </w:rPr>
          <w:t>21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2" w:history="1">
        <w:r w:rsidRPr="0023150C">
          <w:rPr>
            <w:rStyle w:val="a8"/>
            <w:rFonts w:asciiTheme="minorEastAsia" w:hAnsiTheme="minorEastAsia"/>
            <w:noProof/>
          </w:rPr>
          <w:t>6.2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形成审计意见的基础</w:t>
        </w:r>
        <w:r>
          <w:rPr>
            <w:noProof/>
            <w:webHidden/>
          </w:rPr>
          <w:tab/>
        </w:r>
        <w:r>
          <w:rPr>
            <w:noProof/>
            <w:webHidden/>
          </w:rPr>
          <w:fldChar w:fldCharType="begin"/>
        </w:r>
        <w:r>
          <w:rPr>
            <w:noProof/>
            <w:webHidden/>
          </w:rPr>
          <w:instrText xml:space="preserve"> PAGEREF _Toc35533872 \h </w:instrText>
        </w:r>
        <w:r>
          <w:rPr>
            <w:noProof/>
            <w:webHidden/>
          </w:rPr>
        </w:r>
        <w:r>
          <w:rPr>
            <w:noProof/>
            <w:webHidden/>
          </w:rPr>
          <w:fldChar w:fldCharType="separate"/>
        </w:r>
        <w:r>
          <w:rPr>
            <w:noProof/>
            <w:webHidden/>
          </w:rPr>
          <w:t>21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3" w:history="1">
        <w:r w:rsidRPr="0023150C">
          <w:rPr>
            <w:rStyle w:val="a8"/>
            <w:rFonts w:asciiTheme="minorEastAsia" w:hAnsiTheme="minorEastAsia"/>
            <w:noProof/>
          </w:rPr>
          <w:t>6.3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管理层和治理层对财务报表的责任</w:t>
        </w:r>
        <w:r>
          <w:rPr>
            <w:noProof/>
            <w:webHidden/>
          </w:rPr>
          <w:tab/>
        </w:r>
        <w:r>
          <w:rPr>
            <w:noProof/>
            <w:webHidden/>
          </w:rPr>
          <w:fldChar w:fldCharType="begin"/>
        </w:r>
        <w:r>
          <w:rPr>
            <w:noProof/>
            <w:webHidden/>
          </w:rPr>
          <w:instrText xml:space="preserve"> PAGEREF _Toc35533873 \h </w:instrText>
        </w:r>
        <w:r>
          <w:rPr>
            <w:noProof/>
            <w:webHidden/>
          </w:rPr>
        </w:r>
        <w:r>
          <w:rPr>
            <w:noProof/>
            <w:webHidden/>
          </w:rPr>
          <w:fldChar w:fldCharType="separate"/>
        </w:r>
        <w:r>
          <w:rPr>
            <w:noProof/>
            <w:webHidden/>
          </w:rPr>
          <w:t>21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4" w:history="1">
        <w:r w:rsidRPr="0023150C">
          <w:rPr>
            <w:rStyle w:val="a8"/>
            <w:rFonts w:asciiTheme="minorEastAsia" w:hAnsiTheme="minorEastAsia"/>
            <w:noProof/>
          </w:rPr>
          <w:t>6.4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注册会计师对财务报表审计的责任</w:t>
        </w:r>
        <w:r>
          <w:rPr>
            <w:noProof/>
            <w:webHidden/>
          </w:rPr>
          <w:tab/>
        </w:r>
        <w:r>
          <w:rPr>
            <w:noProof/>
            <w:webHidden/>
          </w:rPr>
          <w:fldChar w:fldCharType="begin"/>
        </w:r>
        <w:r>
          <w:rPr>
            <w:noProof/>
            <w:webHidden/>
          </w:rPr>
          <w:instrText xml:space="preserve"> PAGEREF _Toc35533874 \h </w:instrText>
        </w:r>
        <w:r>
          <w:rPr>
            <w:noProof/>
            <w:webHidden/>
          </w:rPr>
        </w:r>
        <w:r>
          <w:rPr>
            <w:noProof/>
            <w:webHidden/>
          </w:rPr>
          <w:fldChar w:fldCharType="separate"/>
        </w:r>
        <w:r>
          <w:rPr>
            <w:noProof/>
            <w:webHidden/>
          </w:rPr>
          <w:t>22</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5" w:history="1">
        <w:r w:rsidRPr="0023150C">
          <w:rPr>
            <w:rStyle w:val="a8"/>
            <w:rFonts w:ascii="宋体" w:hAnsi="宋体"/>
            <w:noProof/>
          </w:rPr>
          <w:t>§7</w:t>
        </w:r>
        <w:r>
          <w:rPr>
            <w:rFonts w:asciiTheme="minorHAnsi" w:eastAsiaTheme="minorEastAsia" w:hAnsiTheme="minorHAnsi" w:cstheme="minorBidi"/>
            <w:noProof/>
            <w:kern w:val="2"/>
            <w:szCs w:val="22"/>
          </w:rPr>
          <w:tab/>
        </w:r>
        <w:r w:rsidRPr="0023150C">
          <w:rPr>
            <w:rStyle w:val="a8"/>
            <w:rFonts w:ascii="宋体" w:hAnsi="宋体" w:hint="eastAsia"/>
            <w:noProof/>
          </w:rPr>
          <w:t>年度财务报表</w:t>
        </w:r>
        <w:r>
          <w:rPr>
            <w:noProof/>
            <w:webHidden/>
          </w:rPr>
          <w:tab/>
        </w:r>
        <w:r>
          <w:rPr>
            <w:noProof/>
            <w:webHidden/>
          </w:rPr>
          <w:fldChar w:fldCharType="begin"/>
        </w:r>
        <w:r>
          <w:rPr>
            <w:noProof/>
            <w:webHidden/>
          </w:rPr>
          <w:instrText xml:space="preserve"> PAGEREF _Toc35533875 \h </w:instrText>
        </w:r>
        <w:r>
          <w:rPr>
            <w:noProof/>
            <w:webHidden/>
          </w:rPr>
        </w:r>
        <w:r>
          <w:rPr>
            <w:noProof/>
            <w:webHidden/>
          </w:rPr>
          <w:fldChar w:fldCharType="separate"/>
        </w:r>
        <w:r>
          <w:rPr>
            <w:noProof/>
            <w:webHidden/>
          </w:rPr>
          <w:t>23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6" w:history="1">
        <w:r w:rsidRPr="0023150C">
          <w:rPr>
            <w:rStyle w:val="a8"/>
            <w:rFonts w:asciiTheme="minorEastAsia" w:hAnsiTheme="minorEastAsia"/>
            <w:noProof/>
          </w:rPr>
          <w:t>7.1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资产负债表</w:t>
        </w:r>
        <w:r>
          <w:rPr>
            <w:noProof/>
            <w:webHidden/>
          </w:rPr>
          <w:tab/>
        </w:r>
        <w:r>
          <w:rPr>
            <w:noProof/>
            <w:webHidden/>
          </w:rPr>
          <w:fldChar w:fldCharType="begin"/>
        </w:r>
        <w:r>
          <w:rPr>
            <w:noProof/>
            <w:webHidden/>
          </w:rPr>
          <w:instrText xml:space="preserve"> PAGEREF _Toc35533876 \h </w:instrText>
        </w:r>
        <w:r>
          <w:rPr>
            <w:noProof/>
            <w:webHidden/>
          </w:rPr>
        </w:r>
        <w:r>
          <w:rPr>
            <w:noProof/>
            <w:webHidden/>
          </w:rPr>
          <w:fldChar w:fldCharType="separate"/>
        </w:r>
        <w:r>
          <w:rPr>
            <w:noProof/>
            <w:webHidden/>
          </w:rPr>
          <w:t>23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7" w:history="1">
        <w:r w:rsidRPr="0023150C">
          <w:rPr>
            <w:rStyle w:val="a8"/>
            <w:rFonts w:asciiTheme="minorEastAsia" w:hAnsiTheme="minorEastAsia"/>
            <w:noProof/>
          </w:rPr>
          <w:t>7.2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利润表</w:t>
        </w:r>
        <w:r>
          <w:rPr>
            <w:noProof/>
            <w:webHidden/>
          </w:rPr>
          <w:tab/>
        </w:r>
        <w:r>
          <w:rPr>
            <w:noProof/>
            <w:webHidden/>
          </w:rPr>
          <w:fldChar w:fldCharType="begin"/>
        </w:r>
        <w:r>
          <w:rPr>
            <w:noProof/>
            <w:webHidden/>
          </w:rPr>
          <w:instrText xml:space="preserve"> PAGEREF _Toc35533877 \h </w:instrText>
        </w:r>
        <w:r>
          <w:rPr>
            <w:noProof/>
            <w:webHidden/>
          </w:rPr>
        </w:r>
        <w:r>
          <w:rPr>
            <w:noProof/>
            <w:webHidden/>
          </w:rPr>
          <w:fldChar w:fldCharType="separate"/>
        </w:r>
        <w:r>
          <w:rPr>
            <w:noProof/>
            <w:webHidden/>
          </w:rPr>
          <w:t>24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8" w:history="1">
        <w:r w:rsidRPr="0023150C">
          <w:rPr>
            <w:rStyle w:val="a8"/>
            <w:rFonts w:asciiTheme="minorEastAsia" w:hAnsiTheme="minorEastAsia"/>
            <w:noProof/>
          </w:rPr>
          <w:t>7.3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所有者权益（基金净值）变动表</w:t>
        </w:r>
        <w:r>
          <w:rPr>
            <w:noProof/>
            <w:webHidden/>
          </w:rPr>
          <w:tab/>
        </w:r>
        <w:r>
          <w:rPr>
            <w:noProof/>
            <w:webHidden/>
          </w:rPr>
          <w:fldChar w:fldCharType="begin"/>
        </w:r>
        <w:r>
          <w:rPr>
            <w:noProof/>
            <w:webHidden/>
          </w:rPr>
          <w:instrText xml:space="preserve"> PAGEREF _Toc35533878 \h </w:instrText>
        </w:r>
        <w:r>
          <w:rPr>
            <w:noProof/>
            <w:webHidden/>
          </w:rPr>
        </w:r>
        <w:r>
          <w:rPr>
            <w:noProof/>
            <w:webHidden/>
          </w:rPr>
          <w:fldChar w:fldCharType="separate"/>
        </w:r>
        <w:r>
          <w:rPr>
            <w:noProof/>
            <w:webHidden/>
          </w:rPr>
          <w:t>26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79" w:history="1">
        <w:r w:rsidRPr="0023150C">
          <w:rPr>
            <w:rStyle w:val="a8"/>
            <w:rFonts w:asciiTheme="minorEastAsia" w:hAnsiTheme="minorEastAsia"/>
            <w:noProof/>
          </w:rPr>
          <w:t>7.4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报表附注</w:t>
        </w:r>
        <w:r>
          <w:rPr>
            <w:noProof/>
            <w:webHidden/>
          </w:rPr>
          <w:tab/>
        </w:r>
        <w:r>
          <w:rPr>
            <w:noProof/>
            <w:webHidden/>
          </w:rPr>
          <w:fldChar w:fldCharType="begin"/>
        </w:r>
        <w:r>
          <w:rPr>
            <w:noProof/>
            <w:webHidden/>
          </w:rPr>
          <w:instrText xml:space="preserve"> PAGEREF _Toc35533879 \h </w:instrText>
        </w:r>
        <w:r>
          <w:rPr>
            <w:noProof/>
            <w:webHidden/>
          </w:rPr>
        </w:r>
        <w:r>
          <w:rPr>
            <w:noProof/>
            <w:webHidden/>
          </w:rPr>
          <w:fldChar w:fldCharType="separate"/>
        </w:r>
        <w:r>
          <w:rPr>
            <w:noProof/>
            <w:webHidden/>
          </w:rPr>
          <w:t>27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0" w:history="1">
        <w:r w:rsidRPr="0023150C">
          <w:rPr>
            <w:rStyle w:val="a8"/>
            <w:rFonts w:ascii="宋体" w:hAnsi="宋体"/>
            <w:noProof/>
          </w:rPr>
          <w:t>§8</w:t>
        </w:r>
        <w:r>
          <w:rPr>
            <w:rFonts w:asciiTheme="minorHAnsi" w:eastAsiaTheme="minorEastAsia" w:hAnsiTheme="minorHAnsi" w:cstheme="minorBidi"/>
            <w:noProof/>
            <w:kern w:val="2"/>
            <w:szCs w:val="22"/>
          </w:rPr>
          <w:tab/>
        </w:r>
        <w:r w:rsidRPr="0023150C">
          <w:rPr>
            <w:rStyle w:val="a8"/>
            <w:rFonts w:ascii="宋体" w:hAnsi="宋体" w:hint="eastAsia"/>
            <w:noProof/>
          </w:rPr>
          <w:t>投资组合报告</w:t>
        </w:r>
        <w:r>
          <w:rPr>
            <w:noProof/>
            <w:webHidden/>
          </w:rPr>
          <w:tab/>
        </w:r>
        <w:r>
          <w:rPr>
            <w:noProof/>
            <w:webHidden/>
          </w:rPr>
          <w:fldChar w:fldCharType="begin"/>
        </w:r>
        <w:r>
          <w:rPr>
            <w:noProof/>
            <w:webHidden/>
          </w:rPr>
          <w:instrText xml:space="preserve"> PAGEREF _Toc35533880 \h </w:instrText>
        </w:r>
        <w:r>
          <w:rPr>
            <w:noProof/>
            <w:webHidden/>
          </w:rPr>
        </w:r>
        <w:r>
          <w:rPr>
            <w:noProof/>
            <w:webHidden/>
          </w:rPr>
          <w:fldChar w:fldCharType="separate"/>
        </w:r>
        <w:r>
          <w:rPr>
            <w:noProof/>
            <w:webHidden/>
          </w:rPr>
          <w:t>51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1" w:history="1">
        <w:r w:rsidRPr="0023150C">
          <w:rPr>
            <w:rStyle w:val="a8"/>
            <w:rFonts w:asciiTheme="minorEastAsia" w:hAnsiTheme="minorEastAsia"/>
            <w:noProof/>
          </w:rPr>
          <w:t>8.1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期末基金资产组合情况</w:t>
        </w:r>
        <w:r>
          <w:rPr>
            <w:noProof/>
            <w:webHidden/>
          </w:rPr>
          <w:tab/>
        </w:r>
        <w:r>
          <w:rPr>
            <w:noProof/>
            <w:webHidden/>
          </w:rPr>
          <w:fldChar w:fldCharType="begin"/>
        </w:r>
        <w:r>
          <w:rPr>
            <w:noProof/>
            <w:webHidden/>
          </w:rPr>
          <w:instrText xml:space="preserve"> PAGEREF _Toc35533881 \h </w:instrText>
        </w:r>
        <w:r>
          <w:rPr>
            <w:noProof/>
            <w:webHidden/>
          </w:rPr>
        </w:r>
        <w:r>
          <w:rPr>
            <w:noProof/>
            <w:webHidden/>
          </w:rPr>
          <w:fldChar w:fldCharType="separate"/>
        </w:r>
        <w:r>
          <w:rPr>
            <w:noProof/>
            <w:webHidden/>
          </w:rPr>
          <w:t>51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2" w:history="1">
        <w:r w:rsidRPr="0023150C">
          <w:rPr>
            <w:rStyle w:val="a8"/>
            <w:rFonts w:asciiTheme="minorEastAsia" w:hAnsiTheme="minorEastAsia"/>
            <w:noProof/>
          </w:rPr>
          <w:t>8.2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债券回购融资情况</w:t>
        </w:r>
        <w:r>
          <w:rPr>
            <w:noProof/>
            <w:webHidden/>
          </w:rPr>
          <w:tab/>
        </w:r>
        <w:r>
          <w:rPr>
            <w:noProof/>
            <w:webHidden/>
          </w:rPr>
          <w:fldChar w:fldCharType="begin"/>
        </w:r>
        <w:r>
          <w:rPr>
            <w:noProof/>
            <w:webHidden/>
          </w:rPr>
          <w:instrText xml:space="preserve"> PAGEREF _Toc35533882 \h </w:instrText>
        </w:r>
        <w:r>
          <w:rPr>
            <w:noProof/>
            <w:webHidden/>
          </w:rPr>
        </w:r>
        <w:r>
          <w:rPr>
            <w:noProof/>
            <w:webHidden/>
          </w:rPr>
          <w:fldChar w:fldCharType="separate"/>
        </w:r>
        <w:r>
          <w:rPr>
            <w:noProof/>
            <w:webHidden/>
          </w:rPr>
          <w:t>52</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3" w:history="1">
        <w:r w:rsidRPr="0023150C">
          <w:rPr>
            <w:rStyle w:val="a8"/>
            <w:rFonts w:asciiTheme="minorEastAsia" w:hAnsiTheme="minorEastAsia"/>
            <w:noProof/>
          </w:rPr>
          <w:t>8.3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基金投资组合平均剩余期限</w:t>
        </w:r>
        <w:r>
          <w:rPr>
            <w:noProof/>
            <w:webHidden/>
          </w:rPr>
          <w:tab/>
        </w:r>
        <w:r>
          <w:rPr>
            <w:noProof/>
            <w:webHidden/>
          </w:rPr>
          <w:fldChar w:fldCharType="begin"/>
        </w:r>
        <w:r>
          <w:rPr>
            <w:noProof/>
            <w:webHidden/>
          </w:rPr>
          <w:instrText xml:space="preserve"> PAGEREF _Toc35533883 \h </w:instrText>
        </w:r>
        <w:r>
          <w:rPr>
            <w:noProof/>
            <w:webHidden/>
          </w:rPr>
        </w:r>
        <w:r>
          <w:rPr>
            <w:noProof/>
            <w:webHidden/>
          </w:rPr>
          <w:fldChar w:fldCharType="separate"/>
        </w:r>
        <w:r>
          <w:rPr>
            <w:noProof/>
            <w:webHidden/>
          </w:rPr>
          <w:t>52</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4" w:history="1">
        <w:r w:rsidRPr="0023150C">
          <w:rPr>
            <w:rStyle w:val="a8"/>
            <w:rFonts w:asciiTheme="minorEastAsia" w:hAnsiTheme="minorEastAsia"/>
            <w:noProof/>
          </w:rPr>
          <w:t>8.4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报告期内投资组合平均剩余存续期超过</w:t>
        </w:r>
        <w:r w:rsidRPr="0023150C">
          <w:rPr>
            <w:rStyle w:val="a8"/>
            <w:rFonts w:asciiTheme="minorEastAsia" w:hAnsiTheme="minorEastAsia"/>
            <w:noProof/>
          </w:rPr>
          <w:t>240</w:t>
        </w:r>
        <w:r w:rsidRPr="0023150C">
          <w:rPr>
            <w:rStyle w:val="a8"/>
            <w:rFonts w:asciiTheme="minorEastAsia" w:hAnsiTheme="minorEastAsia" w:hint="eastAsia"/>
            <w:noProof/>
          </w:rPr>
          <w:t>天情况说明</w:t>
        </w:r>
        <w:r>
          <w:rPr>
            <w:noProof/>
            <w:webHidden/>
          </w:rPr>
          <w:tab/>
        </w:r>
        <w:r>
          <w:rPr>
            <w:noProof/>
            <w:webHidden/>
          </w:rPr>
          <w:fldChar w:fldCharType="begin"/>
        </w:r>
        <w:r>
          <w:rPr>
            <w:noProof/>
            <w:webHidden/>
          </w:rPr>
          <w:instrText xml:space="preserve"> PAGEREF _Toc35533884 \h </w:instrText>
        </w:r>
        <w:r>
          <w:rPr>
            <w:noProof/>
            <w:webHidden/>
          </w:rPr>
        </w:r>
        <w:r>
          <w:rPr>
            <w:noProof/>
            <w:webHidden/>
          </w:rPr>
          <w:fldChar w:fldCharType="separate"/>
        </w:r>
        <w:r>
          <w:rPr>
            <w:noProof/>
            <w:webHidden/>
          </w:rPr>
          <w:t>53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5" w:history="1">
        <w:r w:rsidRPr="0023150C">
          <w:rPr>
            <w:rStyle w:val="a8"/>
            <w:rFonts w:asciiTheme="minorEastAsia" w:hAnsiTheme="minorEastAsia"/>
            <w:noProof/>
          </w:rPr>
          <w:t>8.5</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期末按债券品种分类的债券投资组合</w:t>
        </w:r>
        <w:r>
          <w:rPr>
            <w:noProof/>
            <w:webHidden/>
          </w:rPr>
          <w:tab/>
        </w:r>
        <w:r>
          <w:rPr>
            <w:noProof/>
            <w:webHidden/>
          </w:rPr>
          <w:fldChar w:fldCharType="begin"/>
        </w:r>
        <w:r>
          <w:rPr>
            <w:noProof/>
            <w:webHidden/>
          </w:rPr>
          <w:instrText xml:space="preserve"> PAGEREF _Toc35533885 \h </w:instrText>
        </w:r>
        <w:r>
          <w:rPr>
            <w:noProof/>
            <w:webHidden/>
          </w:rPr>
        </w:r>
        <w:r>
          <w:rPr>
            <w:noProof/>
            <w:webHidden/>
          </w:rPr>
          <w:fldChar w:fldCharType="separate"/>
        </w:r>
        <w:r>
          <w:rPr>
            <w:noProof/>
            <w:webHidden/>
          </w:rPr>
          <w:t>53</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6" w:history="1">
        <w:r w:rsidRPr="0023150C">
          <w:rPr>
            <w:rStyle w:val="a8"/>
            <w:rFonts w:asciiTheme="minorEastAsia" w:hAnsiTheme="minorEastAsia"/>
            <w:noProof/>
          </w:rPr>
          <w:t>8.6</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期末按摊余成本占基金资产净值比例大小排名的前十名债券投资明细</w:t>
        </w:r>
        <w:r>
          <w:rPr>
            <w:noProof/>
            <w:webHidden/>
          </w:rPr>
          <w:tab/>
        </w:r>
        <w:r>
          <w:rPr>
            <w:noProof/>
            <w:webHidden/>
          </w:rPr>
          <w:fldChar w:fldCharType="begin"/>
        </w:r>
        <w:r>
          <w:rPr>
            <w:noProof/>
            <w:webHidden/>
          </w:rPr>
          <w:instrText xml:space="preserve"> PAGEREF _Toc35533886 \h </w:instrText>
        </w:r>
        <w:r>
          <w:rPr>
            <w:noProof/>
            <w:webHidden/>
          </w:rPr>
        </w:r>
        <w:r>
          <w:rPr>
            <w:noProof/>
            <w:webHidden/>
          </w:rPr>
          <w:fldChar w:fldCharType="separate"/>
        </w:r>
        <w:r>
          <w:rPr>
            <w:noProof/>
            <w:webHidden/>
          </w:rPr>
          <w:t>54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7" w:history="1">
        <w:r w:rsidRPr="0023150C">
          <w:rPr>
            <w:rStyle w:val="a8"/>
            <w:rFonts w:asciiTheme="minorEastAsia" w:hAnsiTheme="minorEastAsia"/>
            <w:noProof/>
          </w:rPr>
          <w:t>8.7</w:t>
        </w:r>
        <w:r>
          <w:rPr>
            <w:rFonts w:asciiTheme="minorHAnsi" w:eastAsiaTheme="minorEastAsia" w:hAnsiTheme="minorHAnsi" w:cstheme="minorBidi"/>
            <w:noProof/>
            <w:kern w:val="2"/>
            <w:szCs w:val="22"/>
          </w:rPr>
          <w:tab/>
        </w:r>
        <w:r w:rsidRPr="0023150C">
          <w:rPr>
            <w:rStyle w:val="a8"/>
            <w:rFonts w:asciiTheme="minorEastAsia" w:hAnsiTheme="minorEastAsia"/>
            <w:noProof/>
          </w:rPr>
          <w:t>“</w:t>
        </w:r>
        <w:r w:rsidRPr="0023150C">
          <w:rPr>
            <w:rStyle w:val="a8"/>
            <w:rFonts w:asciiTheme="minorEastAsia" w:hAnsiTheme="minorEastAsia" w:hint="eastAsia"/>
            <w:noProof/>
          </w:rPr>
          <w:t>影子定价</w:t>
        </w:r>
        <w:r w:rsidRPr="0023150C">
          <w:rPr>
            <w:rStyle w:val="a8"/>
            <w:rFonts w:asciiTheme="minorEastAsia" w:hAnsiTheme="minorEastAsia"/>
            <w:noProof/>
          </w:rPr>
          <w:t>”</w:t>
        </w:r>
        <w:r w:rsidRPr="0023150C">
          <w:rPr>
            <w:rStyle w:val="a8"/>
            <w:rFonts w:asciiTheme="minorEastAsia" w:hAnsiTheme="minorEastAsia" w:hint="eastAsia"/>
            <w:noProof/>
          </w:rPr>
          <w:t>与</w:t>
        </w:r>
        <w:r w:rsidRPr="0023150C">
          <w:rPr>
            <w:rStyle w:val="a8"/>
            <w:rFonts w:asciiTheme="minorEastAsia" w:hAnsiTheme="minorEastAsia"/>
            <w:noProof/>
          </w:rPr>
          <w:t>“</w:t>
        </w:r>
        <w:r w:rsidRPr="0023150C">
          <w:rPr>
            <w:rStyle w:val="a8"/>
            <w:rFonts w:asciiTheme="minorEastAsia" w:hAnsiTheme="minorEastAsia" w:hint="eastAsia"/>
            <w:noProof/>
          </w:rPr>
          <w:t>摊余成本法</w:t>
        </w:r>
        <w:r w:rsidRPr="0023150C">
          <w:rPr>
            <w:rStyle w:val="a8"/>
            <w:rFonts w:asciiTheme="minorEastAsia" w:hAnsiTheme="minorEastAsia"/>
            <w:noProof/>
          </w:rPr>
          <w:t>”</w:t>
        </w:r>
        <w:r w:rsidRPr="0023150C">
          <w:rPr>
            <w:rStyle w:val="a8"/>
            <w:rFonts w:asciiTheme="minorEastAsia" w:hAnsiTheme="minorEastAsia" w:hint="eastAsia"/>
            <w:noProof/>
          </w:rPr>
          <w:t>确定的基金资产净值的偏离</w:t>
        </w:r>
        <w:r>
          <w:rPr>
            <w:noProof/>
            <w:webHidden/>
          </w:rPr>
          <w:tab/>
        </w:r>
        <w:r>
          <w:rPr>
            <w:noProof/>
            <w:webHidden/>
          </w:rPr>
          <w:fldChar w:fldCharType="begin"/>
        </w:r>
        <w:r>
          <w:rPr>
            <w:noProof/>
            <w:webHidden/>
          </w:rPr>
          <w:instrText xml:space="preserve"> PAGEREF _Toc35533887 \h </w:instrText>
        </w:r>
        <w:r>
          <w:rPr>
            <w:noProof/>
            <w:webHidden/>
          </w:rPr>
        </w:r>
        <w:r>
          <w:rPr>
            <w:noProof/>
            <w:webHidden/>
          </w:rPr>
          <w:fldChar w:fldCharType="separate"/>
        </w:r>
        <w:r>
          <w:rPr>
            <w:noProof/>
            <w:webHidden/>
          </w:rPr>
          <w:t>54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8" w:history="1">
        <w:r w:rsidRPr="0023150C">
          <w:rPr>
            <w:rStyle w:val="a8"/>
            <w:rFonts w:asciiTheme="minorEastAsia" w:hAnsiTheme="minorEastAsia" w:hint="eastAsia"/>
            <w:noProof/>
          </w:rPr>
          <w:t>报告期内负偏离度的绝对值达到</w:t>
        </w:r>
        <w:r w:rsidRPr="0023150C">
          <w:rPr>
            <w:rStyle w:val="a8"/>
            <w:rFonts w:asciiTheme="minorEastAsia" w:hAnsiTheme="minorEastAsia"/>
            <w:noProof/>
          </w:rPr>
          <w:t>0.25%</w:t>
        </w:r>
        <w:r w:rsidRPr="0023150C">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_Toc35533888 \h </w:instrText>
        </w:r>
        <w:r>
          <w:rPr>
            <w:noProof/>
            <w:webHidden/>
          </w:rPr>
        </w:r>
        <w:r>
          <w:rPr>
            <w:noProof/>
            <w:webHidden/>
          </w:rPr>
          <w:fldChar w:fldCharType="separate"/>
        </w:r>
        <w:r>
          <w:rPr>
            <w:noProof/>
            <w:webHidden/>
          </w:rPr>
          <w:t>54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89" w:history="1">
        <w:r w:rsidRPr="0023150C">
          <w:rPr>
            <w:rStyle w:val="a8"/>
            <w:rFonts w:asciiTheme="minorEastAsia" w:hAnsiTheme="minorEastAsia" w:hint="eastAsia"/>
            <w:noProof/>
          </w:rPr>
          <w:t>报告期内正偏离度的绝对值达到</w:t>
        </w:r>
        <w:r w:rsidRPr="0023150C">
          <w:rPr>
            <w:rStyle w:val="a8"/>
            <w:rFonts w:asciiTheme="minorEastAsia" w:hAnsiTheme="minorEastAsia"/>
            <w:noProof/>
          </w:rPr>
          <w:t>0.5%</w:t>
        </w:r>
        <w:r w:rsidRPr="0023150C">
          <w:rPr>
            <w:rStyle w:val="a8"/>
            <w:rFonts w:asciiTheme="minorEastAsia" w:hAnsiTheme="minorEastAsia" w:hint="eastAsia"/>
            <w:noProof/>
          </w:rPr>
          <w:t>情况说明</w:t>
        </w:r>
        <w:r>
          <w:rPr>
            <w:noProof/>
            <w:webHidden/>
          </w:rPr>
          <w:tab/>
        </w:r>
        <w:r>
          <w:rPr>
            <w:noProof/>
            <w:webHidden/>
          </w:rPr>
          <w:fldChar w:fldCharType="begin"/>
        </w:r>
        <w:r>
          <w:rPr>
            <w:noProof/>
            <w:webHidden/>
          </w:rPr>
          <w:instrText xml:space="preserve"> PAGEREF _Toc35533889 \h </w:instrText>
        </w:r>
        <w:r>
          <w:rPr>
            <w:noProof/>
            <w:webHidden/>
          </w:rPr>
        </w:r>
        <w:r>
          <w:rPr>
            <w:noProof/>
            <w:webHidden/>
          </w:rPr>
          <w:fldChar w:fldCharType="separate"/>
        </w:r>
        <w:r>
          <w:rPr>
            <w:noProof/>
            <w:webHidden/>
          </w:rPr>
          <w:t>54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0" w:history="1">
        <w:r w:rsidRPr="0023150C">
          <w:rPr>
            <w:rStyle w:val="a8"/>
            <w:rFonts w:asciiTheme="minorEastAsia" w:hAnsiTheme="minorEastAsia"/>
            <w:noProof/>
          </w:rPr>
          <w:t>8.8</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期末按公允价值占基金资产净值比例大小排名的前十名资产支持证券投资明细</w:t>
        </w:r>
        <w:r>
          <w:rPr>
            <w:noProof/>
            <w:webHidden/>
          </w:rPr>
          <w:tab/>
        </w:r>
        <w:r>
          <w:rPr>
            <w:noProof/>
            <w:webHidden/>
          </w:rPr>
          <w:fldChar w:fldCharType="begin"/>
        </w:r>
        <w:r>
          <w:rPr>
            <w:noProof/>
            <w:webHidden/>
          </w:rPr>
          <w:instrText xml:space="preserve"> PAGEREF _Toc35533890 \h </w:instrText>
        </w:r>
        <w:r>
          <w:rPr>
            <w:noProof/>
            <w:webHidden/>
          </w:rPr>
        </w:r>
        <w:r>
          <w:rPr>
            <w:noProof/>
            <w:webHidden/>
          </w:rPr>
          <w:fldChar w:fldCharType="separate"/>
        </w:r>
        <w:r>
          <w:rPr>
            <w:noProof/>
            <w:webHidden/>
          </w:rPr>
          <w:t>54</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1" w:history="1">
        <w:r w:rsidRPr="0023150C">
          <w:rPr>
            <w:rStyle w:val="a8"/>
            <w:rFonts w:asciiTheme="minorEastAsia" w:hAnsiTheme="minorEastAsia"/>
            <w:noProof/>
          </w:rPr>
          <w:t>8.9</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投资组合报告附注</w:t>
        </w:r>
        <w:r>
          <w:rPr>
            <w:noProof/>
            <w:webHidden/>
          </w:rPr>
          <w:tab/>
        </w:r>
        <w:r>
          <w:rPr>
            <w:noProof/>
            <w:webHidden/>
          </w:rPr>
          <w:fldChar w:fldCharType="begin"/>
        </w:r>
        <w:r>
          <w:rPr>
            <w:noProof/>
            <w:webHidden/>
          </w:rPr>
          <w:instrText xml:space="preserve"> PAGEREF _Toc35533891 \h </w:instrText>
        </w:r>
        <w:r>
          <w:rPr>
            <w:noProof/>
            <w:webHidden/>
          </w:rPr>
        </w:r>
        <w:r>
          <w:rPr>
            <w:noProof/>
            <w:webHidden/>
          </w:rPr>
          <w:fldChar w:fldCharType="separate"/>
        </w:r>
        <w:r>
          <w:rPr>
            <w:noProof/>
            <w:webHidden/>
          </w:rPr>
          <w:t>55</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2" w:history="1">
        <w:r w:rsidRPr="0023150C">
          <w:rPr>
            <w:rStyle w:val="a8"/>
            <w:rFonts w:ascii="宋体" w:hAnsi="宋体"/>
            <w:noProof/>
          </w:rPr>
          <w:t>§9</w:t>
        </w:r>
        <w:r>
          <w:rPr>
            <w:rFonts w:asciiTheme="minorHAnsi" w:eastAsiaTheme="minorEastAsia" w:hAnsiTheme="minorHAnsi" w:cstheme="minorBidi"/>
            <w:noProof/>
            <w:kern w:val="2"/>
            <w:szCs w:val="22"/>
          </w:rPr>
          <w:tab/>
        </w:r>
        <w:r w:rsidRPr="0023150C">
          <w:rPr>
            <w:rStyle w:val="a8"/>
            <w:rFonts w:ascii="宋体" w:hAnsi="宋体" w:hint="eastAsia"/>
            <w:noProof/>
          </w:rPr>
          <w:t>基金份额持有人信息</w:t>
        </w:r>
        <w:r>
          <w:rPr>
            <w:noProof/>
            <w:webHidden/>
          </w:rPr>
          <w:tab/>
        </w:r>
        <w:r>
          <w:rPr>
            <w:noProof/>
            <w:webHidden/>
          </w:rPr>
          <w:fldChar w:fldCharType="begin"/>
        </w:r>
        <w:r>
          <w:rPr>
            <w:noProof/>
            <w:webHidden/>
          </w:rPr>
          <w:instrText xml:space="preserve"> PAGEREF _Toc35533892 \h </w:instrText>
        </w:r>
        <w:r>
          <w:rPr>
            <w:noProof/>
            <w:webHidden/>
          </w:rPr>
        </w:r>
        <w:r>
          <w:rPr>
            <w:noProof/>
            <w:webHidden/>
          </w:rPr>
          <w:fldChar w:fldCharType="separate"/>
        </w:r>
        <w:r>
          <w:rPr>
            <w:noProof/>
            <w:webHidden/>
          </w:rPr>
          <w:t>56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3" w:history="1">
        <w:r w:rsidRPr="0023150C">
          <w:rPr>
            <w:rStyle w:val="a8"/>
            <w:rFonts w:asciiTheme="minorEastAsia" w:hAnsiTheme="minorEastAsia"/>
            <w:noProof/>
          </w:rPr>
          <w:t>9.1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期末基金份额持有人户数及持有人结构</w:t>
        </w:r>
        <w:r>
          <w:rPr>
            <w:noProof/>
            <w:webHidden/>
          </w:rPr>
          <w:tab/>
        </w:r>
        <w:r>
          <w:rPr>
            <w:noProof/>
            <w:webHidden/>
          </w:rPr>
          <w:fldChar w:fldCharType="begin"/>
        </w:r>
        <w:r>
          <w:rPr>
            <w:noProof/>
            <w:webHidden/>
          </w:rPr>
          <w:instrText xml:space="preserve"> PAGEREF _Toc35533893 \h </w:instrText>
        </w:r>
        <w:r>
          <w:rPr>
            <w:noProof/>
            <w:webHidden/>
          </w:rPr>
        </w:r>
        <w:r>
          <w:rPr>
            <w:noProof/>
            <w:webHidden/>
          </w:rPr>
          <w:fldChar w:fldCharType="separate"/>
        </w:r>
        <w:r>
          <w:rPr>
            <w:noProof/>
            <w:webHidden/>
          </w:rPr>
          <w:t>56</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4" w:history="1">
        <w:r w:rsidRPr="0023150C">
          <w:rPr>
            <w:rStyle w:val="a8"/>
            <w:rFonts w:asciiTheme="minorEastAsia" w:hAnsiTheme="minorEastAsia"/>
            <w:noProof/>
          </w:rPr>
          <w:t>9.2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期末货币市场基金前十名份额持有人情况</w:t>
        </w:r>
        <w:r>
          <w:rPr>
            <w:noProof/>
            <w:webHidden/>
          </w:rPr>
          <w:tab/>
        </w:r>
        <w:r>
          <w:rPr>
            <w:noProof/>
            <w:webHidden/>
          </w:rPr>
          <w:fldChar w:fldCharType="begin"/>
        </w:r>
        <w:r>
          <w:rPr>
            <w:noProof/>
            <w:webHidden/>
          </w:rPr>
          <w:instrText xml:space="preserve"> PAGEREF _Toc35533894 \h </w:instrText>
        </w:r>
        <w:r>
          <w:rPr>
            <w:noProof/>
            <w:webHidden/>
          </w:rPr>
        </w:r>
        <w:r>
          <w:rPr>
            <w:noProof/>
            <w:webHidden/>
          </w:rPr>
          <w:fldChar w:fldCharType="separate"/>
        </w:r>
        <w:r>
          <w:rPr>
            <w:noProof/>
            <w:webHidden/>
          </w:rPr>
          <w:t>57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5" w:history="1">
        <w:r w:rsidRPr="0023150C">
          <w:rPr>
            <w:rStyle w:val="a8"/>
            <w:rFonts w:asciiTheme="minorEastAsia" w:hAnsiTheme="minorEastAsia"/>
            <w:noProof/>
          </w:rPr>
          <w:t>9.3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期末基金管理人的从业人员持有本基金的情况</w:t>
        </w:r>
        <w:r>
          <w:rPr>
            <w:noProof/>
            <w:webHidden/>
          </w:rPr>
          <w:tab/>
        </w:r>
        <w:r>
          <w:rPr>
            <w:noProof/>
            <w:webHidden/>
          </w:rPr>
          <w:fldChar w:fldCharType="begin"/>
        </w:r>
        <w:r>
          <w:rPr>
            <w:noProof/>
            <w:webHidden/>
          </w:rPr>
          <w:instrText xml:space="preserve"> PAGEREF _Toc35533895 \h </w:instrText>
        </w:r>
        <w:r>
          <w:rPr>
            <w:noProof/>
            <w:webHidden/>
          </w:rPr>
        </w:r>
        <w:r>
          <w:rPr>
            <w:noProof/>
            <w:webHidden/>
          </w:rPr>
          <w:fldChar w:fldCharType="separate"/>
        </w:r>
        <w:r>
          <w:rPr>
            <w:noProof/>
            <w:webHidden/>
          </w:rPr>
          <w:t>57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6" w:history="1">
        <w:r w:rsidRPr="0023150C">
          <w:rPr>
            <w:rStyle w:val="a8"/>
            <w:rFonts w:ascii="宋体" w:hAnsi="宋体"/>
            <w:noProof/>
          </w:rPr>
          <w:t>9.4</w:t>
        </w:r>
        <w:r>
          <w:rPr>
            <w:rFonts w:asciiTheme="minorHAnsi" w:eastAsiaTheme="minorEastAsia" w:hAnsiTheme="minorHAnsi" w:cstheme="minorBidi"/>
            <w:noProof/>
            <w:kern w:val="2"/>
            <w:szCs w:val="22"/>
          </w:rPr>
          <w:tab/>
        </w:r>
        <w:r w:rsidRPr="0023150C">
          <w:rPr>
            <w:rStyle w:val="a8"/>
            <w:rFonts w:ascii="宋体" w:hAnsi="宋体"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_Toc35533896 \h </w:instrText>
        </w:r>
        <w:r>
          <w:rPr>
            <w:noProof/>
            <w:webHidden/>
          </w:rPr>
        </w:r>
        <w:r>
          <w:rPr>
            <w:noProof/>
            <w:webHidden/>
          </w:rPr>
          <w:fldChar w:fldCharType="separate"/>
        </w:r>
        <w:r>
          <w:rPr>
            <w:noProof/>
            <w:webHidden/>
          </w:rPr>
          <w:t>57</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7" w:history="1">
        <w:r w:rsidRPr="0023150C">
          <w:rPr>
            <w:rStyle w:val="a8"/>
            <w:rFonts w:ascii="宋体" w:hAnsi="宋体"/>
            <w:noProof/>
          </w:rPr>
          <w:t>§10</w:t>
        </w:r>
        <w:r>
          <w:rPr>
            <w:rFonts w:asciiTheme="minorHAnsi" w:eastAsiaTheme="minorEastAsia" w:hAnsiTheme="minorHAnsi" w:cstheme="minorBidi"/>
            <w:noProof/>
            <w:kern w:val="2"/>
            <w:szCs w:val="22"/>
          </w:rPr>
          <w:tab/>
        </w:r>
        <w:r w:rsidRPr="0023150C">
          <w:rPr>
            <w:rStyle w:val="a8"/>
            <w:rFonts w:ascii="宋体" w:hAnsi="宋体" w:hint="eastAsia"/>
            <w:noProof/>
          </w:rPr>
          <w:t>开放式基金份额变动</w:t>
        </w:r>
        <w:r>
          <w:rPr>
            <w:noProof/>
            <w:webHidden/>
          </w:rPr>
          <w:tab/>
        </w:r>
        <w:r>
          <w:rPr>
            <w:noProof/>
            <w:webHidden/>
          </w:rPr>
          <w:fldChar w:fldCharType="begin"/>
        </w:r>
        <w:r>
          <w:rPr>
            <w:noProof/>
            <w:webHidden/>
          </w:rPr>
          <w:instrText xml:space="preserve"> PAGEREF _Toc35533897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8" w:history="1">
        <w:r w:rsidRPr="0023150C">
          <w:rPr>
            <w:rStyle w:val="a8"/>
            <w:rFonts w:ascii="宋体" w:hAnsi="宋体"/>
            <w:noProof/>
          </w:rPr>
          <w:t>§11</w:t>
        </w:r>
        <w:r>
          <w:rPr>
            <w:rFonts w:asciiTheme="minorHAnsi" w:eastAsiaTheme="minorEastAsia" w:hAnsiTheme="minorHAnsi" w:cstheme="minorBidi"/>
            <w:noProof/>
            <w:kern w:val="2"/>
            <w:szCs w:val="22"/>
          </w:rPr>
          <w:tab/>
        </w:r>
        <w:r w:rsidRPr="0023150C">
          <w:rPr>
            <w:rStyle w:val="a8"/>
            <w:rFonts w:ascii="宋体" w:hAnsi="宋体" w:hint="eastAsia"/>
            <w:noProof/>
          </w:rPr>
          <w:t>重大事件揭示</w:t>
        </w:r>
        <w:r>
          <w:rPr>
            <w:noProof/>
            <w:webHidden/>
          </w:rPr>
          <w:tab/>
        </w:r>
        <w:r>
          <w:rPr>
            <w:noProof/>
            <w:webHidden/>
          </w:rPr>
          <w:fldChar w:fldCharType="begin"/>
        </w:r>
        <w:r>
          <w:rPr>
            <w:noProof/>
            <w:webHidden/>
          </w:rPr>
          <w:instrText xml:space="preserve"> PAGEREF _Toc35533898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899" w:history="1">
        <w:r w:rsidRPr="0023150C">
          <w:rPr>
            <w:rStyle w:val="a8"/>
            <w:rFonts w:asciiTheme="minorEastAsia" w:hAnsiTheme="minorEastAsia"/>
            <w:noProof/>
          </w:rPr>
          <w:t>11.1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基金份额持有人大会决议</w:t>
        </w:r>
        <w:r>
          <w:rPr>
            <w:noProof/>
            <w:webHidden/>
          </w:rPr>
          <w:tab/>
        </w:r>
        <w:r>
          <w:rPr>
            <w:noProof/>
            <w:webHidden/>
          </w:rPr>
          <w:fldChar w:fldCharType="begin"/>
        </w:r>
        <w:r>
          <w:rPr>
            <w:noProof/>
            <w:webHidden/>
          </w:rPr>
          <w:instrText xml:space="preserve"> PAGEREF _Toc35533899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0" w:history="1">
        <w:r w:rsidRPr="0023150C">
          <w:rPr>
            <w:rStyle w:val="a8"/>
            <w:rFonts w:asciiTheme="minorEastAsia" w:hAnsiTheme="minorEastAsia"/>
            <w:noProof/>
          </w:rPr>
          <w:t>11.2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_Toc35533900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1" w:history="1">
        <w:r w:rsidRPr="0023150C">
          <w:rPr>
            <w:rStyle w:val="a8"/>
            <w:rFonts w:asciiTheme="minorEastAsia" w:hAnsiTheme="minorEastAsia"/>
            <w:noProof/>
          </w:rPr>
          <w:t>11.3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涉及基金管理人、基金财产、基金托管业务的诉讼</w:t>
        </w:r>
        <w:r>
          <w:rPr>
            <w:noProof/>
            <w:webHidden/>
          </w:rPr>
          <w:tab/>
        </w:r>
        <w:r>
          <w:rPr>
            <w:noProof/>
            <w:webHidden/>
          </w:rPr>
          <w:fldChar w:fldCharType="begin"/>
        </w:r>
        <w:r>
          <w:rPr>
            <w:noProof/>
            <w:webHidden/>
          </w:rPr>
          <w:instrText xml:space="preserve"> PAGEREF _Toc35533901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2" w:history="1">
        <w:r w:rsidRPr="0023150C">
          <w:rPr>
            <w:rStyle w:val="a8"/>
            <w:rFonts w:asciiTheme="minorEastAsia" w:hAnsiTheme="minorEastAsia"/>
            <w:noProof/>
          </w:rPr>
          <w:t>11.4</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基金投资策略的改变</w:t>
        </w:r>
        <w:r>
          <w:rPr>
            <w:noProof/>
            <w:webHidden/>
          </w:rPr>
          <w:tab/>
        </w:r>
        <w:r>
          <w:rPr>
            <w:noProof/>
            <w:webHidden/>
          </w:rPr>
          <w:fldChar w:fldCharType="begin"/>
        </w:r>
        <w:r>
          <w:rPr>
            <w:noProof/>
            <w:webHidden/>
          </w:rPr>
          <w:instrText xml:space="preserve"> PAGEREF _Toc35533902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3" w:history="1">
        <w:r w:rsidRPr="0023150C">
          <w:rPr>
            <w:rStyle w:val="a8"/>
            <w:rFonts w:asciiTheme="minorEastAsia" w:hAnsiTheme="minorEastAsia"/>
            <w:noProof/>
          </w:rPr>
          <w:t>11.5</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为基金进行审计的会计师事务所情况</w:t>
        </w:r>
        <w:r>
          <w:rPr>
            <w:noProof/>
            <w:webHidden/>
          </w:rPr>
          <w:tab/>
        </w:r>
        <w:r>
          <w:rPr>
            <w:noProof/>
            <w:webHidden/>
          </w:rPr>
          <w:fldChar w:fldCharType="begin"/>
        </w:r>
        <w:r>
          <w:rPr>
            <w:noProof/>
            <w:webHidden/>
          </w:rPr>
          <w:instrText xml:space="preserve"> PAGEREF _Toc35533903 \h </w:instrText>
        </w:r>
        <w:r>
          <w:rPr>
            <w:noProof/>
            <w:webHidden/>
          </w:rPr>
        </w:r>
        <w:r>
          <w:rPr>
            <w:noProof/>
            <w:webHidden/>
          </w:rPr>
          <w:fldChar w:fldCharType="separate"/>
        </w:r>
        <w:r>
          <w:rPr>
            <w:noProof/>
            <w:webHidden/>
          </w:rPr>
          <w:t>58</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4" w:history="1">
        <w:r w:rsidRPr="0023150C">
          <w:rPr>
            <w:rStyle w:val="a8"/>
            <w:rFonts w:asciiTheme="minorEastAsia" w:hAnsiTheme="minorEastAsia"/>
            <w:noProof/>
          </w:rPr>
          <w:t>11.6</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_Toc35533904 \h </w:instrText>
        </w:r>
        <w:r>
          <w:rPr>
            <w:noProof/>
            <w:webHidden/>
          </w:rPr>
        </w:r>
        <w:r>
          <w:rPr>
            <w:noProof/>
            <w:webHidden/>
          </w:rPr>
          <w:fldChar w:fldCharType="separate"/>
        </w:r>
        <w:r>
          <w:rPr>
            <w:noProof/>
            <w:webHidden/>
          </w:rPr>
          <w:t>59</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5" w:history="1">
        <w:r w:rsidRPr="0023150C">
          <w:rPr>
            <w:rStyle w:val="a8"/>
            <w:rFonts w:asciiTheme="minorEastAsia" w:hAnsiTheme="minorEastAsia"/>
            <w:noProof/>
          </w:rPr>
          <w:t>11.7</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基金租用证券公司交易单元的有关情况</w:t>
        </w:r>
        <w:r>
          <w:rPr>
            <w:noProof/>
            <w:webHidden/>
          </w:rPr>
          <w:tab/>
        </w:r>
        <w:r>
          <w:rPr>
            <w:noProof/>
            <w:webHidden/>
          </w:rPr>
          <w:fldChar w:fldCharType="begin"/>
        </w:r>
        <w:r>
          <w:rPr>
            <w:noProof/>
            <w:webHidden/>
          </w:rPr>
          <w:instrText xml:space="preserve"> PAGEREF _Toc35533905 \h </w:instrText>
        </w:r>
        <w:r>
          <w:rPr>
            <w:noProof/>
            <w:webHidden/>
          </w:rPr>
        </w:r>
        <w:r>
          <w:rPr>
            <w:noProof/>
            <w:webHidden/>
          </w:rPr>
          <w:fldChar w:fldCharType="separate"/>
        </w:r>
        <w:r>
          <w:rPr>
            <w:noProof/>
            <w:webHidden/>
          </w:rPr>
          <w:t>59</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6" w:history="1">
        <w:r w:rsidRPr="0023150C">
          <w:rPr>
            <w:rStyle w:val="a8"/>
            <w:rFonts w:asciiTheme="minorEastAsia" w:hAnsiTheme="minorEastAsia"/>
            <w:noProof/>
          </w:rPr>
          <w:t>11.8</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偏离度绝对值超过</w:t>
        </w:r>
        <w:r w:rsidRPr="0023150C">
          <w:rPr>
            <w:rStyle w:val="a8"/>
            <w:rFonts w:asciiTheme="minorEastAsia" w:hAnsiTheme="minorEastAsia"/>
            <w:noProof/>
          </w:rPr>
          <w:t>0.5%</w:t>
        </w:r>
        <w:r w:rsidRPr="0023150C">
          <w:rPr>
            <w:rStyle w:val="a8"/>
            <w:rFonts w:asciiTheme="minorEastAsia" w:hAnsiTheme="minorEastAsia" w:hint="eastAsia"/>
            <w:noProof/>
          </w:rPr>
          <w:t>的情况</w:t>
        </w:r>
        <w:r>
          <w:rPr>
            <w:noProof/>
            <w:webHidden/>
          </w:rPr>
          <w:tab/>
        </w:r>
        <w:r>
          <w:rPr>
            <w:noProof/>
            <w:webHidden/>
          </w:rPr>
          <w:fldChar w:fldCharType="begin"/>
        </w:r>
        <w:r>
          <w:rPr>
            <w:noProof/>
            <w:webHidden/>
          </w:rPr>
          <w:instrText xml:space="preserve"> PAGEREF _Toc35533906 \h </w:instrText>
        </w:r>
        <w:r>
          <w:rPr>
            <w:noProof/>
            <w:webHidden/>
          </w:rPr>
        </w:r>
        <w:r>
          <w:rPr>
            <w:noProof/>
            <w:webHidden/>
          </w:rPr>
          <w:fldChar w:fldCharType="separate"/>
        </w:r>
        <w:r>
          <w:rPr>
            <w:noProof/>
            <w:webHidden/>
          </w:rPr>
          <w:t>60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7" w:history="1">
        <w:r w:rsidRPr="0023150C">
          <w:rPr>
            <w:rStyle w:val="a8"/>
            <w:rFonts w:asciiTheme="minorEastAsia" w:hAnsiTheme="minorEastAsia"/>
            <w:noProof/>
          </w:rPr>
          <w:t>11.9</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其他重大事件</w:t>
        </w:r>
        <w:r>
          <w:rPr>
            <w:noProof/>
            <w:webHidden/>
          </w:rPr>
          <w:tab/>
        </w:r>
        <w:r>
          <w:rPr>
            <w:noProof/>
            <w:webHidden/>
          </w:rPr>
          <w:fldChar w:fldCharType="begin"/>
        </w:r>
        <w:r>
          <w:rPr>
            <w:noProof/>
            <w:webHidden/>
          </w:rPr>
          <w:instrText xml:space="preserve"> PAGEREF _Toc35533907 \h </w:instrText>
        </w:r>
        <w:r>
          <w:rPr>
            <w:noProof/>
            <w:webHidden/>
          </w:rPr>
        </w:r>
        <w:r>
          <w:rPr>
            <w:noProof/>
            <w:webHidden/>
          </w:rPr>
          <w:fldChar w:fldCharType="separate"/>
        </w:r>
        <w:r>
          <w:rPr>
            <w:noProof/>
            <w:webHidden/>
          </w:rPr>
          <w:t>60</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8" w:history="1">
        <w:r w:rsidRPr="0023150C">
          <w:rPr>
            <w:rStyle w:val="a8"/>
            <w:rFonts w:ascii="宋体" w:hAnsi="宋体"/>
            <w:noProof/>
          </w:rPr>
          <w:t>§12</w:t>
        </w:r>
        <w:r>
          <w:rPr>
            <w:rFonts w:asciiTheme="minorHAnsi" w:eastAsiaTheme="minorEastAsia" w:hAnsiTheme="minorHAnsi" w:cstheme="minorBidi"/>
            <w:noProof/>
            <w:kern w:val="2"/>
            <w:szCs w:val="22"/>
          </w:rPr>
          <w:tab/>
        </w:r>
        <w:r w:rsidRPr="0023150C">
          <w:rPr>
            <w:rStyle w:val="a8"/>
            <w:rFonts w:ascii="宋体" w:hAnsi="宋体" w:hint="eastAsia"/>
            <w:noProof/>
          </w:rPr>
          <w:t>备查文件目录</w:t>
        </w:r>
        <w:r>
          <w:rPr>
            <w:noProof/>
            <w:webHidden/>
          </w:rPr>
          <w:tab/>
        </w:r>
        <w:r>
          <w:rPr>
            <w:noProof/>
            <w:webHidden/>
          </w:rPr>
          <w:fldChar w:fldCharType="begin"/>
        </w:r>
        <w:r>
          <w:rPr>
            <w:noProof/>
            <w:webHidden/>
          </w:rPr>
          <w:instrText xml:space="preserve"> PAGEREF _Toc35533908 \h </w:instrText>
        </w:r>
        <w:r>
          <w:rPr>
            <w:noProof/>
            <w:webHidden/>
          </w:rPr>
        </w:r>
        <w:r>
          <w:rPr>
            <w:noProof/>
            <w:webHidden/>
          </w:rPr>
          <w:fldChar w:fldCharType="separate"/>
        </w:r>
        <w:r>
          <w:rPr>
            <w:noProof/>
            <w:webHidden/>
          </w:rPr>
          <w:t>61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09" w:history="1">
        <w:r w:rsidRPr="0023150C">
          <w:rPr>
            <w:rStyle w:val="a8"/>
            <w:rFonts w:asciiTheme="minorEastAsia" w:hAnsiTheme="minorEastAsia"/>
            <w:noProof/>
          </w:rPr>
          <w:t>12.1</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备查文件目录</w:t>
        </w:r>
        <w:r>
          <w:rPr>
            <w:noProof/>
            <w:webHidden/>
          </w:rPr>
          <w:tab/>
        </w:r>
        <w:r>
          <w:rPr>
            <w:noProof/>
            <w:webHidden/>
          </w:rPr>
          <w:fldChar w:fldCharType="begin"/>
        </w:r>
        <w:r>
          <w:rPr>
            <w:noProof/>
            <w:webHidden/>
          </w:rPr>
          <w:instrText xml:space="preserve"> PAGEREF _Toc35533909 \h </w:instrText>
        </w:r>
        <w:r>
          <w:rPr>
            <w:noProof/>
            <w:webHidden/>
          </w:rPr>
        </w:r>
        <w:r>
          <w:rPr>
            <w:noProof/>
            <w:webHidden/>
          </w:rPr>
          <w:fldChar w:fldCharType="separate"/>
        </w:r>
        <w:r>
          <w:rPr>
            <w:noProof/>
            <w:webHidden/>
          </w:rPr>
          <w:t>61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10" w:history="1">
        <w:r w:rsidRPr="0023150C">
          <w:rPr>
            <w:rStyle w:val="a8"/>
            <w:rFonts w:asciiTheme="minorEastAsia" w:hAnsiTheme="minorEastAsia"/>
            <w:noProof/>
          </w:rPr>
          <w:t>12.2</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存放地点</w:t>
        </w:r>
        <w:r>
          <w:rPr>
            <w:noProof/>
            <w:webHidden/>
          </w:rPr>
          <w:tab/>
        </w:r>
        <w:r>
          <w:rPr>
            <w:noProof/>
            <w:webHidden/>
          </w:rPr>
          <w:fldChar w:fldCharType="begin"/>
        </w:r>
        <w:r>
          <w:rPr>
            <w:noProof/>
            <w:webHidden/>
          </w:rPr>
          <w:instrText xml:space="preserve"> PAGEREF _Toc35533910 \h </w:instrText>
        </w:r>
        <w:r>
          <w:rPr>
            <w:noProof/>
            <w:webHidden/>
          </w:rPr>
        </w:r>
        <w:r>
          <w:rPr>
            <w:noProof/>
            <w:webHidden/>
          </w:rPr>
          <w:fldChar w:fldCharType="separate"/>
        </w:r>
        <w:r>
          <w:rPr>
            <w:noProof/>
            <w:webHidden/>
          </w:rPr>
          <w:t>61</w:t>
        </w:r>
        <w:r>
          <w:rPr>
            <w:noProof/>
            <w:webHidden/>
          </w:rPr>
          <w:fldChar w:fldCharType="end"/>
        </w:r>
      </w:hyperlink>
    </w:p>
    <w:p w:rsidR="00001813" w:rsidRDefault="00001813">
      <w:pPr>
        <w:pStyle w:val="22"/>
        <w:ind w:left="420"/>
        <w:rPr>
          <w:rFonts w:asciiTheme="minorHAnsi" w:eastAsiaTheme="minorEastAsia" w:hAnsiTheme="minorHAnsi" w:cstheme="minorBidi"/>
          <w:noProof/>
          <w:kern w:val="2"/>
          <w:szCs w:val="22"/>
        </w:rPr>
      </w:pPr>
      <w:hyperlink w:anchor="_Toc35533911" w:history="1">
        <w:r w:rsidRPr="0023150C">
          <w:rPr>
            <w:rStyle w:val="a8"/>
            <w:rFonts w:asciiTheme="minorEastAsia" w:hAnsiTheme="minorEastAsia"/>
            <w:noProof/>
          </w:rPr>
          <w:t>12.3</w:t>
        </w:r>
        <w:r>
          <w:rPr>
            <w:rFonts w:asciiTheme="minorHAnsi" w:eastAsiaTheme="minorEastAsia" w:hAnsiTheme="minorHAnsi" w:cstheme="minorBidi"/>
            <w:noProof/>
            <w:kern w:val="2"/>
            <w:szCs w:val="22"/>
          </w:rPr>
          <w:tab/>
        </w:r>
        <w:r w:rsidRPr="0023150C">
          <w:rPr>
            <w:rStyle w:val="a8"/>
            <w:rFonts w:asciiTheme="minorEastAsia" w:hAnsiTheme="minorEastAsia" w:hint="eastAsia"/>
            <w:noProof/>
          </w:rPr>
          <w:t>查阅方式</w:t>
        </w:r>
        <w:r>
          <w:rPr>
            <w:noProof/>
            <w:webHidden/>
          </w:rPr>
          <w:tab/>
        </w:r>
        <w:r>
          <w:rPr>
            <w:noProof/>
            <w:webHidden/>
          </w:rPr>
          <w:fldChar w:fldCharType="begin"/>
        </w:r>
        <w:r>
          <w:rPr>
            <w:noProof/>
            <w:webHidden/>
          </w:rPr>
          <w:instrText xml:space="preserve"> PAGEREF _Toc35533911 \h </w:instrText>
        </w:r>
        <w:r>
          <w:rPr>
            <w:noProof/>
            <w:webHidden/>
          </w:rPr>
        </w:r>
        <w:r>
          <w:rPr>
            <w:noProof/>
            <w:webHidden/>
          </w:rPr>
          <w:fldChar w:fldCharType="separate"/>
        </w:r>
        <w:r>
          <w:rPr>
            <w:noProof/>
            <w:webHidden/>
          </w:rPr>
          <w:t>62</w:t>
        </w:r>
        <w:r>
          <w:rPr>
            <w:noProof/>
            <w:webHidden/>
          </w:rPr>
          <w:fldChar w:fldCharType="end"/>
        </w:r>
      </w:hyperlink>
    </w:p>
    <w:p w:rsidR="00223DFB" w:rsidRPr="00D0515B" w:rsidRDefault="00471FF9"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r w:rsidRPr="00DC1D86">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7B1EE1" w:rsidP="007B1EE1">
      <w:pPr>
        <w:widowControl/>
        <w:rPr>
          <w:rFonts w:asciiTheme="minorEastAsia" w:eastAsiaTheme="minorEastAsia" w:hAnsiTheme="minorEastAsia"/>
          <w:b/>
          <w:kern w:val="0"/>
          <w:szCs w:val="21"/>
        </w:rPr>
      </w:pPr>
      <w:r>
        <w:rPr>
          <w:rFonts w:asciiTheme="minorEastAsia" w:eastAsiaTheme="minorEastAsia" w:hAnsiTheme="minorEastAsia"/>
          <w:b/>
          <w:kern w:val="0"/>
          <w:szCs w:val="21"/>
        </w:rPr>
        <w:br w:type="page"/>
      </w:r>
    </w:p>
    <w:p w:rsidR="00223DFB" w:rsidRPr="00D0515B" w:rsidRDefault="00223DFB" w:rsidP="006C15EA">
      <w:pPr>
        <w:pStyle w:val="20"/>
        <w:tabs>
          <w:tab w:val="num" w:pos="425"/>
        </w:tabs>
        <w:spacing w:beforeLines="100" w:before="312" w:afterLines="100" w:after="312"/>
        <w:ind w:left="425" w:hanging="425"/>
        <w:jc w:val="center"/>
        <w:rPr>
          <w:rFonts w:asciiTheme="minorEastAsia" w:eastAsiaTheme="minorEastAsia" w:hAnsiTheme="minorEastAsia"/>
          <w:sz w:val="21"/>
          <w:szCs w:val="21"/>
        </w:rPr>
      </w:pPr>
      <w:bookmarkStart w:id="4" w:name="_Toc35533847"/>
      <w:r w:rsidRPr="00BF47EE">
        <w:rPr>
          <w:rFonts w:ascii="宋体" w:hAnsi="宋体" w:hint="eastAsia"/>
          <w:color w:val="000000"/>
          <w:sz w:val="21"/>
          <w:szCs w:val="21"/>
        </w:rPr>
        <w:t>§2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基金简介</w:t>
      </w:r>
      <w:bookmarkEnd w:id="4"/>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5" w:name="_Toc35533848"/>
      <w:r w:rsidRPr="00D0515B">
        <w:rPr>
          <w:rFonts w:asciiTheme="minorEastAsia" w:eastAsiaTheme="minorEastAsia" w:hAnsiTheme="minorEastAsia" w:cs="Times New Roman" w:hint="eastAsia"/>
          <w:kern w:val="0"/>
          <w:sz w:val="21"/>
          <w:szCs w:val="21"/>
        </w:rPr>
        <w:t>2.1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基金基本情况</w:t>
      </w:r>
      <w:bookmarkEnd w:id="5"/>
    </w:p>
    <w:tbl>
      <w:tblPr>
        <w:tblW w:w="92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1985"/>
        <w:gridCol w:w="1985"/>
        <w:gridCol w:w="1985"/>
      </w:tblGrid>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基金名称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易方达龙宝货币市场基金</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基金简称</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易方达龙宝货币</w:t>
            </w:r>
          </w:p>
        </w:tc>
      </w:tr>
      <w:tr w:rsidR="002C233F"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564A77" w:rsidRDefault="00223DFB" w:rsidP="004B36C2">
            <w:pPr>
              <w:spacing w:line="360" w:lineRule="auto"/>
              <w:rPr>
                <w:rFonts w:eastAsiaTheme="minorEastAsia"/>
                <w:kern w:val="0"/>
                <w:szCs w:val="21"/>
              </w:rPr>
            </w:pPr>
            <w:r w:rsidRPr="00564A77">
              <w:rPr>
                <w:rFonts w:eastAsiaTheme="minorEastAsia"/>
                <w:szCs w:val="21"/>
              </w:rPr>
              <w:t>基金主代码</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223DFB" w:rsidRPr="00564A77" w:rsidRDefault="00223DFB" w:rsidP="004B039F">
            <w:pPr>
              <w:spacing w:line="360" w:lineRule="auto"/>
              <w:jc w:val="right"/>
              <w:rPr>
                <w:rFonts w:eastAsiaTheme="minorEastAsia"/>
                <w:szCs w:val="21"/>
              </w:rPr>
            </w:pPr>
            <w:r w:rsidRPr="00564A77">
              <w:rPr>
                <w:rFonts w:eastAsiaTheme="minorEastAsia"/>
                <w:szCs w:val="21"/>
              </w:rPr>
              <w:t>000789</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基金运作方式</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契约型开放式</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基金合同生效日</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2014</w:t>
            </w:r>
            <w:r w:rsidRPr="00564A77">
              <w:rPr>
                <w:rFonts w:eastAsiaTheme="minorEastAsia"/>
                <w:szCs w:val="21"/>
              </w:rPr>
              <w:t>年</w:t>
            </w:r>
            <w:r w:rsidRPr="00564A77">
              <w:rPr>
                <w:rFonts w:eastAsiaTheme="minorEastAsia"/>
                <w:szCs w:val="21"/>
              </w:rPr>
              <w:t>9</w:t>
            </w:r>
            <w:r w:rsidRPr="00564A77">
              <w:rPr>
                <w:rFonts w:eastAsiaTheme="minorEastAsia"/>
                <w:szCs w:val="21"/>
              </w:rPr>
              <w:t>月</w:t>
            </w:r>
            <w:r w:rsidRPr="00564A77">
              <w:rPr>
                <w:rFonts w:eastAsiaTheme="minorEastAsia"/>
                <w:szCs w:val="21"/>
              </w:rPr>
              <w:t>12</w:t>
            </w:r>
            <w:r w:rsidRPr="00564A77">
              <w:rPr>
                <w:rFonts w:eastAsiaTheme="minorEastAsia"/>
                <w:szCs w:val="21"/>
              </w:rPr>
              <w:t>日</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基金管理人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易方达基金管理有限公司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基金托管人</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华夏银行股份有限公司</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报告期末基金份额总额</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1,128,413,123.55</w:t>
            </w:r>
            <w:r w:rsidRPr="00564A77">
              <w:rPr>
                <w:rFonts w:eastAsiaTheme="minorEastAsia"/>
                <w:szCs w:val="21"/>
              </w:rPr>
              <w:t>份</w:t>
            </w:r>
          </w:p>
        </w:tc>
      </w:tr>
      <w:tr w:rsidR="00B008CC" w:rsidRPr="00D0515B" w:rsidTr="005410DC">
        <w:trPr>
          <w:jc w:val="center"/>
        </w:trPr>
        <w:tc>
          <w:tcPr>
            <w:tcW w:w="3258" w:type="dxa"/>
            <w:tcBorders>
              <w:top w:val="single" w:sz="4" w:space="0" w:color="000000"/>
              <w:left w:val="single" w:sz="4" w:space="0" w:color="000000"/>
              <w:bottom w:val="single" w:sz="4" w:space="0" w:color="000000"/>
              <w:right w:val="single" w:sz="4" w:space="0" w:color="000000"/>
            </w:tcBorders>
            <w:hideMark/>
          </w:tcPr>
          <w:p w:rsidR="00B008CC" w:rsidRPr="00564A77" w:rsidRDefault="00B008CC" w:rsidP="004B36C2">
            <w:pPr>
              <w:spacing w:line="360" w:lineRule="auto"/>
              <w:rPr>
                <w:rFonts w:eastAsiaTheme="minorEastAsia"/>
                <w:kern w:val="0"/>
                <w:szCs w:val="21"/>
              </w:rPr>
            </w:pPr>
            <w:r w:rsidRPr="00564A77">
              <w:rPr>
                <w:rFonts w:eastAsiaTheme="minorEastAsia"/>
                <w:szCs w:val="21"/>
              </w:rPr>
              <w:t>基金合同存续期</w:t>
            </w:r>
          </w:p>
        </w:tc>
        <w:tc>
          <w:tcPr>
            <w:tcW w:w="5955" w:type="dxa"/>
            <w:gridSpan w:val="3"/>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不定期</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下属分级基金的基金简称</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易方达龙宝货币</w:t>
            </w:r>
            <w:r w:rsidRPr="00564A77">
              <w:rPr>
                <w:rFonts w:eastAsiaTheme="minorEastAsia"/>
                <w:szCs w:val="21"/>
              </w:rPr>
              <w:t>A</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易方达龙宝货币</w:t>
            </w:r>
            <w:r w:rsidRPr="00564A77">
              <w:rPr>
                <w:rFonts w:eastAsiaTheme="minorEastAsia"/>
                <w:szCs w:val="21"/>
              </w:rPr>
              <w:t>B</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易方达龙宝货币</w:t>
            </w:r>
            <w:r w:rsidRPr="00564A77">
              <w:rPr>
                <w:rFonts w:eastAsiaTheme="minorEastAsia"/>
                <w:szCs w:val="21"/>
              </w:rPr>
              <w:t>C</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下属分级基金的交易代码</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000789</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000790</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005098</w:t>
            </w:r>
          </w:p>
        </w:tc>
      </w:tr>
      <w:tr w:rsidR="00B008CC" w:rsidRPr="00D0515B" w:rsidTr="005410DC">
        <w:trPr>
          <w:trHeight w:val="369"/>
          <w:jc w:val="center"/>
        </w:trPr>
        <w:tc>
          <w:tcPr>
            <w:tcW w:w="3258" w:type="dxa"/>
            <w:tcBorders>
              <w:top w:val="single" w:sz="4" w:space="0" w:color="000000"/>
              <w:left w:val="single" w:sz="4" w:space="0" w:color="000000"/>
              <w:bottom w:val="single" w:sz="4" w:space="0" w:color="000000"/>
              <w:right w:val="single" w:sz="4" w:space="0" w:color="000000"/>
            </w:tcBorders>
            <w:vAlign w:val="center"/>
            <w:hideMark/>
          </w:tcPr>
          <w:p w:rsidR="00B008CC" w:rsidRPr="00564A77" w:rsidRDefault="00B008CC" w:rsidP="004B36C2">
            <w:pPr>
              <w:spacing w:line="360" w:lineRule="auto"/>
              <w:rPr>
                <w:rFonts w:eastAsiaTheme="minorEastAsia"/>
                <w:szCs w:val="21"/>
              </w:rPr>
            </w:pPr>
            <w:r w:rsidRPr="00564A77">
              <w:rPr>
                <w:rFonts w:eastAsiaTheme="minorEastAsia"/>
                <w:szCs w:val="21"/>
              </w:rPr>
              <w:t>报告期末下属分级基金的份额总额</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856,461,232.27</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hideMark/>
          </w:tcPr>
          <w:p w:rsidR="00B008CC" w:rsidRPr="00564A77" w:rsidRDefault="00B008CC" w:rsidP="004B039F">
            <w:pPr>
              <w:spacing w:line="360" w:lineRule="auto"/>
              <w:jc w:val="right"/>
              <w:rPr>
                <w:rFonts w:eastAsiaTheme="minorEastAsia"/>
                <w:szCs w:val="21"/>
              </w:rPr>
            </w:pPr>
            <w:r w:rsidRPr="00564A77">
              <w:rPr>
                <w:rFonts w:eastAsiaTheme="minorEastAsia"/>
                <w:szCs w:val="21"/>
              </w:rPr>
              <w:t>82,187,650.79</w:t>
            </w:r>
            <w:r w:rsidRPr="00564A77">
              <w:rPr>
                <w:rFonts w:eastAsiaTheme="minorEastAsia"/>
                <w:szCs w:val="21"/>
              </w:rPr>
              <w:t>份</w:t>
            </w:r>
          </w:p>
        </w:tc>
        <w:tc>
          <w:tcPr>
            <w:tcW w:w="1985" w:type="dxa"/>
            <w:tcBorders>
              <w:top w:val="single" w:sz="4" w:space="0" w:color="000000"/>
              <w:left w:val="single" w:sz="4" w:space="0" w:color="000000"/>
              <w:bottom w:val="single" w:sz="4" w:space="0" w:color="000000"/>
              <w:right w:val="single" w:sz="4" w:space="0" w:color="000000"/>
            </w:tcBorders>
            <w:vAlign w:val="bottom"/>
          </w:tcPr>
          <w:p w:rsidR="00B008CC" w:rsidRPr="00564A77" w:rsidRDefault="00B008CC" w:rsidP="004B039F">
            <w:pPr>
              <w:spacing w:line="360" w:lineRule="auto"/>
              <w:jc w:val="right"/>
              <w:rPr>
                <w:rFonts w:eastAsiaTheme="minorEastAsia"/>
                <w:szCs w:val="21"/>
              </w:rPr>
            </w:pPr>
            <w:r w:rsidRPr="00564A77">
              <w:rPr>
                <w:rFonts w:eastAsiaTheme="minorEastAsia"/>
                <w:szCs w:val="21"/>
              </w:rPr>
              <w:t>189,764,240.49</w:t>
            </w:r>
            <w:r w:rsidRPr="00564A77">
              <w:rPr>
                <w:rFonts w:eastAsiaTheme="minorEastAsia"/>
                <w:szCs w:val="21"/>
              </w:rPr>
              <w:t>份</w:t>
            </w:r>
          </w:p>
        </w:tc>
      </w:tr>
    </w:tbl>
    <w:p w:rsidR="00223DFB" w:rsidRPr="00564A77" w:rsidRDefault="00223DFB" w:rsidP="00564A77">
      <w:pPr>
        <w:tabs>
          <w:tab w:val="left" w:pos="426"/>
        </w:tabs>
        <w:spacing w:line="360" w:lineRule="auto"/>
        <w:ind w:firstLineChars="200" w:firstLine="420"/>
        <w:jc w:val="left"/>
        <w:rPr>
          <w:rFonts w:eastAsiaTheme="minorEastAsia"/>
          <w:szCs w:val="21"/>
        </w:rPr>
      </w:pPr>
      <w:r w:rsidRPr="00564A77">
        <w:rPr>
          <w:rFonts w:eastAsiaTheme="minorEastAsia"/>
          <w:kern w:val="0"/>
          <w:szCs w:val="21"/>
        </w:rPr>
        <w:tab/>
      </w:r>
      <w:r w:rsidRPr="00564A77">
        <w:rPr>
          <w:rFonts w:eastAsiaTheme="minorEastAsia"/>
          <w:kern w:val="0"/>
          <w:szCs w:val="21"/>
        </w:rPr>
        <w:t>注：自</w:t>
      </w:r>
      <w:r w:rsidRPr="00564A77">
        <w:rPr>
          <w:rFonts w:eastAsiaTheme="minorEastAsia"/>
          <w:kern w:val="0"/>
          <w:szCs w:val="21"/>
        </w:rPr>
        <w:t>2017</w:t>
      </w:r>
      <w:r w:rsidRPr="00564A77">
        <w:rPr>
          <w:rFonts w:eastAsiaTheme="minorEastAsia"/>
          <w:kern w:val="0"/>
          <w:szCs w:val="21"/>
        </w:rPr>
        <w:t>年</w:t>
      </w:r>
      <w:r w:rsidRPr="00564A77">
        <w:rPr>
          <w:rFonts w:eastAsiaTheme="minorEastAsia"/>
          <w:kern w:val="0"/>
          <w:szCs w:val="21"/>
        </w:rPr>
        <w:t>8</w:t>
      </w:r>
      <w:r w:rsidRPr="00564A77">
        <w:rPr>
          <w:rFonts w:eastAsiaTheme="minorEastAsia"/>
          <w:kern w:val="0"/>
          <w:szCs w:val="21"/>
        </w:rPr>
        <w:t>月</w:t>
      </w:r>
      <w:r w:rsidRPr="00564A77">
        <w:rPr>
          <w:rFonts w:eastAsiaTheme="minorEastAsia"/>
          <w:kern w:val="0"/>
          <w:szCs w:val="21"/>
        </w:rPr>
        <w:t>29</w:t>
      </w:r>
      <w:r w:rsidRPr="00564A77">
        <w:rPr>
          <w:rFonts w:eastAsiaTheme="minorEastAsia"/>
          <w:kern w:val="0"/>
          <w:szCs w:val="21"/>
        </w:rPr>
        <w:t>日起，本基金增设</w:t>
      </w:r>
      <w:r w:rsidRPr="00564A77">
        <w:rPr>
          <w:rFonts w:eastAsiaTheme="minorEastAsia"/>
          <w:kern w:val="0"/>
          <w:szCs w:val="21"/>
        </w:rPr>
        <w:t>C</w:t>
      </w:r>
      <w:r w:rsidRPr="00564A77">
        <w:rPr>
          <w:rFonts w:eastAsiaTheme="minorEastAsia"/>
          <w:kern w:val="0"/>
          <w:szCs w:val="21"/>
        </w:rPr>
        <w:t>类份额类别，份额首次确认日为</w:t>
      </w:r>
      <w:r w:rsidRPr="00564A77">
        <w:rPr>
          <w:rFonts w:eastAsiaTheme="minorEastAsia"/>
          <w:kern w:val="0"/>
          <w:szCs w:val="21"/>
        </w:rPr>
        <w:t>2017</w:t>
      </w:r>
      <w:r w:rsidRPr="00564A77">
        <w:rPr>
          <w:rFonts w:eastAsiaTheme="minorEastAsia"/>
          <w:kern w:val="0"/>
          <w:szCs w:val="21"/>
        </w:rPr>
        <w:t>年</w:t>
      </w:r>
      <w:r w:rsidRPr="00564A77">
        <w:rPr>
          <w:rFonts w:eastAsiaTheme="minorEastAsia"/>
          <w:kern w:val="0"/>
          <w:szCs w:val="21"/>
        </w:rPr>
        <w:t>8</w:t>
      </w:r>
      <w:r w:rsidRPr="00564A77">
        <w:rPr>
          <w:rFonts w:eastAsiaTheme="minorEastAsia"/>
          <w:kern w:val="0"/>
          <w:szCs w:val="21"/>
        </w:rPr>
        <w:t>月</w:t>
      </w:r>
      <w:r w:rsidRPr="00564A77">
        <w:rPr>
          <w:rFonts w:eastAsiaTheme="minorEastAsia"/>
          <w:kern w:val="0"/>
          <w:szCs w:val="21"/>
        </w:rPr>
        <w:t>30</w:t>
      </w:r>
      <w:r w:rsidRPr="00564A77">
        <w:rPr>
          <w:rFonts w:eastAsiaTheme="minorEastAsia"/>
          <w:kern w:val="0"/>
          <w:szCs w:val="21"/>
        </w:rPr>
        <w:t>日。</w:t>
      </w:r>
    </w:p>
    <w:p w:rsidR="00223DFB" w:rsidRPr="00D0515B" w:rsidRDefault="00223DFB" w:rsidP="00355B17">
      <w:pPr>
        <w:pStyle w:val="20"/>
        <w:spacing w:before="0" w:after="0" w:line="288" w:lineRule="auto"/>
        <w:rPr>
          <w:rFonts w:asciiTheme="minorEastAsia" w:eastAsiaTheme="minorEastAsia" w:hAnsiTheme="minorEastAsia" w:cs="Times New Roman"/>
          <w:kern w:val="0"/>
          <w:sz w:val="21"/>
          <w:szCs w:val="21"/>
        </w:rPr>
      </w:pPr>
      <w:bookmarkStart w:id="6" w:name="_Toc35533849"/>
      <w:r w:rsidRPr="00D0515B">
        <w:rPr>
          <w:rFonts w:asciiTheme="minorEastAsia" w:eastAsiaTheme="minorEastAsia" w:hAnsiTheme="minorEastAsia" w:cs="Times New Roman" w:hint="eastAsia"/>
          <w:kern w:val="0"/>
          <w:sz w:val="21"/>
          <w:szCs w:val="21"/>
        </w:rPr>
        <w:t>2.2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在有效控制投资风险和保持高流动性的基础上，力争获得高于业绩比较基准的投资回报。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本基金将对基金资产组合进行积极管理，在深入研究国内外的宏观经济走势、货币政策变化趋势、市场资金供求状况的基础上，综合考虑各类投资品种的收益性、流动性和风险特征，力争获得高于业绩比较基准的投资回报。</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中国人民银行公布的七天通知存款利率（税后）</w:t>
            </w:r>
          </w:p>
        </w:tc>
      </w:tr>
      <w:tr w:rsidR="002C233F" w:rsidRPr="00D0515B" w:rsidTr="001D493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rPr>
                <w:rFonts w:eastAsiaTheme="minorEastAsia"/>
                <w:szCs w:val="21"/>
              </w:rPr>
            </w:pPr>
            <w:r w:rsidRPr="00353207">
              <w:rPr>
                <w:rFonts w:eastAsiaTheme="minorEastAsia"/>
                <w:szCs w:val="21"/>
              </w:rPr>
              <w:t>本基金为货币市场基金，本基金的风险和预期收益低于股票型基金、混合型基金、债券型基金。</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7" w:name="_Toc35533850"/>
      <w:r w:rsidRPr="00D0515B">
        <w:rPr>
          <w:rFonts w:asciiTheme="minorEastAsia" w:eastAsiaTheme="minorEastAsia" w:hAnsiTheme="minorEastAsia" w:cs="Times New Roman" w:hint="eastAsia"/>
          <w:kern w:val="0"/>
          <w:sz w:val="21"/>
          <w:szCs w:val="21"/>
        </w:rPr>
        <w:t>2.3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基金管理人和基金托管人</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kern w:val="0"/>
                <w:szCs w:val="21"/>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易方达基金管理有限公司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华夏银行股份有限公司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rPr>
                <w:rFonts w:eastAsiaTheme="minorEastAsia"/>
                <w:kern w:val="0"/>
                <w:szCs w:val="21"/>
              </w:rPr>
            </w:pPr>
            <w:r w:rsidRPr="00353207">
              <w:rPr>
                <w:rFonts w:eastAsiaTheme="minorEastAsia"/>
                <w:szCs w:val="21"/>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张南</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郑鹏</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020-85102688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010-85238667</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szCs w:val="21"/>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service@efunds.com.cn</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zhengpeng@hxb.com.cn</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400 881 8088</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95577</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020-85104666</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010-85238680</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广东省珠海市横琴新区宝华路</w:t>
            </w:r>
            <w:r w:rsidRPr="00353207">
              <w:rPr>
                <w:rFonts w:eastAsiaTheme="minorEastAsia"/>
                <w:kern w:val="0"/>
                <w:szCs w:val="21"/>
              </w:rPr>
              <w:t>6</w:t>
            </w:r>
            <w:r w:rsidRPr="00353207">
              <w:rPr>
                <w:rFonts w:eastAsiaTheme="minorEastAsia"/>
                <w:kern w:val="0"/>
                <w:szCs w:val="21"/>
              </w:rPr>
              <w:t>号</w:t>
            </w:r>
            <w:r w:rsidRPr="00353207">
              <w:rPr>
                <w:rFonts w:eastAsiaTheme="minorEastAsia"/>
                <w:kern w:val="0"/>
                <w:szCs w:val="21"/>
              </w:rPr>
              <w:t>105</w:t>
            </w:r>
            <w:r w:rsidRPr="00353207">
              <w:rPr>
                <w:rFonts w:eastAsiaTheme="minorEastAsia"/>
                <w:kern w:val="0"/>
                <w:szCs w:val="21"/>
              </w:rPr>
              <w:t>室－</w:t>
            </w:r>
            <w:r w:rsidRPr="00353207">
              <w:rPr>
                <w:rFonts w:eastAsiaTheme="minorEastAsia"/>
                <w:kern w:val="0"/>
                <w:szCs w:val="21"/>
              </w:rPr>
              <w:t>42891</w:t>
            </w:r>
            <w:r w:rsidRPr="00353207">
              <w:rPr>
                <w:rFonts w:eastAsiaTheme="minorEastAsia"/>
                <w:kern w:val="0"/>
                <w:szCs w:val="21"/>
              </w:rPr>
              <w:t>（集中办公区）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北京市东城区建国门内大街</w:t>
            </w:r>
            <w:r w:rsidRPr="00353207">
              <w:rPr>
                <w:rFonts w:eastAsiaTheme="minorEastAsia"/>
                <w:kern w:val="0"/>
                <w:szCs w:val="21"/>
              </w:rPr>
              <w:t>22</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广州市天河区珠江新城珠江东路</w:t>
            </w:r>
            <w:r w:rsidRPr="00353207">
              <w:rPr>
                <w:rFonts w:eastAsiaTheme="minorEastAsia"/>
                <w:kern w:val="0"/>
                <w:szCs w:val="21"/>
              </w:rPr>
              <w:t>30</w:t>
            </w:r>
            <w:r w:rsidRPr="00353207">
              <w:rPr>
                <w:rFonts w:eastAsiaTheme="minorEastAsia"/>
                <w:kern w:val="0"/>
                <w:szCs w:val="21"/>
              </w:rPr>
              <w:t>号广州银行大厦</w:t>
            </w:r>
            <w:r w:rsidRPr="00353207">
              <w:rPr>
                <w:rFonts w:eastAsiaTheme="minorEastAsia"/>
                <w:kern w:val="0"/>
                <w:szCs w:val="21"/>
              </w:rPr>
              <w:t>40-43</w:t>
            </w:r>
            <w:r w:rsidRPr="00353207">
              <w:rPr>
                <w:rFonts w:eastAsiaTheme="minorEastAsia"/>
                <w:kern w:val="0"/>
                <w:szCs w:val="21"/>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北京市东城区建国门内大街</w:t>
            </w:r>
            <w:r w:rsidRPr="00353207">
              <w:rPr>
                <w:rFonts w:eastAsiaTheme="minorEastAsia"/>
                <w:kern w:val="0"/>
                <w:szCs w:val="21"/>
              </w:rPr>
              <w:t>22</w:t>
            </w:r>
            <w:r w:rsidRPr="00353207">
              <w:rPr>
                <w:rFonts w:eastAsiaTheme="minorEastAsia"/>
                <w:kern w:val="0"/>
                <w:szCs w:val="21"/>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510620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100005</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rPr>
                <w:rFonts w:eastAsiaTheme="minorEastAsia"/>
                <w:szCs w:val="21"/>
              </w:rPr>
            </w:pPr>
            <w:r w:rsidRPr="00353207">
              <w:rPr>
                <w:rFonts w:eastAsiaTheme="minorEastAsia"/>
                <w:szCs w:val="21"/>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刘晓艳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autoSpaceDE w:val="0"/>
              <w:autoSpaceDN w:val="0"/>
              <w:adjustRightInd w:val="0"/>
              <w:spacing w:before="29" w:line="360" w:lineRule="auto"/>
              <w:ind w:left="15"/>
              <w:jc w:val="center"/>
              <w:rPr>
                <w:rFonts w:eastAsiaTheme="minorEastAsia"/>
                <w:kern w:val="0"/>
                <w:szCs w:val="21"/>
              </w:rPr>
            </w:pPr>
            <w:r w:rsidRPr="00353207">
              <w:rPr>
                <w:rFonts w:eastAsiaTheme="minorEastAsia"/>
                <w:kern w:val="0"/>
                <w:szCs w:val="21"/>
              </w:rPr>
              <w:t>李民吉</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8" w:name="_Toc35533851"/>
      <w:r w:rsidRPr="00D0515B">
        <w:rPr>
          <w:rFonts w:asciiTheme="minorEastAsia" w:eastAsiaTheme="minorEastAsia" w:hAnsiTheme="minorEastAsia" w:cs="Times New Roman" w:hint="eastAsia"/>
          <w:kern w:val="0"/>
          <w:sz w:val="21"/>
          <w:szCs w:val="21"/>
        </w:rPr>
        <w:t>2.4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信息披露方式</w:t>
      </w:r>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中国证券报</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http://www.efunds.com.cn</w:t>
            </w:r>
          </w:p>
        </w:tc>
      </w:tr>
      <w:tr w:rsidR="002C233F" w:rsidRPr="00D0515B" w:rsidTr="001D4934">
        <w:tc>
          <w:tcPr>
            <w:tcW w:w="482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tabs>
                <w:tab w:val="left" w:pos="1740"/>
              </w:tabs>
              <w:spacing w:line="360" w:lineRule="auto"/>
              <w:rPr>
                <w:rFonts w:eastAsiaTheme="minorEastAsia"/>
                <w:szCs w:val="21"/>
              </w:rPr>
            </w:pPr>
            <w:r w:rsidRPr="00353207">
              <w:rPr>
                <w:rFonts w:eastAsiaTheme="minorEastAsia"/>
                <w:szCs w:val="21"/>
              </w:rPr>
              <w:t>广州市天河区珠江新城珠江东路</w:t>
            </w:r>
            <w:r w:rsidRPr="00353207">
              <w:rPr>
                <w:rFonts w:eastAsiaTheme="minorEastAsia"/>
                <w:szCs w:val="21"/>
              </w:rPr>
              <w:t>30</w:t>
            </w:r>
            <w:r w:rsidRPr="00353207">
              <w:rPr>
                <w:rFonts w:eastAsiaTheme="minorEastAsia"/>
                <w:szCs w:val="21"/>
              </w:rPr>
              <w:t>号广州银行大厦</w:t>
            </w:r>
            <w:r w:rsidRPr="00353207">
              <w:rPr>
                <w:rFonts w:eastAsiaTheme="minorEastAsia"/>
                <w:szCs w:val="21"/>
              </w:rPr>
              <w:t>43</w:t>
            </w:r>
            <w:r w:rsidRPr="00353207">
              <w:rPr>
                <w:rFonts w:eastAsiaTheme="minorEastAsia"/>
                <w:szCs w:val="21"/>
              </w:rPr>
              <w:t>楼</w:t>
            </w:r>
          </w:p>
        </w:tc>
      </w:tr>
    </w:tbl>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9" w:name="_Toc35533852"/>
      <w:r w:rsidRPr="00D0515B">
        <w:rPr>
          <w:rFonts w:asciiTheme="minorEastAsia" w:eastAsiaTheme="minorEastAsia" w:hAnsiTheme="minorEastAsia" w:cs="Times New Roman" w:hint="eastAsia"/>
          <w:kern w:val="0"/>
          <w:sz w:val="21"/>
          <w:szCs w:val="21"/>
        </w:rPr>
        <w:t>2.5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其他相关资料</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项目</w:t>
            </w:r>
          </w:p>
        </w:tc>
        <w:tc>
          <w:tcPr>
            <w:tcW w:w="3260"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名称</w:t>
            </w:r>
          </w:p>
        </w:tc>
        <w:tc>
          <w:tcPr>
            <w:tcW w:w="4075" w:type="dxa"/>
          </w:tcPr>
          <w:p w:rsidR="0071300D" w:rsidRPr="00353207" w:rsidRDefault="0071300D" w:rsidP="004B36C2">
            <w:pPr>
              <w:tabs>
                <w:tab w:val="left" w:pos="1740"/>
              </w:tabs>
              <w:spacing w:line="360" w:lineRule="auto"/>
              <w:jc w:val="center"/>
              <w:rPr>
                <w:rFonts w:eastAsiaTheme="minorEastAsia"/>
                <w:color w:val="000000"/>
                <w:szCs w:val="21"/>
              </w:rPr>
            </w:pPr>
            <w:r w:rsidRPr="00353207">
              <w:rPr>
                <w:rFonts w:eastAsiaTheme="minorEastAsia"/>
                <w:color w:val="000000"/>
                <w:szCs w:val="21"/>
              </w:rPr>
              <w:t>办公地址</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会计师事务所</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普华永道中天会计师事务所</w:t>
            </w:r>
            <w:r w:rsidRPr="00353207">
              <w:rPr>
                <w:rFonts w:eastAsiaTheme="minorEastAsia"/>
                <w:color w:val="000000"/>
                <w:szCs w:val="21"/>
              </w:rPr>
              <w:t>(</w:t>
            </w:r>
            <w:r w:rsidRPr="00353207">
              <w:rPr>
                <w:rFonts w:eastAsiaTheme="minorEastAsia"/>
                <w:color w:val="000000"/>
                <w:szCs w:val="21"/>
              </w:rPr>
              <w:t>特殊普通合伙</w:t>
            </w:r>
            <w:r w:rsidRPr="00353207">
              <w:rPr>
                <w:rFonts w:eastAsiaTheme="minorEastAsia"/>
                <w:color w:val="000000"/>
                <w:szCs w:val="21"/>
              </w:rPr>
              <w:t xml:space="preserve">) </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上海市湖滨路</w:t>
            </w:r>
            <w:r w:rsidRPr="00353207">
              <w:rPr>
                <w:rFonts w:eastAsiaTheme="minorEastAsia"/>
                <w:color w:val="000000"/>
                <w:szCs w:val="21"/>
              </w:rPr>
              <w:t>202</w:t>
            </w:r>
            <w:r w:rsidRPr="00353207">
              <w:rPr>
                <w:rFonts w:eastAsiaTheme="minorEastAsia"/>
                <w:color w:val="000000"/>
                <w:szCs w:val="21"/>
              </w:rPr>
              <w:t>号普华永道中心</w:t>
            </w:r>
            <w:r w:rsidRPr="00353207">
              <w:rPr>
                <w:rFonts w:eastAsiaTheme="minorEastAsia"/>
                <w:color w:val="000000"/>
                <w:szCs w:val="21"/>
              </w:rPr>
              <w:t>11</w:t>
            </w:r>
            <w:r w:rsidRPr="00353207">
              <w:rPr>
                <w:rFonts w:eastAsiaTheme="minorEastAsia"/>
                <w:color w:val="000000"/>
                <w:szCs w:val="21"/>
              </w:rPr>
              <w:t>楼</w:t>
            </w:r>
          </w:p>
        </w:tc>
      </w:tr>
      <w:tr w:rsidR="0071300D" w:rsidRPr="00D0515B" w:rsidTr="0002542D">
        <w:tc>
          <w:tcPr>
            <w:tcW w:w="1951" w:type="dxa"/>
            <w:vAlign w:val="center"/>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注册登记机构</w:t>
            </w:r>
          </w:p>
        </w:tc>
        <w:tc>
          <w:tcPr>
            <w:tcW w:w="3260"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易方达基金管理有限公司</w:t>
            </w:r>
          </w:p>
        </w:tc>
        <w:tc>
          <w:tcPr>
            <w:tcW w:w="4075" w:type="dxa"/>
            <w:vAlign w:val="bottom"/>
          </w:tcPr>
          <w:p w:rsidR="0071300D" w:rsidRPr="00353207" w:rsidRDefault="0071300D" w:rsidP="004B36C2">
            <w:pPr>
              <w:tabs>
                <w:tab w:val="left" w:pos="1740"/>
              </w:tabs>
              <w:spacing w:line="360" w:lineRule="auto"/>
              <w:rPr>
                <w:rFonts w:eastAsiaTheme="minorEastAsia"/>
                <w:color w:val="000000"/>
                <w:szCs w:val="21"/>
              </w:rPr>
            </w:pPr>
            <w:r w:rsidRPr="00353207">
              <w:rPr>
                <w:rFonts w:eastAsiaTheme="minorEastAsia"/>
                <w:color w:val="000000"/>
                <w:szCs w:val="21"/>
              </w:rPr>
              <w:t>广州市天河区珠江新城珠江东路</w:t>
            </w:r>
            <w:r w:rsidRPr="00353207">
              <w:rPr>
                <w:rFonts w:eastAsiaTheme="minorEastAsia"/>
                <w:color w:val="000000"/>
                <w:szCs w:val="21"/>
              </w:rPr>
              <w:t>30</w:t>
            </w:r>
            <w:r w:rsidRPr="00353207">
              <w:rPr>
                <w:rFonts w:eastAsiaTheme="minorEastAsia"/>
                <w:color w:val="000000"/>
                <w:szCs w:val="21"/>
              </w:rPr>
              <w:t>号广州银行大厦</w:t>
            </w:r>
            <w:r w:rsidRPr="00353207">
              <w:rPr>
                <w:rFonts w:eastAsiaTheme="minorEastAsia"/>
                <w:color w:val="000000"/>
                <w:szCs w:val="21"/>
              </w:rPr>
              <w:t>40-43</w:t>
            </w:r>
            <w:r w:rsidRPr="00353207">
              <w:rPr>
                <w:rFonts w:eastAsiaTheme="minorEastAsia"/>
                <w:color w:val="000000"/>
                <w:szCs w:val="21"/>
              </w:rPr>
              <w:t>楼</w:t>
            </w:r>
          </w:p>
        </w:tc>
      </w:tr>
    </w:tbl>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 w:name="_Toc35533853"/>
      <w:r w:rsidRPr="00BF47EE">
        <w:rPr>
          <w:rFonts w:ascii="宋体" w:hAnsi="宋体" w:hint="eastAsia"/>
          <w:color w:val="000000"/>
          <w:sz w:val="21"/>
          <w:szCs w:val="21"/>
        </w:rPr>
        <w:t>§3</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主要财务指标、基金净值表现及利润分配情况</w:t>
      </w:r>
      <w:bookmarkEnd w:id="10"/>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1" w:name="_Toc35533854"/>
      <w:r w:rsidRPr="00D0515B">
        <w:rPr>
          <w:rFonts w:asciiTheme="minorEastAsia" w:eastAsiaTheme="minorEastAsia" w:hAnsiTheme="minorEastAsia" w:cs="Times New Roman" w:hint="eastAsia"/>
          <w:kern w:val="0"/>
          <w:sz w:val="21"/>
          <w:szCs w:val="21"/>
        </w:rPr>
        <w:t>3.1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主要会计数据和财务指标</w:t>
      </w:r>
      <w:bookmarkEnd w:id="11"/>
    </w:p>
    <w:p w:rsidR="001C7466" w:rsidRPr="004A254C" w:rsidRDefault="001C7466" w:rsidP="004A254C">
      <w:pPr>
        <w:autoSpaceDE w:val="0"/>
        <w:autoSpaceDN w:val="0"/>
        <w:adjustRightInd w:val="0"/>
        <w:spacing w:before="29" w:line="360" w:lineRule="auto"/>
        <w:ind w:left="17"/>
        <w:jc w:val="right"/>
        <w:rPr>
          <w:rFonts w:eastAsiaTheme="minorEastAsia"/>
          <w:szCs w:val="21"/>
        </w:rPr>
      </w:pPr>
      <w:r w:rsidRPr="004A254C">
        <w:rPr>
          <w:rFonts w:eastAsiaTheme="minorEastAsia"/>
          <w:szCs w:val="21"/>
        </w:rPr>
        <w:t>金额单位：人民币元</w:t>
      </w: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3"/>
        <w:gridCol w:w="951"/>
        <w:gridCol w:w="951"/>
        <w:gridCol w:w="952"/>
        <w:gridCol w:w="952"/>
        <w:gridCol w:w="952"/>
        <w:gridCol w:w="952"/>
        <w:gridCol w:w="952"/>
        <w:gridCol w:w="952"/>
        <w:gridCol w:w="952"/>
      </w:tblGrid>
      <w:tr w:rsidR="001C7466" w:rsidRPr="000E3483" w:rsidTr="00EB46B8">
        <w:trPr>
          <w:trHeight w:val="487"/>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3.1.1</w:t>
            </w:r>
            <w:r w:rsidRPr="000E3483">
              <w:rPr>
                <w:rFonts w:eastAsiaTheme="minorEastAsia"/>
                <w:b/>
                <w:szCs w:val="21"/>
              </w:rPr>
              <w:t>期间数据和指标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2019</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2018</w:t>
            </w:r>
            <w:r w:rsidRPr="000E3483">
              <w:rPr>
                <w:rFonts w:eastAsiaTheme="minorEastAsia"/>
                <w:b/>
                <w:szCs w:val="21"/>
              </w:rPr>
              <w:t>年</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b/>
                <w:szCs w:val="21"/>
              </w:rPr>
            </w:pPr>
            <w:r w:rsidRPr="000E3483">
              <w:rPr>
                <w:rFonts w:eastAsiaTheme="minorEastAsia"/>
                <w:b/>
                <w:szCs w:val="21"/>
              </w:rPr>
              <w:t>2017</w:t>
            </w:r>
            <w:r w:rsidRPr="000E3483">
              <w:rPr>
                <w:rFonts w:eastAsiaTheme="minorEastAsia"/>
                <w:b/>
                <w:szCs w:val="21"/>
              </w:rPr>
              <w:t>年</w:t>
            </w:r>
          </w:p>
        </w:tc>
      </w:tr>
      <w:tr w:rsidR="001C7466" w:rsidRPr="000E3483" w:rsidTr="00EB46B8">
        <w:trPr>
          <w:trHeight w:val="487"/>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本期已实现收益</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31,783,132.42</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7,366,256.87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5,781,331.73</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82,136,739.78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4,532,836.17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1,643,698.95</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69,973,242.28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7,817,120.38</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7,028.38</w:t>
            </w:r>
          </w:p>
        </w:tc>
      </w:tr>
      <w:tr w:rsidR="001C7466" w:rsidRPr="000E3483" w:rsidTr="00EB46B8">
        <w:trPr>
          <w:trHeight w:val="754"/>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本期利润</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31,783,132.42</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7,366,256.87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5,781,331.73</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82,136,739.78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4,532,836.17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1,643,698.95</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69,973,242.28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7,817,120.38</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7,028.38</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本期净值收益率</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2.5488%</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2.7956%</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2.7546%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3.7343%</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3.9837%</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3.9427%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4.0476%</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4.2969%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1.4401%</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3.1.2</w:t>
            </w:r>
            <w:r w:rsidRPr="000E3483">
              <w:rPr>
                <w:rFonts w:eastAsiaTheme="minorEastAsia"/>
                <w:b/>
                <w:szCs w:val="21"/>
              </w:rPr>
              <w:t>期末数据和指标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trHeight w:val="373"/>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期末基金资产净值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856,461,232.27</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82,187,650.79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189,764,240.49</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1,697,615,630.43</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114,860,259.70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192,281,352.73</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2,122,039,083.15</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227,522,010.09</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560,916.21</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期末基金份额净值</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hideMark/>
          </w:tcPr>
          <w:p w:rsidR="001C7466" w:rsidRPr="000E3483" w:rsidRDefault="001C7466" w:rsidP="001E6804">
            <w:pPr>
              <w:jc w:val="right"/>
              <w:rPr>
                <w:rFonts w:eastAsiaTheme="minorEastAsia"/>
                <w:szCs w:val="21"/>
              </w:rPr>
            </w:pPr>
            <w:r w:rsidRPr="000E3483">
              <w:rPr>
                <w:rFonts w:eastAsiaTheme="minorEastAsia"/>
                <w:szCs w:val="21"/>
              </w:rPr>
              <w:t>1.0000</w:t>
            </w:r>
          </w:p>
        </w:tc>
        <w:tc>
          <w:tcPr>
            <w:tcW w:w="467" w:type="pct"/>
            <w:tcBorders>
              <w:top w:val="single" w:sz="4" w:space="0" w:color="000000"/>
              <w:left w:val="single" w:sz="4" w:space="0" w:color="000000"/>
              <w:bottom w:val="single" w:sz="4" w:space="0" w:color="000000"/>
              <w:right w:val="single" w:sz="4" w:space="0" w:color="000000"/>
            </w:tcBorders>
            <w:vAlign w:val="bottom"/>
          </w:tcPr>
          <w:p w:rsidR="001C7466" w:rsidRPr="000E3483" w:rsidRDefault="001C7466" w:rsidP="001E6804">
            <w:pPr>
              <w:jc w:val="right"/>
              <w:rPr>
                <w:rFonts w:eastAsiaTheme="minorEastAsia"/>
                <w:szCs w:val="21"/>
              </w:rPr>
            </w:pPr>
            <w:r w:rsidRPr="000E3483">
              <w:rPr>
                <w:rFonts w:eastAsiaTheme="minorEastAsia"/>
                <w:szCs w:val="21"/>
              </w:rPr>
              <w:t>1.0000</w:t>
            </w:r>
          </w:p>
        </w:tc>
      </w:tr>
      <w:tr w:rsidR="001C7466" w:rsidRPr="000E3483" w:rsidTr="00EB46B8">
        <w:trPr>
          <w:jc w:val="center"/>
        </w:trPr>
        <w:tc>
          <w:tcPr>
            <w:tcW w:w="797" w:type="pct"/>
            <w:vMerge w:val="restar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ind w:leftChars="-51" w:left="-107" w:rightChars="-51" w:right="-107"/>
              <w:rPr>
                <w:rFonts w:eastAsiaTheme="minorEastAsia"/>
                <w:b/>
                <w:szCs w:val="21"/>
              </w:rPr>
            </w:pPr>
            <w:r w:rsidRPr="000E3483">
              <w:rPr>
                <w:rFonts w:eastAsiaTheme="minorEastAsia"/>
                <w:b/>
                <w:szCs w:val="21"/>
              </w:rPr>
              <w:t>3.1.3</w:t>
            </w:r>
            <w:r w:rsidRPr="000E3483">
              <w:rPr>
                <w:rFonts w:eastAsiaTheme="minorEastAsia"/>
                <w:b/>
                <w:szCs w:val="21"/>
              </w:rPr>
              <w:t>累计期末指标</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2019</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2018</w:t>
            </w:r>
            <w:r w:rsidRPr="000E3483">
              <w:rPr>
                <w:rFonts w:eastAsiaTheme="minorEastAsia"/>
                <w:b/>
                <w:szCs w:val="21"/>
              </w:rPr>
              <w:t>年末</w:t>
            </w:r>
          </w:p>
        </w:tc>
        <w:tc>
          <w:tcPr>
            <w:tcW w:w="1401" w:type="pct"/>
            <w:gridSpan w:val="3"/>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b/>
                <w:szCs w:val="21"/>
              </w:rPr>
            </w:pPr>
            <w:r w:rsidRPr="000E3483">
              <w:rPr>
                <w:rFonts w:eastAsiaTheme="minorEastAsia"/>
                <w:b/>
                <w:szCs w:val="21"/>
              </w:rPr>
              <w:t>2017</w:t>
            </w:r>
            <w:r w:rsidRPr="000E3483">
              <w:rPr>
                <w:rFonts w:eastAsiaTheme="minorEastAsia"/>
                <w:b/>
                <w:szCs w:val="21"/>
              </w:rPr>
              <w:t>年末</w:t>
            </w:r>
          </w:p>
        </w:tc>
      </w:tr>
      <w:tr w:rsidR="001C7466" w:rsidRPr="000E3483" w:rsidTr="00EB46B8">
        <w:trPr>
          <w:jc w:val="center"/>
        </w:trPr>
        <w:tc>
          <w:tcPr>
            <w:tcW w:w="797" w:type="pct"/>
            <w:vMerge/>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widowControl/>
              <w:jc w:val="left"/>
              <w:rPr>
                <w:rFonts w:eastAsiaTheme="minorEastAsia"/>
                <w:b/>
                <w:szCs w:val="21"/>
              </w:rPr>
            </w:pP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r>
      <w:tr w:rsidR="001C7466" w:rsidRPr="000E3483" w:rsidTr="00EB46B8">
        <w:trPr>
          <w:jc w:val="center"/>
        </w:trPr>
        <w:tc>
          <w:tcPr>
            <w:tcW w:w="79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rPr>
                <w:rFonts w:eastAsiaTheme="minorEastAsia"/>
                <w:szCs w:val="21"/>
              </w:rPr>
            </w:pPr>
            <w:r w:rsidRPr="000E3483">
              <w:rPr>
                <w:rFonts w:eastAsiaTheme="minorEastAsia"/>
                <w:szCs w:val="21"/>
              </w:rPr>
              <w:t>累计净值收益率</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19.2984%</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20.8239%</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8.3440%</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16.3333%</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17.5379%</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5.4396%</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12.1454%</w:t>
            </w:r>
          </w:p>
        </w:tc>
        <w:tc>
          <w:tcPr>
            <w:tcW w:w="467" w:type="pct"/>
            <w:tcBorders>
              <w:top w:val="single" w:sz="4" w:space="0" w:color="000000"/>
              <w:left w:val="single" w:sz="4" w:space="0" w:color="000000"/>
              <w:bottom w:val="single" w:sz="4" w:space="0" w:color="000000"/>
              <w:right w:val="single" w:sz="4" w:space="0" w:color="000000"/>
            </w:tcBorders>
            <w:vAlign w:val="center"/>
            <w:hideMark/>
          </w:tcPr>
          <w:p w:rsidR="001C7466" w:rsidRPr="000E3483" w:rsidRDefault="001C7466" w:rsidP="001E6804">
            <w:pPr>
              <w:jc w:val="right"/>
              <w:rPr>
                <w:rFonts w:eastAsiaTheme="minorEastAsia"/>
                <w:szCs w:val="21"/>
              </w:rPr>
            </w:pPr>
            <w:r w:rsidRPr="000E3483">
              <w:rPr>
                <w:rFonts w:eastAsiaTheme="minorEastAsia"/>
                <w:szCs w:val="21"/>
              </w:rPr>
              <w:t>13.0349%</w:t>
            </w:r>
          </w:p>
        </w:tc>
        <w:tc>
          <w:tcPr>
            <w:tcW w:w="467" w:type="pct"/>
            <w:tcBorders>
              <w:top w:val="single" w:sz="4" w:space="0" w:color="000000"/>
              <w:left w:val="single" w:sz="4" w:space="0" w:color="000000"/>
              <w:bottom w:val="single" w:sz="4" w:space="0" w:color="000000"/>
              <w:right w:val="single" w:sz="4" w:space="0" w:color="000000"/>
            </w:tcBorders>
            <w:vAlign w:val="center"/>
          </w:tcPr>
          <w:p w:rsidR="001C7466" w:rsidRPr="000E3483" w:rsidRDefault="001C7466" w:rsidP="001E6804">
            <w:pPr>
              <w:jc w:val="right"/>
              <w:rPr>
                <w:rFonts w:eastAsiaTheme="minorEastAsia"/>
                <w:szCs w:val="21"/>
              </w:rPr>
            </w:pPr>
            <w:r w:rsidRPr="000E3483">
              <w:rPr>
                <w:rFonts w:eastAsiaTheme="minorEastAsia"/>
                <w:szCs w:val="21"/>
              </w:rPr>
              <w:t>1.4401%</w:t>
            </w:r>
          </w:p>
        </w:tc>
      </w:tr>
    </w:tbl>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本基金利润分配是按日结转份额。</w:t>
      </w:r>
    </w:p>
    <w:p w:rsidR="00223DFB" w:rsidRPr="00860258" w:rsidRDefault="001C7466" w:rsidP="004A254C">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3.</w:t>
      </w:r>
      <w:r w:rsidRPr="000E3483">
        <w:rPr>
          <w:rFonts w:eastAsiaTheme="minorEastAsia"/>
          <w:kern w:val="0"/>
          <w:szCs w:val="21"/>
        </w:rPr>
        <w:t>自</w:t>
      </w:r>
      <w:r w:rsidRPr="000E3483">
        <w:rPr>
          <w:rFonts w:eastAsiaTheme="minorEastAsia"/>
          <w:kern w:val="0"/>
          <w:szCs w:val="21"/>
        </w:rPr>
        <w:t>2017</w:t>
      </w:r>
      <w:r w:rsidRPr="000E3483">
        <w:rPr>
          <w:rFonts w:eastAsiaTheme="minorEastAsia"/>
          <w:kern w:val="0"/>
          <w:szCs w:val="21"/>
        </w:rPr>
        <w:t>年</w:t>
      </w:r>
      <w:r w:rsidRPr="000E3483">
        <w:rPr>
          <w:rFonts w:eastAsiaTheme="minorEastAsia"/>
          <w:kern w:val="0"/>
          <w:szCs w:val="21"/>
        </w:rPr>
        <w:t>8</w:t>
      </w:r>
      <w:r w:rsidRPr="000E3483">
        <w:rPr>
          <w:rFonts w:eastAsiaTheme="minorEastAsia"/>
          <w:kern w:val="0"/>
          <w:szCs w:val="21"/>
        </w:rPr>
        <w:t>月</w:t>
      </w:r>
      <w:r w:rsidRPr="000E3483">
        <w:rPr>
          <w:rFonts w:eastAsiaTheme="minorEastAsia"/>
          <w:kern w:val="0"/>
          <w:szCs w:val="21"/>
        </w:rPr>
        <w:t>29</w:t>
      </w:r>
      <w:r w:rsidRPr="000E3483">
        <w:rPr>
          <w:rFonts w:eastAsiaTheme="minorEastAsia"/>
          <w:kern w:val="0"/>
          <w:szCs w:val="21"/>
        </w:rPr>
        <w:t>日起，本基金增设</w:t>
      </w:r>
      <w:r w:rsidRPr="000E3483">
        <w:rPr>
          <w:rFonts w:eastAsiaTheme="minorEastAsia"/>
          <w:kern w:val="0"/>
          <w:szCs w:val="21"/>
        </w:rPr>
        <w:t>C</w:t>
      </w:r>
      <w:r w:rsidRPr="000E3483">
        <w:rPr>
          <w:rFonts w:eastAsiaTheme="minorEastAsia"/>
          <w:kern w:val="0"/>
          <w:szCs w:val="21"/>
        </w:rPr>
        <w:t>类份额类别，份额首次确认日为</w:t>
      </w:r>
      <w:r w:rsidRPr="000E3483">
        <w:rPr>
          <w:rFonts w:eastAsiaTheme="minorEastAsia"/>
          <w:kern w:val="0"/>
          <w:szCs w:val="21"/>
        </w:rPr>
        <w:t>2017</w:t>
      </w:r>
      <w:r w:rsidRPr="000E3483">
        <w:rPr>
          <w:rFonts w:eastAsiaTheme="minorEastAsia"/>
          <w:kern w:val="0"/>
          <w:szCs w:val="21"/>
        </w:rPr>
        <w:t>年</w:t>
      </w:r>
      <w:r w:rsidRPr="000E3483">
        <w:rPr>
          <w:rFonts w:eastAsiaTheme="minorEastAsia"/>
          <w:kern w:val="0"/>
          <w:szCs w:val="21"/>
        </w:rPr>
        <w:t>8</w:t>
      </w:r>
      <w:r w:rsidRPr="000E3483">
        <w:rPr>
          <w:rFonts w:eastAsiaTheme="minorEastAsia"/>
          <w:kern w:val="0"/>
          <w:szCs w:val="21"/>
        </w:rPr>
        <w:t>月</w:t>
      </w:r>
      <w:r w:rsidRPr="000E3483">
        <w:rPr>
          <w:rFonts w:eastAsiaTheme="minorEastAsia"/>
          <w:kern w:val="0"/>
          <w:szCs w:val="21"/>
        </w:rPr>
        <w:t>30</w:t>
      </w:r>
      <w:r w:rsidRPr="000E3483">
        <w:rPr>
          <w:rFonts w:eastAsiaTheme="minorEastAsia"/>
          <w:kern w:val="0"/>
          <w:szCs w:val="21"/>
        </w:rPr>
        <w:t>日，增设当期的相关数据和指标按实际存续期计算。</w:t>
      </w:r>
    </w:p>
    <w:p w:rsidR="00223DFB" w:rsidRPr="00D0515B" w:rsidRDefault="00223DFB" w:rsidP="003C3086">
      <w:pPr>
        <w:pStyle w:val="20"/>
        <w:spacing w:before="0" w:after="0"/>
        <w:rPr>
          <w:rFonts w:asciiTheme="minorEastAsia" w:eastAsiaTheme="minorEastAsia" w:hAnsiTheme="minorEastAsia" w:cs="Times New Roman"/>
          <w:kern w:val="0"/>
          <w:sz w:val="21"/>
          <w:szCs w:val="21"/>
        </w:rPr>
      </w:pPr>
      <w:bookmarkStart w:id="12" w:name="_Toc35533855"/>
      <w:r w:rsidRPr="00D0515B">
        <w:rPr>
          <w:rFonts w:asciiTheme="minorEastAsia" w:eastAsiaTheme="minorEastAsia" w:hAnsiTheme="minorEastAsia" w:cs="Times New Roman" w:hint="eastAsia"/>
          <w:kern w:val="0"/>
          <w:sz w:val="21"/>
          <w:szCs w:val="21"/>
        </w:rPr>
        <w:t>3.2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基金净值表现</w:t>
      </w:r>
      <w:bookmarkEnd w:id="12"/>
    </w:p>
    <w:p w:rsidR="00063497" w:rsidRPr="00D0515B" w:rsidRDefault="00063497" w:rsidP="003C3086">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 xml:space="preserve">3.2.1 </w:t>
      </w:r>
      <w:r w:rsidRPr="00D0515B">
        <w:rPr>
          <w:rFonts w:asciiTheme="minorEastAsia" w:eastAsiaTheme="minorEastAsia" w:hAnsiTheme="minorEastAsia" w:cs="Arial" w:hint="eastAsia"/>
          <w:b/>
          <w:kern w:val="0"/>
          <w:szCs w:val="21"/>
        </w:rPr>
        <w:t>基金份额净值收益率及其与同期业绩比较基准收益率的比较</w:t>
      </w:r>
    </w:p>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易方达龙宝货币</w:t>
      </w:r>
      <w:r w:rsidRPr="00353207">
        <w:rPr>
          <w:rFonts w:ascii="Times New Roman" w:eastAsiaTheme="minorEastAsia" w:hAnsi="Times New Roman"/>
          <w:b/>
          <w:color w:val="auto"/>
          <w:sz w:val="21"/>
          <w:szCs w:val="21"/>
        </w:rPr>
        <w:t>A</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9A29F3"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564219">
        <w:trPr>
          <w:jc w:val="center"/>
        </w:trPr>
        <w:tc>
          <w:tcPr>
            <w:tcW w:w="1727" w:type="dxa"/>
            <w:vAlign w:val="center"/>
          </w:tcPr>
          <w:p w:rsidR="00564219" w:rsidRDefault="00001813">
            <w:pPr>
              <w:jc w:val="left"/>
            </w:pPr>
            <w:r>
              <w:rPr>
                <w:rFonts w:eastAsiaTheme="minorEastAsia"/>
                <w:szCs w:val="21"/>
              </w:rPr>
              <w:t>过去三个月</w:t>
            </w:r>
          </w:p>
        </w:tc>
        <w:tc>
          <w:tcPr>
            <w:tcW w:w="1326" w:type="dxa"/>
            <w:vAlign w:val="center"/>
          </w:tcPr>
          <w:p w:rsidR="00564219" w:rsidRDefault="00001813">
            <w:pPr>
              <w:jc w:val="center"/>
            </w:pPr>
            <w:r>
              <w:rPr>
                <w:rFonts w:eastAsiaTheme="minorEastAsia"/>
                <w:szCs w:val="21"/>
              </w:rPr>
              <w:t>0.6149%</w:t>
            </w:r>
          </w:p>
        </w:tc>
        <w:tc>
          <w:tcPr>
            <w:tcW w:w="1327" w:type="dxa"/>
            <w:vAlign w:val="center"/>
          </w:tcPr>
          <w:p w:rsidR="00564219" w:rsidRDefault="00001813">
            <w:pPr>
              <w:jc w:val="center"/>
            </w:pPr>
            <w:r>
              <w:rPr>
                <w:rFonts w:eastAsiaTheme="minorEastAsia"/>
                <w:szCs w:val="21"/>
              </w:rPr>
              <w:t>0.0010%</w:t>
            </w:r>
          </w:p>
        </w:tc>
        <w:tc>
          <w:tcPr>
            <w:tcW w:w="1327" w:type="dxa"/>
            <w:vAlign w:val="center"/>
          </w:tcPr>
          <w:p w:rsidR="00564219" w:rsidRDefault="00001813">
            <w:pPr>
              <w:jc w:val="center"/>
            </w:pPr>
            <w:r>
              <w:rPr>
                <w:rFonts w:eastAsiaTheme="minorEastAsia"/>
                <w:szCs w:val="21"/>
              </w:rPr>
              <w:t>0.3456%</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0.2693%</w:t>
            </w:r>
          </w:p>
        </w:tc>
        <w:tc>
          <w:tcPr>
            <w:tcW w:w="1327" w:type="dxa"/>
            <w:vAlign w:val="center"/>
          </w:tcPr>
          <w:p w:rsidR="00564219" w:rsidRDefault="00001813">
            <w:pPr>
              <w:jc w:val="center"/>
            </w:pPr>
            <w:r>
              <w:rPr>
                <w:rFonts w:eastAsiaTheme="minorEastAsia"/>
                <w:szCs w:val="21"/>
              </w:rPr>
              <w:t>0.0010%</w:t>
            </w:r>
          </w:p>
        </w:tc>
      </w:tr>
      <w:tr w:rsidR="00564219">
        <w:trPr>
          <w:jc w:val="center"/>
        </w:trPr>
        <w:tc>
          <w:tcPr>
            <w:tcW w:w="1727" w:type="dxa"/>
            <w:vAlign w:val="center"/>
          </w:tcPr>
          <w:p w:rsidR="00564219" w:rsidRDefault="00001813">
            <w:pPr>
              <w:jc w:val="left"/>
            </w:pPr>
            <w:r>
              <w:rPr>
                <w:rFonts w:eastAsiaTheme="minorEastAsia"/>
                <w:szCs w:val="21"/>
              </w:rPr>
              <w:t>过去六个月</w:t>
            </w:r>
          </w:p>
        </w:tc>
        <w:tc>
          <w:tcPr>
            <w:tcW w:w="1326" w:type="dxa"/>
            <w:vAlign w:val="center"/>
          </w:tcPr>
          <w:p w:rsidR="00564219" w:rsidRDefault="00001813">
            <w:pPr>
              <w:jc w:val="center"/>
            </w:pPr>
            <w:r>
              <w:rPr>
                <w:rFonts w:eastAsiaTheme="minorEastAsia"/>
                <w:szCs w:val="21"/>
              </w:rPr>
              <w:t>1.2066%</w:t>
            </w:r>
          </w:p>
        </w:tc>
        <w:tc>
          <w:tcPr>
            <w:tcW w:w="1327" w:type="dxa"/>
            <w:vAlign w:val="center"/>
          </w:tcPr>
          <w:p w:rsidR="00564219" w:rsidRDefault="00001813">
            <w:pPr>
              <w:jc w:val="center"/>
            </w:pPr>
            <w:r>
              <w:rPr>
                <w:rFonts w:eastAsiaTheme="minorEastAsia"/>
                <w:szCs w:val="21"/>
              </w:rPr>
              <w:t>0.0008%</w:t>
            </w:r>
          </w:p>
        </w:tc>
        <w:tc>
          <w:tcPr>
            <w:tcW w:w="1327" w:type="dxa"/>
            <w:vAlign w:val="center"/>
          </w:tcPr>
          <w:p w:rsidR="00564219" w:rsidRDefault="00001813">
            <w:pPr>
              <w:jc w:val="center"/>
            </w:pPr>
            <w:r>
              <w:rPr>
                <w:rFonts w:eastAsiaTheme="minorEastAsia"/>
                <w:szCs w:val="21"/>
              </w:rPr>
              <w:t>0.6924%</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0.5142%</w:t>
            </w:r>
          </w:p>
        </w:tc>
        <w:tc>
          <w:tcPr>
            <w:tcW w:w="1327" w:type="dxa"/>
            <w:vAlign w:val="center"/>
          </w:tcPr>
          <w:p w:rsidR="00564219" w:rsidRDefault="00001813">
            <w:pPr>
              <w:jc w:val="center"/>
            </w:pPr>
            <w:r>
              <w:rPr>
                <w:rFonts w:eastAsiaTheme="minorEastAsia"/>
                <w:szCs w:val="21"/>
              </w:rPr>
              <w:t>0.0008%</w:t>
            </w:r>
          </w:p>
        </w:tc>
      </w:tr>
      <w:tr w:rsidR="00564219">
        <w:trPr>
          <w:jc w:val="center"/>
        </w:trPr>
        <w:tc>
          <w:tcPr>
            <w:tcW w:w="1727" w:type="dxa"/>
            <w:vAlign w:val="center"/>
          </w:tcPr>
          <w:p w:rsidR="00564219" w:rsidRDefault="00001813">
            <w:pPr>
              <w:jc w:val="left"/>
            </w:pPr>
            <w:r>
              <w:rPr>
                <w:rFonts w:eastAsiaTheme="minorEastAsia"/>
                <w:szCs w:val="21"/>
              </w:rPr>
              <w:t>过去一年</w:t>
            </w:r>
          </w:p>
        </w:tc>
        <w:tc>
          <w:tcPr>
            <w:tcW w:w="1326" w:type="dxa"/>
            <w:vAlign w:val="center"/>
          </w:tcPr>
          <w:p w:rsidR="00564219" w:rsidRDefault="00001813">
            <w:pPr>
              <w:jc w:val="center"/>
            </w:pPr>
            <w:r>
              <w:rPr>
                <w:rFonts w:eastAsiaTheme="minorEastAsia"/>
                <w:szCs w:val="21"/>
              </w:rPr>
              <w:t>2.5488%</w:t>
            </w:r>
          </w:p>
        </w:tc>
        <w:tc>
          <w:tcPr>
            <w:tcW w:w="1327" w:type="dxa"/>
            <w:vAlign w:val="center"/>
          </w:tcPr>
          <w:p w:rsidR="00564219" w:rsidRDefault="00001813">
            <w:pPr>
              <w:jc w:val="center"/>
            </w:pPr>
            <w:r>
              <w:rPr>
                <w:rFonts w:eastAsiaTheme="minorEastAsia"/>
                <w:szCs w:val="21"/>
              </w:rPr>
              <w:t>0.0009%</w:t>
            </w:r>
          </w:p>
        </w:tc>
        <w:tc>
          <w:tcPr>
            <w:tcW w:w="1327" w:type="dxa"/>
            <w:vAlign w:val="center"/>
          </w:tcPr>
          <w:p w:rsidR="00564219" w:rsidRDefault="00001813">
            <w:pPr>
              <w:jc w:val="center"/>
            </w:pPr>
            <w:r>
              <w:rPr>
                <w:rFonts w:eastAsiaTheme="minorEastAsia"/>
                <w:szCs w:val="21"/>
              </w:rPr>
              <w:t>1.3781%</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1.1707%</w:t>
            </w:r>
          </w:p>
        </w:tc>
        <w:tc>
          <w:tcPr>
            <w:tcW w:w="1327" w:type="dxa"/>
            <w:vAlign w:val="center"/>
          </w:tcPr>
          <w:p w:rsidR="00564219" w:rsidRDefault="00001813">
            <w:pPr>
              <w:jc w:val="center"/>
            </w:pPr>
            <w:r>
              <w:rPr>
                <w:rFonts w:eastAsiaTheme="minorEastAsia"/>
                <w:szCs w:val="21"/>
              </w:rPr>
              <w:t>0.0009%</w:t>
            </w:r>
          </w:p>
        </w:tc>
      </w:tr>
      <w:tr w:rsidR="00564219">
        <w:trPr>
          <w:jc w:val="center"/>
        </w:trPr>
        <w:tc>
          <w:tcPr>
            <w:tcW w:w="1727" w:type="dxa"/>
            <w:vAlign w:val="center"/>
          </w:tcPr>
          <w:p w:rsidR="00564219" w:rsidRDefault="00001813">
            <w:pPr>
              <w:jc w:val="left"/>
            </w:pPr>
            <w:r>
              <w:rPr>
                <w:rFonts w:eastAsiaTheme="minorEastAsia"/>
                <w:szCs w:val="21"/>
              </w:rPr>
              <w:t>过去三年</w:t>
            </w:r>
          </w:p>
        </w:tc>
        <w:tc>
          <w:tcPr>
            <w:tcW w:w="1326" w:type="dxa"/>
            <w:vAlign w:val="center"/>
          </w:tcPr>
          <w:p w:rsidR="00564219" w:rsidRDefault="00001813">
            <w:pPr>
              <w:jc w:val="center"/>
            </w:pPr>
            <w:r>
              <w:rPr>
                <w:rFonts w:eastAsiaTheme="minorEastAsia"/>
                <w:szCs w:val="21"/>
              </w:rPr>
              <w:t>10.6840%</w:t>
            </w:r>
          </w:p>
        </w:tc>
        <w:tc>
          <w:tcPr>
            <w:tcW w:w="1327" w:type="dxa"/>
            <w:vAlign w:val="center"/>
          </w:tcPr>
          <w:p w:rsidR="00564219" w:rsidRDefault="00001813">
            <w:pPr>
              <w:jc w:val="center"/>
            </w:pPr>
            <w:r>
              <w:rPr>
                <w:rFonts w:eastAsiaTheme="minorEastAsia"/>
                <w:szCs w:val="21"/>
              </w:rPr>
              <w:t>0.0021%</w:t>
            </w:r>
          </w:p>
        </w:tc>
        <w:tc>
          <w:tcPr>
            <w:tcW w:w="1327" w:type="dxa"/>
            <w:vAlign w:val="center"/>
          </w:tcPr>
          <w:p w:rsidR="00564219" w:rsidRDefault="00001813">
            <w:pPr>
              <w:jc w:val="center"/>
            </w:pPr>
            <w:r>
              <w:rPr>
                <w:rFonts w:eastAsiaTheme="minorEastAsia"/>
                <w:szCs w:val="21"/>
              </w:rPr>
              <w:t>4.1916%</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6.4924%</w:t>
            </w:r>
          </w:p>
        </w:tc>
        <w:tc>
          <w:tcPr>
            <w:tcW w:w="1327" w:type="dxa"/>
            <w:vAlign w:val="center"/>
          </w:tcPr>
          <w:p w:rsidR="00564219" w:rsidRDefault="00001813">
            <w:pPr>
              <w:jc w:val="center"/>
            </w:pPr>
            <w:r>
              <w:rPr>
                <w:rFonts w:eastAsiaTheme="minorEastAsia"/>
                <w:szCs w:val="21"/>
              </w:rPr>
              <w:t>0.0021%</w:t>
            </w:r>
          </w:p>
        </w:tc>
      </w:tr>
      <w:tr w:rsidR="00564219">
        <w:trPr>
          <w:jc w:val="center"/>
        </w:trPr>
        <w:tc>
          <w:tcPr>
            <w:tcW w:w="1727" w:type="dxa"/>
            <w:vAlign w:val="center"/>
          </w:tcPr>
          <w:p w:rsidR="00564219" w:rsidRDefault="00001813">
            <w:pPr>
              <w:jc w:val="left"/>
            </w:pPr>
            <w:r>
              <w:rPr>
                <w:rFonts w:eastAsiaTheme="minorEastAsia"/>
                <w:szCs w:val="21"/>
              </w:rPr>
              <w:t>过去五年</w:t>
            </w:r>
          </w:p>
        </w:tc>
        <w:tc>
          <w:tcPr>
            <w:tcW w:w="1326" w:type="dxa"/>
            <w:vAlign w:val="center"/>
          </w:tcPr>
          <w:p w:rsidR="00564219" w:rsidRDefault="00001813">
            <w:pPr>
              <w:jc w:val="center"/>
            </w:pPr>
            <w:r>
              <w:rPr>
                <w:rFonts w:eastAsiaTheme="minorEastAsia"/>
                <w:szCs w:val="21"/>
              </w:rPr>
              <w:t>18.0781%</w:t>
            </w:r>
          </w:p>
        </w:tc>
        <w:tc>
          <w:tcPr>
            <w:tcW w:w="1327" w:type="dxa"/>
            <w:vAlign w:val="center"/>
          </w:tcPr>
          <w:p w:rsidR="00564219" w:rsidRDefault="00001813">
            <w:pPr>
              <w:jc w:val="center"/>
            </w:pPr>
            <w:r>
              <w:rPr>
                <w:rFonts w:eastAsiaTheme="minorEastAsia"/>
                <w:szCs w:val="21"/>
              </w:rPr>
              <w:t>0.0035%</w:t>
            </w:r>
          </w:p>
        </w:tc>
        <w:tc>
          <w:tcPr>
            <w:tcW w:w="1327" w:type="dxa"/>
            <w:vAlign w:val="center"/>
          </w:tcPr>
          <w:p w:rsidR="00564219" w:rsidRDefault="00001813">
            <w:pPr>
              <w:jc w:val="center"/>
            </w:pPr>
            <w:r>
              <w:rPr>
                <w:rFonts w:eastAsiaTheme="minorEastAsia"/>
                <w:szCs w:val="21"/>
              </w:rPr>
              <w:t>7.0872%</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10.9909%</w:t>
            </w:r>
          </w:p>
        </w:tc>
        <w:tc>
          <w:tcPr>
            <w:tcW w:w="1327" w:type="dxa"/>
            <w:vAlign w:val="center"/>
          </w:tcPr>
          <w:p w:rsidR="00564219" w:rsidRDefault="00001813">
            <w:pPr>
              <w:jc w:val="center"/>
            </w:pPr>
            <w:r>
              <w:rPr>
                <w:rFonts w:eastAsiaTheme="minorEastAsia"/>
                <w:szCs w:val="21"/>
              </w:rPr>
              <w:t>0.0035%</w:t>
            </w:r>
          </w:p>
        </w:tc>
      </w:tr>
      <w:tr w:rsidR="00564219">
        <w:trPr>
          <w:jc w:val="center"/>
        </w:trPr>
        <w:tc>
          <w:tcPr>
            <w:tcW w:w="1727" w:type="dxa"/>
            <w:vAlign w:val="center"/>
          </w:tcPr>
          <w:p w:rsidR="00564219" w:rsidRDefault="00001813">
            <w:pPr>
              <w:jc w:val="left"/>
            </w:pPr>
            <w:r>
              <w:rPr>
                <w:rFonts w:eastAsiaTheme="minorEastAsia"/>
                <w:szCs w:val="21"/>
              </w:rPr>
              <w:t>自基金合同生效起至今</w:t>
            </w:r>
          </w:p>
        </w:tc>
        <w:tc>
          <w:tcPr>
            <w:tcW w:w="1326" w:type="dxa"/>
            <w:vAlign w:val="center"/>
          </w:tcPr>
          <w:p w:rsidR="00564219" w:rsidRDefault="00001813">
            <w:pPr>
              <w:jc w:val="center"/>
            </w:pPr>
            <w:r>
              <w:rPr>
                <w:rFonts w:eastAsiaTheme="minorEastAsia"/>
                <w:szCs w:val="21"/>
              </w:rPr>
              <w:t>19.2984%</w:t>
            </w:r>
          </w:p>
        </w:tc>
        <w:tc>
          <w:tcPr>
            <w:tcW w:w="1327" w:type="dxa"/>
            <w:vAlign w:val="center"/>
          </w:tcPr>
          <w:p w:rsidR="00564219" w:rsidRDefault="00001813">
            <w:pPr>
              <w:jc w:val="center"/>
            </w:pPr>
            <w:r>
              <w:rPr>
                <w:rFonts w:eastAsiaTheme="minorEastAsia"/>
                <w:szCs w:val="21"/>
              </w:rPr>
              <w:t>0.0034%</w:t>
            </w:r>
          </w:p>
        </w:tc>
        <w:tc>
          <w:tcPr>
            <w:tcW w:w="1327" w:type="dxa"/>
            <w:vAlign w:val="center"/>
          </w:tcPr>
          <w:p w:rsidR="00564219" w:rsidRDefault="00001813">
            <w:pPr>
              <w:jc w:val="center"/>
            </w:pPr>
            <w:r>
              <w:rPr>
                <w:rFonts w:eastAsiaTheme="minorEastAsia"/>
                <w:szCs w:val="21"/>
              </w:rPr>
              <w:t>7.5339%</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11.7645%</w:t>
            </w:r>
          </w:p>
        </w:tc>
        <w:tc>
          <w:tcPr>
            <w:tcW w:w="1327" w:type="dxa"/>
            <w:vAlign w:val="center"/>
          </w:tcPr>
          <w:p w:rsidR="00564219" w:rsidRDefault="00001813">
            <w:pPr>
              <w:jc w:val="center"/>
            </w:pPr>
            <w:r>
              <w:rPr>
                <w:rFonts w:eastAsiaTheme="minorEastAsia"/>
                <w:szCs w:val="21"/>
              </w:rPr>
              <w:t>0.0034%</w:t>
            </w:r>
          </w:p>
        </w:tc>
      </w:tr>
    </w:tbl>
    <w:p w:rsidR="00063497" w:rsidRPr="00353207" w:rsidRDefault="00063497"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易方达龙宝货币</w:t>
      </w:r>
      <w:r w:rsidRPr="00353207">
        <w:rPr>
          <w:rFonts w:ascii="Times New Roman" w:eastAsiaTheme="minorEastAsia" w:hAnsi="Times New Roman"/>
          <w:b/>
          <w:color w:val="auto"/>
          <w:sz w:val="21"/>
          <w:szCs w:val="21"/>
        </w:rPr>
        <w:t>B</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2C233F" w:rsidRPr="00353207" w:rsidTr="00C47C29">
        <w:trPr>
          <w:jc w:val="center"/>
        </w:trPr>
        <w:tc>
          <w:tcPr>
            <w:tcW w:w="17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063497" w:rsidRPr="00353207" w:rsidRDefault="009945D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00063497" w:rsidRPr="00353207">
              <w:rPr>
                <w:rFonts w:ascii="Times New Roman" w:eastAsiaTheme="minorEastAsia" w:hAnsi="Times New Roman"/>
                <w:kern w:val="2"/>
                <w:sz w:val="21"/>
                <w:szCs w:val="21"/>
              </w:rPr>
              <w:t>净值收益率</w:t>
            </w:r>
            <w:r w:rsidR="00063497" w:rsidRPr="00353207">
              <w:rPr>
                <w:rFonts w:cs="宋体" w:hint="eastAsia"/>
                <w:kern w:val="2"/>
                <w:sz w:val="21"/>
                <w:szCs w:val="21"/>
              </w:rPr>
              <w:t>①</w:t>
            </w:r>
          </w:p>
        </w:tc>
        <w:tc>
          <w:tcPr>
            <w:tcW w:w="1327" w:type="dxa"/>
            <w:shd w:val="clear" w:color="auto" w:fill="auto"/>
            <w:vAlign w:val="center"/>
          </w:tcPr>
          <w:p w:rsidR="00063497" w:rsidRPr="00353207" w:rsidRDefault="007E5F72"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00063497" w:rsidRPr="00353207">
              <w:rPr>
                <w:rFonts w:ascii="Times New Roman" w:eastAsiaTheme="minorEastAsia" w:hAnsi="Times New Roman"/>
                <w:kern w:val="2"/>
                <w:sz w:val="21"/>
                <w:szCs w:val="21"/>
              </w:rPr>
              <w:t>净值收益率标准差</w:t>
            </w:r>
            <w:r w:rsidR="00063497" w:rsidRPr="00353207">
              <w:rPr>
                <w:rFonts w:cs="宋体" w:hint="eastAsia"/>
                <w:kern w:val="2"/>
                <w:sz w:val="21"/>
                <w:szCs w:val="21"/>
              </w:rPr>
              <w:t>②</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063497" w:rsidRPr="00353207" w:rsidRDefault="00063497"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063497" w:rsidRPr="00353207" w:rsidRDefault="00581081" w:rsidP="004B36C2">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564219">
        <w:trPr>
          <w:jc w:val="center"/>
        </w:trPr>
        <w:tc>
          <w:tcPr>
            <w:tcW w:w="1727" w:type="dxa"/>
            <w:vAlign w:val="center"/>
          </w:tcPr>
          <w:p w:rsidR="00564219" w:rsidRDefault="00001813">
            <w:pPr>
              <w:jc w:val="left"/>
            </w:pPr>
            <w:r>
              <w:rPr>
                <w:rFonts w:eastAsiaTheme="minorEastAsia"/>
                <w:szCs w:val="21"/>
              </w:rPr>
              <w:t>过去三个月</w:t>
            </w:r>
          </w:p>
        </w:tc>
        <w:tc>
          <w:tcPr>
            <w:tcW w:w="1326" w:type="dxa"/>
            <w:vAlign w:val="center"/>
          </w:tcPr>
          <w:p w:rsidR="00564219" w:rsidRDefault="00001813">
            <w:pPr>
              <w:jc w:val="center"/>
            </w:pPr>
            <w:r>
              <w:rPr>
                <w:rFonts w:eastAsiaTheme="minorEastAsia"/>
                <w:szCs w:val="21"/>
              </w:rPr>
              <w:t>0.6758%</w:t>
            </w:r>
          </w:p>
        </w:tc>
        <w:tc>
          <w:tcPr>
            <w:tcW w:w="1327" w:type="dxa"/>
            <w:vAlign w:val="center"/>
          </w:tcPr>
          <w:p w:rsidR="00564219" w:rsidRDefault="00001813">
            <w:pPr>
              <w:jc w:val="center"/>
            </w:pPr>
            <w:r>
              <w:rPr>
                <w:rFonts w:eastAsiaTheme="minorEastAsia"/>
                <w:szCs w:val="21"/>
              </w:rPr>
              <w:t>0.0010%</w:t>
            </w:r>
          </w:p>
        </w:tc>
        <w:tc>
          <w:tcPr>
            <w:tcW w:w="1327" w:type="dxa"/>
            <w:vAlign w:val="center"/>
          </w:tcPr>
          <w:p w:rsidR="00564219" w:rsidRDefault="00001813">
            <w:pPr>
              <w:jc w:val="center"/>
            </w:pPr>
            <w:r>
              <w:rPr>
                <w:rFonts w:eastAsiaTheme="minorEastAsia"/>
                <w:szCs w:val="21"/>
              </w:rPr>
              <w:t>0.3456%</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0.3302%</w:t>
            </w:r>
          </w:p>
        </w:tc>
        <w:tc>
          <w:tcPr>
            <w:tcW w:w="1327" w:type="dxa"/>
            <w:vAlign w:val="center"/>
          </w:tcPr>
          <w:p w:rsidR="00564219" w:rsidRDefault="00001813">
            <w:pPr>
              <w:jc w:val="center"/>
            </w:pPr>
            <w:r>
              <w:rPr>
                <w:rFonts w:eastAsiaTheme="minorEastAsia"/>
                <w:szCs w:val="21"/>
              </w:rPr>
              <w:t>0.0010%</w:t>
            </w:r>
          </w:p>
        </w:tc>
      </w:tr>
      <w:tr w:rsidR="00564219">
        <w:trPr>
          <w:jc w:val="center"/>
        </w:trPr>
        <w:tc>
          <w:tcPr>
            <w:tcW w:w="1727" w:type="dxa"/>
            <w:vAlign w:val="center"/>
          </w:tcPr>
          <w:p w:rsidR="00564219" w:rsidRDefault="00001813">
            <w:pPr>
              <w:jc w:val="left"/>
            </w:pPr>
            <w:r>
              <w:rPr>
                <w:rFonts w:eastAsiaTheme="minorEastAsia"/>
                <w:szCs w:val="21"/>
              </w:rPr>
              <w:t>过去六个月</w:t>
            </w:r>
          </w:p>
        </w:tc>
        <w:tc>
          <w:tcPr>
            <w:tcW w:w="1326" w:type="dxa"/>
            <w:vAlign w:val="center"/>
          </w:tcPr>
          <w:p w:rsidR="00564219" w:rsidRDefault="00001813">
            <w:pPr>
              <w:jc w:val="center"/>
            </w:pPr>
            <w:r>
              <w:rPr>
                <w:rFonts w:eastAsiaTheme="minorEastAsia"/>
                <w:szCs w:val="21"/>
              </w:rPr>
              <w:t>1.3294%</w:t>
            </w:r>
          </w:p>
        </w:tc>
        <w:tc>
          <w:tcPr>
            <w:tcW w:w="1327" w:type="dxa"/>
            <w:vAlign w:val="center"/>
          </w:tcPr>
          <w:p w:rsidR="00564219" w:rsidRDefault="00001813">
            <w:pPr>
              <w:jc w:val="center"/>
            </w:pPr>
            <w:r>
              <w:rPr>
                <w:rFonts w:eastAsiaTheme="minorEastAsia"/>
                <w:szCs w:val="21"/>
              </w:rPr>
              <w:t>0.0008%</w:t>
            </w:r>
          </w:p>
        </w:tc>
        <w:tc>
          <w:tcPr>
            <w:tcW w:w="1327" w:type="dxa"/>
            <w:vAlign w:val="center"/>
          </w:tcPr>
          <w:p w:rsidR="00564219" w:rsidRDefault="00001813">
            <w:pPr>
              <w:jc w:val="center"/>
            </w:pPr>
            <w:r>
              <w:rPr>
                <w:rFonts w:eastAsiaTheme="minorEastAsia"/>
                <w:szCs w:val="21"/>
              </w:rPr>
              <w:t>0.6924%</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0.6370%</w:t>
            </w:r>
          </w:p>
        </w:tc>
        <w:tc>
          <w:tcPr>
            <w:tcW w:w="1327" w:type="dxa"/>
            <w:vAlign w:val="center"/>
          </w:tcPr>
          <w:p w:rsidR="00564219" w:rsidRDefault="00001813">
            <w:pPr>
              <w:jc w:val="center"/>
            </w:pPr>
            <w:r>
              <w:rPr>
                <w:rFonts w:eastAsiaTheme="minorEastAsia"/>
                <w:szCs w:val="21"/>
              </w:rPr>
              <w:t>0.0008%</w:t>
            </w:r>
          </w:p>
        </w:tc>
      </w:tr>
      <w:tr w:rsidR="00564219">
        <w:trPr>
          <w:jc w:val="center"/>
        </w:trPr>
        <w:tc>
          <w:tcPr>
            <w:tcW w:w="1727" w:type="dxa"/>
            <w:vAlign w:val="center"/>
          </w:tcPr>
          <w:p w:rsidR="00564219" w:rsidRDefault="00001813">
            <w:pPr>
              <w:jc w:val="left"/>
            </w:pPr>
            <w:r>
              <w:rPr>
                <w:rFonts w:eastAsiaTheme="minorEastAsia"/>
                <w:szCs w:val="21"/>
              </w:rPr>
              <w:t>过去一年</w:t>
            </w:r>
          </w:p>
        </w:tc>
        <w:tc>
          <w:tcPr>
            <w:tcW w:w="1326" w:type="dxa"/>
            <w:vAlign w:val="center"/>
          </w:tcPr>
          <w:p w:rsidR="00564219" w:rsidRDefault="00001813">
            <w:pPr>
              <w:jc w:val="center"/>
            </w:pPr>
            <w:r>
              <w:rPr>
                <w:rFonts w:eastAsiaTheme="minorEastAsia"/>
                <w:szCs w:val="21"/>
              </w:rPr>
              <w:t>2.7956%</w:t>
            </w:r>
          </w:p>
        </w:tc>
        <w:tc>
          <w:tcPr>
            <w:tcW w:w="1327" w:type="dxa"/>
            <w:vAlign w:val="center"/>
          </w:tcPr>
          <w:p w:rsidR="00564219" w:rsidRDefault="00001813">
            <w:pPr>
              <w:jc w:val="center"/>
            </w:pPr>
            <w:r>
              <w:rPr>
                <w:rFonts w:eastAsiaTheme="minorEastAsia"/>
                <w:szCs w:val="21"/>
              </w:rPr>
              <w:t>0.0009%</w:t>
            </w:r>
          </w:p>
        </w:tc>
        <w:tc>
          <w:tcPr>
            <w:tcW w:w="1327" w:type="dxa"/>
            <w:vAlign w:val="center"/>
          </w:tcPr>
          <w:p w:rsidR="00564219" w:rsidRDefault="00001813">
            <w:pPr>
              <w:jc w:val="center"/>
            </w:pPr>
            <w:r>
              <w:rPr>
                <w:rFonts w:eastAsiaTheme="minorEastAsia"/>
                <w:szCs w:val="21"/>
              </w:rPr>
              <w:t>1.3781%</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1.4175%</w:t>
            </w:r>
          </w:p>
        </w:tc>
        <w:tc>
          <w:tcPr>
            <w:tcW w:w="1327" w:type="dxa"/>
            <w:vAlign w:val="center"/>
          </w:tcPr>
          <w:p w:rsidR="00564219" w:rsidRDefault="00001813">
            <w:pPr>
              <w:jc w:val="center"/>
            </w:pPr>
            <w:r>
              <w:rPr>
                <w:rFonts w:eastAsiaTheme="minorEastAsia"/>
                <w:szCs w:val="21"/>
              </w:rPr>
              <w:t>0.0009%</w:t>
            </w:r>
          </w:p>
        </w:tc>
      </w:tr>
      <w:tr w:rsidR="00564219">
        <w:trPr>
          <w:jc w:val="center"/>
        </w:trPr>
        <w:tc>
          <w:tcPr>
            <w:tcW w:w="1727" w:type="dxa"/>
            <w:vAlign w:val="center"/>
          </w:tcPr>
          <w:p w:rsidR="00564219" w:rsidRDefault="00001813">
            <w:pPr>
              <w:jc w:val="left"/>
            </w:pPr>
            <w:r>
              <w:rPr>
                <w:rFonts w:eastAsiaTheme="minorEastAsia"/>
                <w:szCs w:val="21"/>
              </w:rPr>
              <w:t>过去三年</w:t>
            </w:r>
          </w:p>
        </w:tc>
        <w:tc>
          <w:tcPr>
            <w:tcW w:w="1326" w:type="dxa"/>
            <w:vAlign w:val="center"/>
          </w:tcPr>
          <w:p w:rsidR="00564219" w:rsidRDefault="00001813">
            <w:pPr>
              <w:jc w:val="center"/>
            </w:pPr>
            <w:r>
              <w:rPr>
                <w:rFonts w:eastAsiaTheme="minorEastAsia"/>
                <w:szCs w:val="21"/>
              </w:rPr>
              <w:t>11.4837%</w:t>
            </w:r>
          </w:p>
        </w:tc>
        <w:tc>
          <w:tcPr>
            <w:tcW w:w="1327" w:type="dxa"/>
            <w:vAlign w:val="center"/>
          </w:tcPr>
          <w:p w:rsidR="00564219" w:rsidRDefault="00001813">
            <w:pPr>
              <w:jc w:val="center"/>
            </w:pPr>
            <w:r>
              <w:rPr>
                <w:rFonts w:eastAsiaTheme="minorEastAsia"/>
                <w:szCs w:val="21"/>
              </w:rPr>
              <w:t>0.0021%</w:t>
            </w:r>
          </w:p>
        </w:tc>
        <w:tc>
          <w:tcPr>
            <w:tcW w:w="1327" w:type="dxa"/>
            <w:vAlign w:val="center"/>
          </w:tcPr>
          <w:p w:rsidR="00564219" w:rsidRDefault="00001813">
            <w:pPr>
              <w:jc w:val="center"/>
            </w:pPr>
            <w:r>
              <w:rPr>
                <w:rFonts w:eastAsiaTheme="minorEastAsia"/>
                <w:szCs w:val="21"/>
              </w:rPr>
              <w:t>4.1916%</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7.2921%</w:t>
            </w:r>
          </w:p>
        </w:tc>
        <w:tc>
          <w:tcPr>
            <w:tcW w:w="1327" w:type="dxa"/>
            <w:vAlign w:val="center"/>
          </w:tcPr>
          <w:p w:rsidR="00564219" w:rsidRDefault="00001813">
            <w:pPr>
              <w:jc w:val="center"/>
            </w:pPr>
            <w:r>
              <w:rPr>
                <w:rFonts w:eastAsiaTheme="minorEastAsia"/>
                <w:szCs w:val="21"/>
              </w:rPr>
              <w:t>0.0021%</w:t>
            </w:r>
          </w:p>
        </w:tc>
      </w:tr>
      <w:tr w:rsidR="00564219">
        <w:trPr>
          <w:jc w:val="center"/>
        </w:trPr>
        <w:tc>
          <w:tcPr>
            <w:tcW w:w="1727" w:type="dxa"/>
            <w:vAlign w:val="center"/>
          </w:tcPr>
          <w:p w:rsidR="00564219" w:rsidRDefault="00001813">
            <w:pPr>
              <w:jc w:val="left"/>
            </w:pPr>
            <w:r>
              <w:rPr>
                <w:rFonts w:eastAsiaTheme="minorEastAsia"/>
                <w:szCs w:val="21"/>
              </w:rPr>
              <w:t>过去五年</w:t>
            </w:r>
          </w:p>
        </w:tc>
        <w:tc>
          <w:tcPr>
            <w:tcW w:w="1326" w:type="dxa"/>
            <w:vAlign w:val="center"/>
          </w:tcPr>
          <w:p w:rsidR="00564219" w:rsidRDefault="00001813">
            <w:pPr>
              <w:jc w:val="center"/>
            </w:pPr>
            <w:r>
              <w:rPr>
                <w:rFonts w:eastAsiaTheme="minorEastAsia"/>
                <w:szCs w:val="21"/>
              </w:rPr>
              <w:t>19.5013%</w:t>
            </w:r>
          </w:p>
        </w:tc>
        <w:tc>
          <w:tcPr>
            <w:tcW w:w="1327" w:type="dxa"/>
            <w:vAlign w:val="center"/>
          </w:tcPr>
          <w:p w:rsidR="00564219" w:rsidRDefault="00001813">
            <w:pPr>
              <w:jc w:val="center"/>
            </w:pPr>
            <w:r>
              <w:rPr>
                <w:rFonts w:eastAsiaTheme="minorEastAsia"/>
                <w:szCs w:val="21"/>
              </w:rPr>
              <w:t>0.0035%</w:t>
            </w:r>
          </w:p>
        </w:tc>
        <w:tc>
          <w:tcPr>
            <w:tcW w:w="1327" w:type="dxa"/>
            <w:vAlign w:val="center"/>
          </w:tcPr>
          <w:p w:rsidR="00564219" w:rsidRDefault="00001813">
            <w:pPr>
              <w:jc w:val="center"/>
            </w:pPr>
            <w:r>
              <w:rPr>
                <w:rFonts w:eastAsiaTheme="minorEastAsia"/>
                <w:szCs w:val="21"/>
              </w:rPr>
              <w:t>7.0872%</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12.4141%</w:t>
            </w:r>
          </w:p>
        </w:tc>
        <w:tc>
          <w:tcPr>
            <w:tcW w:w="1327" w:type="dxa"/>
            <w:vAlign w:val="center"/>
          </w:tcPr>
          <w:p w:rsidR="00564219" w:rsidRDefault="00001813">
            <w:pPr>
              <w:jc w:val="center"/>
            </w:pPr>
            <w:r>
              <w:rPr>
                <w:rFonts w:eastAsiaTheme="minorEastAsia"/>
                <w:szCs w:val="21"/>
              </w:rPr>
              <w:t>0.0035%</w:t>
            </w:r>
          </w:p>
        </w:tc>
      </w:tr>
      <w:tr w:rsidR="00564219">
        <w:trPr>
          <w:jc w:val="center"/>
        </w:trPr>
        <w:tc>
          <w:tcPr>
            <w:tcW w:w="1727" w:type="dxa"/>
            <w:vAlign w:val="center"/>
          </w:tcPr>
          <w:p w:rsidR="00564219" w:rsidRDefault="00001813">
            <w:pPr>
              <w:jc w:val="left"/>
            </w:pPr>
            <w:r>
              <w:rPr>
                <w:rFonts w:eastAsiaTheme="minorEastAsia"/>
                <w:szCs w:val="21"/>
              </w:rPr>
              <w:t>自基金合同生效起至今</w:t>
            </w:r>
          </w:p>
        </w:tc>
        <w:tc>
          <w:tcPr>
            <w:tcW w:w="1326" w:type="dxa"/>
            <w:vAlign w:val="center"/>
          </w:tcPr>
          <w:p w:rsidR="00564219" w:rsidRDefault="00001813">
            <w:pPr>
              <w:jc w:val="center"/>
            </w:pPr>
            <w:r>
              <w:rPr>
                <w:rFonts w:eastAsiaTheme="minorEastAsia"/>
                <w:szCs w:val="21"/>
              </w:rPr>
              <w:t>20.8239%</w:t>
            </w:r>
          </w:p>
        </w:tc>
        <w:tc>
          <w:tcPr>
            <w:tcW w:w="1327" w:type="dxa"/>
            <w:vAlign w:val="center"/>
          </w:tcPr>
          <w:p w:rsidR="00564219" w:rsidRDefault="00001813">
            <w:pPr>
              <w:jc w:val="center"/>
            </w:pPr>
            <w:r>
              <w:rPr>
                <w:rFonts w:eastAsiaTheme="minorEastAsia"/>
                <w:szCs w:val="21"/>
              </w:rPr>
              <w:t>0.0034%</w:t>
            </w:r>
          </w:p>
        </w:tc>
        <w:tc>
          <w:tcPr>
            <w:tcW w:w="1327" w:type="dxa"/>
            <w:vAlign w:val="center"/>
          </w:tcPr>
          <w:p w:rsidR="00564219" w:rsidRDefault="00001813">
            <w:pPr>
              <w:jc w:val="center"/>
            </w:pPr>
            <w:r>
              <w:rPr>
                <w:rFonts w:eastAsiaTheme="minorEastAsia"/>
                <w:szCs w:val="21"/>
              </w:rPr>
              <w:t>7.5339%</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13.2900%</w:t>
            </w:r>
          </w:p>
        </w:tc>
        <w:tc>
          <w:tcPr>
            <w:tcW w:w="1327" w:type="dxa"/>
            <w:vAlign w:val="center"/>
          </w:tcPr>
          <w:p w:rsidR="00564219" w:rsidRDefault="00001813">
            <w:pPr>
              <w:jc w:val="center"/>
            </w:pPr>
            <w:r>
              <w:rPr>
                <w:rFonts w:eastAsiaTheme="minorEastAsia"/>
                <w:szCs w:val="21"/>
              </w:rPr>
              <w:t>0.0034%</w:t>
            </w:r>
          </w:p>
        </w:tc>
      </w:tr>
    </w:tbl>
    <w:p w:rsidR="001A7940" w:rsidRPr="00353207" w:rsidRDefault="001A7940" w:rsidP="00860258">
      <w:pPr>
        <w:pStyle w:val="21"/>
        <w:spacing w:line="360" w:lineRule="auto"/>
        <w:ind w:firstLineChars="0" w:firstLine="0"/>
        <w:rPr>
          <w:rFonts w:ascii="Times New Roman" w:eastAsiaTheme="minorEastAsia" w:hAnsi="Times New Roman"/>
          <w:b/>
          <w:color w:val="auto"/>
          <w:sz w:val="21"/>
          <w:szCs w:val="21"/>
        </w:rPr>
      </w:pPr>
      <w:r w:rsidRPr="00353207">
        <w:rPr>
          <w:rFonts w:ascii="Times New Roman" w:eastAsiaTheme="minorEastAsia" w:hAnsi="Times New Roman"/>
          <w:b/>
          <w:color w:val="auto"/>
          <w:sz w:val="21"/>
          <w:szCs w:val="21"/>
        </w:rPr>
        <w:t>易方达龙宝货币</w:t>
      </w:r>
      <w:r w:rsidRPr="00353207">
        <w:rPr>
          <w:rFonts w:ascii="Times New Roman" w:eastAsiaTheme="minorEastAsia" w:hAnsi="Times New Roman"/>
          <w:b/>
          <w:color w:val="auto"/>
          <w:sz w:val="21"/>
          <w:szCs w:val="21"/>
        </w:rPr>
        <w:t>C</w:t>
      </w:r>
      <w:r w:rsidRPr="00353207">
        <w:rPr>
          <w:rFonts w:ascii="Times New Roman" w:eastAsiaTheme="minorEastAsia" w:hAnsi="Times New Roman"/>
          <w:b/>
          <w:color w:val="auto"/>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1326"/>
        <w:gridCol w:w="1327"/>
        <w:gridCol w:w="1327"/>
        <w:gridCol w:w="1327"/>
        <w:gridCol w:w="1327"/>
        <w:gridCol w:w="1327"/>
      </w:tblGrid>
      <w:tr w:rsidR="001A7940" w:rsidRPr="00353207" w:rsidTr="0089467E">
        <w:trPr>
          <w:jc w:val="center"/>
        </w:trPr>
        <w:tc>
          <w:tcPr>
            <w:tcW w:w="17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阶段</w:t>
            </w:r>
          </w:p>
        </w:tc>
        <w:tc>
          <w:tcPr>
            <w:tcW w:w="1326"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sz w:val="21"/>
                <w:szCs w:val="21"/>
              </w:rPr>
              <w:t>份额</w:t>
            </w:r>
            <w:r w:rsidRPr="00353207">
              <w:rPr>
                <w:rFonts w:ascii="Times New Roman" w:eastAsiaTheme="minorEastAsia" w:hAnsi="Times New Roman"/>
                <w:kern w:val="2"/>
                <w:sz w:val="21"/>
                <w:szCs w:val="21"/>
              </w:rPr>
              <w:t>净值收益率</w:t>
            </w:r>
            <w:r w:rsidRPr="00353207">
              <w:rPr>
                <w:rFonts w:cs="宋体" w:hint="eastAsia"/>
                <w:kern w:val="2"/>
                <w:sz w:val="21"/>
                <w:szCs w:val="21"/>
              </w:rPr>
              <w:t>①</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hAnsi="Times New Roman"/>
                <w:sz w:val="21"/>
                <w:szCs w:val="21"/>
              </w:rPr>
              <w:t>份额</w:t>
            </w:r>
            <w:r w:rsidRPr="00353207">
              <w:rPr>
                <w:rFonts w:ascii="Times New Roman" w:eastAsiaTheme="minorEastAsia" w:hAnsi="Times New Roman"/>
                <w:kern w:val="2"/>
                <w:sz w:val="21"/>
                <w:szCs w:val="21"/>
              </w:rPr>
              <w:t>净值收益率标准差</w:t>
            </w:r>
            <w:r w:rsidRPr="00353207">
              <w:rPr>
                <w:rFonts w:cs="宋体" w:hint="eastAsia"/>
                <w:kern w:val="2"/>
                <w:sz w:val="21"/>
                <w:szCs w:val="21"/>
              </w:rPr>
              <w:t>②</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w:t>
            </w:r>
            <w:r w:rsidRPr="00353207">
              <w:rPr>
                <w:rFonts w:cs="宋体" w:hint="eastAsia"/>
                <w:kern w:val="2"/>
                <w:sz w:val="21"/>
                <w:szCs w:val="21"/>
              </w:rPr>
              <w:t>③</w:t>
            </w:r>
          </w:p>
        </w:tc>
        <w:tc>
          <w:tcPr>
            <w:tcW w:w="1327" w:type="dxa"/>
            <w:shd w:val="clear" w:color="auto" w:fill="auto"/>
            <w:vAlign w:val="center"/>
          </w:tcPr>
          <w:p w:rsidR="001A7940" w:rsidRPr="00353207" w:rsidRDefault="001A7940"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353207">
              <w:rPr>
                <w:rFonts w:ascii="Times New Roman" w:eastAsiaTheme="minorEastAsia" w:hAnsi="Times New Roman"/>
                <w:kern w:val="2"/>
                <w:sz w:val="21"/>
                <w:szCs w:val="21"/>
              </w:rPr>
              <w:t>业绩比较基准收益率标准差</w:t>
            </w:r>
            <w:r w:rsidRPr="00353207">
              <w:rPr>
                <w:rFonts w:cs="宋体" w:hint="eastAsia"/>
                <w:kern w:val="2"/>
                <w:sz w:val="21"/>
                <w:szCs w:val="21"/>
              </w:rPr>
              <w:t>④</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①</w:t>
            </w:r>
            <w:r>
              <w:rPr>
                <w:rFonts w:ascii="Times New Roman" w:eastAsiaTheme="minorEastAsia" w:hAnsi="Times New Roman" w:hint="eastAsia"/>
                <w:kern w:val="2"/>
                <w:sz w:val="21"/>
                <w:szCs w:val="21"/>
              </w:rPr>
              <w:t>－</w:t>
            </w:r>
            <w:r w:rsidRPr="00EC0E8B">
              <w:rPr>
                <w:rFonts w:cs="宋体" w:hint="eastAsia"/>
                <w:kern w:val="2"/>
                <w:sz w:val="21"/>
                <w:szCs w:val="21"/>
              </w:rPr>
              <w:t>③</w:t>
            </w:r>
          </w:p>
        </w:tc>
        <w:tc>
          <w:tcPr>
            <w:tcW w:w="1327" w:type="dxa"/>
            <w:shd w:val="clear" w:color="auto" w:fill="auto"/>
            <w:vAlign w:val="center"/>
          </w:tcPr>
          <w:p w:rsidR="001A7940" w:rsidRPr="00353207" w:rsidRDefault="00581081" w:rsidP="0089467E">
            <w:pPr>
              <w:pStyle w:val="af6"/>
              <w:adjustRightInd w:val="0"/>
              <w:snapToGrid w:val="0"/>
              <w:spacing w:before="0" w:beforeAutospacing="0" w:after="0" w:afterAutospacing="0" w:line="360" w:lineRule="auto"/>
              <w:jc w:val="center"/>
              <w:rPr>
                <w:rFonts w:ascii="Times New Roman" w:eastAsiaTheme="minorEastAsia" w:hAnsi="Times New Roman"/>
                <w:kern w:val="2"/>
                <w:sz w:val="21"/>
                <w:szCs w:val="21"/>
              </w:rPr>
            </w:pPr>
            <w:r w:rsidRPr="00EC0E8B">
              <w:rPr>
                <w:rFonts w:cs="宋体" w:hint="eastAsia"/>
                <w:kern w:val="2"/>
                <w:sz w:val="21"/>
                <w:szCs w:val="21"/>
              </w:rPr>
              <w:t>②</w:t>
            </w:r>
            <w:r>
              <w:rPr>
                <w:rFonts w:cs="宋体" w:hint="eastAsia"/>
                <w:kern w:val="2"/>
                <w:sz w:val="21"/>
                <w:szCs w:val="21"/>
              </w:rPr>
              <w:t>－</w:t>
            </w:r>
            <w:r w:rsidRPr="00EC0E8B">
              <w:rPr>
                <w:rFonts w:cs="宋体" w:hint="eastAsia"/>
                <w:kern w:val="2"/>
                <w:sz w:val="21"/>
                <w:szCs w:val="21"/>
              </w:rPr>
              <w:t>④</w:t>
            </w:r>
          </w:p>
        </w:tc>
      </w:tr>
      <w:tr w:rsidR="00564219">
        <w:trPr>
          <w:jc w:val="center"/>
        </w:trPr>
        <w:tc>
          <w:tcPr>
            <w:tcW w:w="1727" w:type="dxa"/>
            <w:vAlign w:val="center"/>
          </w:tcPr>
          <w:p w:rsidR="00564219" w:rsidRDefault="00001813">
            <w:pPr>
              <w:jc w:val="left"/>
            </w:pPr>
            <w:r>
              <w:rPr>
                <w:rFonts w:eastAsiaTheme="minorEastAsia"/>
                <w:szCs w:val="21"/>
              </w:rPr>
              <w:t>过去三个月</w:t>
            </w:r>
          </w:p>
        </w:tc>
        <w:tc>
          <w:tcPr>
            <w:tcW w:w="1326" w:type="dxa"/>
            <w:vAlign w:val="center"/>
          </w:tcPr>
          <w:p w:rsidR="00564219" w:rsidRDefault="00001813">
            <w:pPr>
              <w:jc w:val="center"/>
            </w:pPr>
            <w:r>
              <w:rPr>
                <w:rFonts w:eastAsiaTheme="minorEastAsia"/>
                <w:szCs w:val="21"/>
              </w:rPr>
              <w:t>0.6657%</w:t>
            </w:r>
          </w:p>
        </w:tc>
        <w:tc>
          <w:tcPr>
            <w:tcW w:w="1327" w:type="dxa"/>
            <w:vAlign w:val="center"/>
          </w:tcPr>
          <w:p w:rsidR="00564219" w:rsidRDefault="00001813">
            <w:pPr>
              <w:jc w:val="center"/>
            </w:pPr>
            <w:r>
              <w:rPr>
                <w:rFonts w:eastAsiaTheme="minorEastAsia"/>
                <w:szCs w:val="21"/>
              </w:rPr>
              <w:t>0.0010%</w:t>
            </w:r>
          </w:p>
        </w:tc>
        <w:tc>
          <w:tcPr>
            <w:tcW w:w="1327" w:type="dxa"/>
            <w:vAlign w:val="center"/>
          </w:tcPr>
          <w:p w:rsidR="00564219" w:rsidRDefault="00001813">
            <w:pPr>
              <w:jc w:val="center"/>
            </w:pPr>
            <w:r>
              <w:rPr>
                <w:rFonts w:eastAsiaTheme="minorEastAsia"/>
                <w:szCs w:val="21"/>
              </w:rPr>
              <w:t>0.3456%</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0.3201%</w:t>
            </w:r>
          </w:p>
        </w:tc>
        <w:tc>
          <w:tcPr>
            <w:tcW w:w="1327" w:type="dxa"/>
            <w:vAlign w:val="center"/>
          </w:tcPr>
          <w:p w:rsidR="00564219" w:rsidRDefault="00001813">
            <w:pPr>
              <w:jc w:val="center"/>
            </w:pPr>
            <w:r>
              <w:rPr>
                <w:rFonts w:eastAsiaTheme="minorEastAsia"/>
                <w:szCs w:val="21"/>
              </w:rPr>
              <w:t>0.0010%</w:t>
            </w:r>
          </w:p>
        </w:tc>
      </w:tr>
      <w:tr w:rsidR="00564219">
        <w:trPr>
          <w:jc w:val="center"/>
        </w:trPr>
        <w:tc>
          <w:tcPr>
            <w:tcW w:w="1727" w:type="dxa"/>
            <w:vAlign w:val="center"/>
          </w:tcPr>
          <w:p w:rsidR="00564219" w:rsidRDefault="00001813">
            <w:pPr>
              <w:jc w:val="left"/>
            </w:pPr>
            <w:r>
              <w:rPr>
                <w:rFonts w:eastAsiaTheme="minorEastAsia"/>
                <w:szCs w:val="21"/>
              </w:rPr>
              <w:t>过去六个月</w:t>
            </w:r>
          </w:p>
        </w:tc>
        <w:tc>
          <w:tcPr>
            <w:tcW w:w="1326" w:type="dxa"/>
            <w:vAlign w:val="center"/>
          </w:tcPr>
          <w:p w:rsidR="00564219" w:rsidRDefault="00001813">
            <w:pPr>
              <w:jc w:val="center"/>
            </w:pPr>
            <w:r>
              <w:rPr>
                <w:rFonts w:eastAsiaTheme="minorEastAsia"/>
                <w:szCs w:val="21"/>
              </w:rPr>
              <w:t>1.3090%</w:t>
            </w:r>
          </w:p>
        </w:tc>
        <w:tc>
          <w:tcPr>
            <w:tcW w:w="1327" w:type="dxa"/>
            <w:vAlign w:val="center"/>
          </w:tcPr>
          <w:p w:rsidR="00564219" w:rsidRDefault="00001813">
            <w:pPr>
              <w:jc w:val="center"/>
            </w:pPr>
            <w:r>
              <w:rPr>
                <w:rFonts w:eastAsiaTheme="minorEastAsia"/>
                <w:szCs w:val="21"/>
              </w:rPr>
              <w:t>0.0008%</w:t>
            </w:r>
          </w:p>
        </w:tc>
        <w:tc>
          <w:tcPr>
            <w:tcW w:w="1327" w:type="dxa"/>
            <w:vAlign w:val="center"/>
          </w:tcPr>
          <w:p w:rsidR="00564219" w:rsidRDefault="00001813">
            <w:pPr>
              <w:jc w:val="center"/>
            </w:pPr>
            <w:r>
              <w:rPr>
                <w:rFonts w:eastAsiaTheme="minorEastAsia"/>
                <w:szCs w:val="21"/>
              </w:rPr>
              <w:t>0.6924%</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0.6166%</w:t>
            </w:r>
          </w:p>
        </w:tc>
        <w:tc>
          <w:tcPr>
            <w:tcW w:w="1327" w:type="dxa"/>
            <w:vAlign w:val="center"/>
          </w:tcPr>
          <w:p w:rsidR="00564219" w:rsidRDefault="00001813">
            <w:pPr>
              <w:jc w:val="center"/>
            </w:pPr>
            <w:r>
              <w:rPr>
                <w:rFonts w:eastAsiaTheme="minorEastAsia"/>
                <w:szCs w:val="21"/>
              </w:rPr>
              <w:t>0.0008%</w:t>
            </w:r>
          </w:p>
        </w:tc>
      </w:tr>
      <w:tr w:rsidR="00564219">
        <w:trPr>
          <w:jc w:val="center"/>
        </w:trPr>
        <w:tc>
          <w:tcPr>
            <w:tcW w:w="1727" w:type="dxa"/>
            <w:vAlign w:val="center"/>
          </w:tcPr>
          <w:p w:rsidR="00564219" w:rsidRDefault="00001813">
            <w:pPr>
              <w:jc w:val="left"/>
            </w:pPr>
            <w:r>
              <w:rPr>
                <w:rFonts w:eastAsiaTheme="minorEastAsia"/>
                <w:szCs w:val="21"/>
              </w:rPr>
              <w:t>过去一年</w:t>
            </w:r>
          </w:p>
        </w:tc>
        <w:tc>
          <w:tcPr>
            <w:tcW w:w="1326" w:type="dxa"/>
            <w:vAlign w:val="center"/>
          </w:tcPr>
          <w:p w:rsidR="00564219" w:rsidRDefault="00001813">
            <w:pPr>
              <w:jc w:val="center"/>
            </w:pPr>
            <w:r>
              <w:rPr>
                <w:rFonts w:eastAsiaTheme="minorEastAsia"/>
                <w:szCs w:val="21"/>
              </w:rPr>
              <w:t>2.7546%</w:t>
            </w:r>
          </w:p>
        </w:tc>
        <w:tc>
          <w:tcPr>
            <w:tcW w:w="1327" w:type="dxa"/>
            <w:vAlign w:val="center"/>
          </w:tcPr>
          <w:p w:rsidR="00564219" w:rsidRDefault="00001813">
            <w:pPr>
              <w:jc w:val="center"/>
            </w:pPr>
            <w:r>
              <w:rPr>
                <w:rFonts w:eastAsiaTheme="minorEastAsia"/>
                <w:szCs w:val="21"/>
              </w:rPr>
              <w:t>0.0009%</w:t>
            </w:r>
          </w:p>
        </w:tc>
        <w:tc>
          <w:tcPr>
            <w:tcW w:w="1327" w:type="dxa"/>
            <w:vAlign w:val="center"/>
          </w:tcPr>
          <w:p w:rsidR="00564219" w:rsidRDefault="00001813">
            <w:pPr>
              <w:jc w:val="center"/>
            </w:pPr>
            <w:r>
              <w:rPr>
                <w:rFonts w:eastAsiaTheme="minorEastAsia"/>
                <w:szCs w:val="21"/>
              </w:rPr>
              <w:t>1.3781%</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1.3765%</w:t>
            </w:r>
          </w:p>
        </w:tc>
        <w:tc>
          <w:tcPr>
            <w:tcW w:w="1327" w:type="dxa"/>
            <w:vAlign w:val="center"/>
          </w:tcPr>
          <w:p w:rsidR="00564219" w:rsidRDefault="00001813">
            <w:pPr>
              <w:jc w:val="center"/>
            </w:pPr>
            <w:r>
              <w:rPr>
                <w:rFonts w:eastAsiaTheme="minorEastAsia"/>
                <w:szCs w:val="21"/>
              </w:rPr>
              <w:t>0.0009%</w:t>
            </w:r>
          </w:p>
        </w:tc>
      </w:tr>
      <w:tr w:rsidR="00564219">
        <w:trPr>
          <w:jc w:val="center"/>
        </w:trPr>
        <w:tc>
          <w:tcPr>
            <w:tcW w:w="1727" w:type="dxa"/>
            <w:vAlign w:val="center"/>
          </w:tcPr>
          <w:p w:rsidR="00564219" w:rsidRDefault="00001813">
            <w:pPr>
              <w:jc w:val="left"/>
            </w:pPr>
            <w:r>
              <w:rPr>
                <w:rFonts w:eastAsiaTheme="minorEastAsia"/>
                <w:szCs w:val="21"/>
              </w:rPr>
              <w:t>过去三年</w:t>
            </w:r>
          </w:p>
        </w:tc>
        <w:tc>
          <w:tcPr>
            <w:tcW w:w="1326"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r>
      <w:tr w:rsidR="00564219">
        <w:trPr>
          <w:jc w:val="center"/>
        </w:trPr>
        <w:tc>
          <w:tcPr>
            <w:tcW w:w="1727" w:type="dxa"/>
            <w:vAlign w:val="center"/>
          </w:tcPr>
          <w:p w:rsidR="00564219" w:rsidRDefault="00001813">
            <w:pPr>
              <w:jc w:val="left"/>
            </w:pPr>
            <w:r>
              <w:rPr>
                <w:rFonts w:eastAsiaTheme="minorEastAsia"/>
                <w:szCs w:val="21"/>
              </w:rPr>
              <w:t>过去五年</w:t>
            </w:r>
          </w:p>
        </w:tc>
        <w:tc>
          <w:tcPr>
            <w:tcW w:w="1326"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c>
          <w:tcPr>
            <w:tcW w:w="1327" w:type="dxa"/>
            <w:vAlign w:val="center"/>
          </w:tcPr>
          <w:p w:rsidR="00564219" w:rsidRDefault="00001813">
            <w:pPr>
              <w:jc w:val="center"/>
            </w:pPr>
            <w:r>
              <w:rPr>
                <w:rFonts w:eastAsiaTheme="minorEastAsia"/>
                <w:szCs w:val="21"/>
              </w:rPr>
              <w:t>-</w:t>
            </w:r>
          </w:p>
        </w:tc>
      </w:tr>
      <w:tr w:rsidR="00564219">
        <w:trPr>
          <w:jc w:val="center"/>
        </w:trPr>
        <w:tc>
          <w:tcPr>
            <w:tcW w:w="1727" w:type="dxa"/>
            <w:vAlign w:val="center"/>
          </w:tcPr>
          <w:p w:rsidR="00564219" w:rsidRDefault="00001813">
            <w:pPr>
              <w:jc w:val="left"/>
            </w:pPr>
            <w:r>
              <w:rPr>
                <w:rFonts w:eastAsiaTheme="minorEastAsia"/>
                <w:szCs w:val="21"/>
              </w:rPr>
              <w:t>自基金合同生效起至今</w:t>
            </w:r>
          </w:p>
        </w:tc>
        <w:tc>
          <w:tcPr>
            <w:tcW w:w="1326" w:type="dxa"/>
            <w:vAlign w:val="center"/>
          </w:tcPr>
          <w:p w:rsidR="00564219" w:rsidRDefault="00001813">
            <w:pPr>
              <w:jc w:val="center"/>
            </w:pPr>
            <w:r>
              <w:rPr>
                <w:rFonts w:eastAsiaTheme="minorEastAsia"/>
                <w:szCs w:val="21"/>
              </w:rPr>
              <w:t>8.3440%</w:t>
            </w:r>
          </w:p>
        </w:tc>
        <w:tc>
          <w:tcPr>
            <w:tcW w:w="1327" w:type="dxa"/>
            <w:vAlign w:val="center"/>
          </w:tcPr>
          <w:p w:rsidR="00564219" w:rsidRDefault="00001813">
            <w:pPr>
              <w:jc w:val="center"/>
            </w:pPr>
            <w:r>
              <w:rPr>
                <w:rFonts w:eastAsiaTheme="minorEastAsia"/>
                <w:szCs w:val="21"/>
              </w:rPr>
              <w:t>0.0021%</w:t>
            </w:r>
          </w:p>
        </w:tc>
        <w:tc>
          <w:tcPr>
            <w:tcW w:w="1327" w:type="dxa"/>
            <w:vAlign w:val="center"/>
          </w:tcPr>
          <w:p w:rsidR="00564219" w:rsidRDefault="00001813">
            <w:pPr>
              <w:jc w:val="center"/>
            </w:pPr>
            <w:r>
              <w:rPr>
                <w:rFonts w:eastAsiaTheme="minorEastAsia"/>
                <w:szCs w:val="21"/>
              </w:rPr>
              <w:t>3.2543%</w:t>
            </w:r>
          </w:p>
        </w:tc>
        <w:tc>
          <w:tcPr>
            <w:tcW w:w="1327" w:type="dxa"/>
            <w:vAlign w:val="center"/>
          </w:tcPr>
          <w:p w:rsidR="00564219" w:rsidRDefault="00001813">
            <w:pPr>
              <w:jc w:val="center"/>
            </w:pPr>
            <w:r>
              <w:rPr>
                <w:rFonts w:eastAsiaTheme="minorEastAsia"/>
                <w:szCs w:val="21"/>
              </w:rPr>
              <w:t>0.0000%</w:t>
            </w:r>
          </w:p>
        </w:tc>
        <w:tc>
          <w:tcPr>
            <w:tcW w:w="1327" w:type="dxa"/>
            <w:vAlign w:val="center"/>
          </w:tcPr>
          <w:p w:rsidR="00564219" w:rsidRDefault="00001813">
            <w:pPr>
              <w:jc w:val="center"/>
            </w:pPr>
            <w:r>
              <w:rPr>
                <w:rFonts w:eastAsiaTheme="minorEastAsia"/>
                <w:szCs w:val="21"/>
              </w:rPr>
              <w:t>5.0897%</w:t>
            </w:r>
          </w:p>
        </w:tc>
        <w:tc>
          <w:tcPr>
            <w:tcW w:w="1327" w:type="dxa"/>
            <w:vAlign w:val="center"/>
          </w:tcPr>
          <w:p w:rsidR="00564219" w:rsidRDefault="00001813">
            <w:pPr>
              <w:jc w:val="center"/>
            </w:pPr>
            <w:r>
              <w:rPr>
                <w:rFonts w:eastAsiaTheme="minorEastAsia"/>
                <w:szCs w:val="21"/>
              </w:rPr>
              <w:t>0.0021%</w:t>
            </w:r>
          </w:p>
        </w:tc>
      </w:tr>
    </w:tbl>
    <w:p w:rsidR="00223DFB" w:rsidRPr="00860258" w:rsidRDefault="00C63094"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注：自</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8</w:t>
      </w:r>
      <w:r w:rsidRPr="00860258">
        <w:rPr>
          <w:rFonts w:eastAsiaTheme="minorEastAsia" w:hint="eastAsia"/>
          <w:kern w:val="0"/>
          <w:szCs w:val="21"/>
        </w:rPr>
        <w:t>月</w:t>
      </w:r>
      <w:r w:rsidRPr="00860258">
        <w:rPr>
          <w:rFonts w:eastAsiaTheme="minorEastAsia" w:hint="eastAsia"/>
          <w:kern w:val="0"/>
          <w:szCs w:val="21"/>
        </w:rPr>
        <w:t>29</w:t>
      </w:r>
      <w:r w:rsidRPr="00860258">
        <w:rPr>
          <w:rFonts w:eastAsiaTheme="minorEastAsia" w:hint="eastAsia"/>
          <w:kern w:val="0"/>
          <w:szCs w:val="21"/>
        </w:rPr>
        <w:t>日起，本基金增设</w:t>
      </w:r>
      <w:r w:rsidRPr="00860258">
        <w:rPr>
          <w:rFonts w:eastAsiaTheme="minorEastAsia" w:hint="eastAsia"/>
          <w:kern w:val="0"/>
          <w:szCs w:val="21"/>
        </w:rPr>
        <w:t>C</w:t>
      </w:r>
      <w:r w:rsidRPr="00860258">
        <w:rPr>
          <w:rFonts w:eastAsiaTheme="minorEastAsia" w:hint="eastAsia"/>
          <w:kern w:val="0"/>
          <w:szCs w:val="21"/>
        </w:rPr>
        <w:t>类份额类别，份额首次确认日为</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8</w:t>
      </w:r>
      <w:r w:rsidRPr="00860258">
        <w:rPr>
          <w:rFonts w:eastAsiaTheme="minorEastAsia" w:hint="eastAsia"/>
          <w:kern w:val="0"/>
          <w:szCs w:val="21"/>
        </w:rPr>
        <w:t>月</w:t>
      </w:r>
      <w:r w:rsidRPr="00860258">
        <w:rPr>
          <w:rFonts w:eastAsiaTheme="minorEastAsia" w:hint="eastAsia"/>
          <w:kern w:val="0"/>
          <w:szCs w:val="21"/>
        </w:rPr>
        <w:t>30</w:t>
      </w:r>
      <w:r w:rsidRPr="00860258">
        <w:rPr>
          <w:rFonts w:eastAsiaTheme="minorEastAsia" w:hint="eastAsia"/>
          <w:kern w:val="0"/>
          <w:szCs w:val="21"/>
        </w:rPr>
        <w:t>日，增设当期的相关数据和指标按实际存续期计算。</w:t>
      </w:r>
    </w:p>
    <w:p w:rsidR="00C071A4" w:rsidRPr="00D0515B" w:rsidRDefault="00C071A4" w:rsidP="003C3086">
      <w:pPr>
        <w:spacing w:line="360" w:lineRule="auto"/>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3.2.2</w:t>
      </w:r>
      <w:r w:rsidR="001632F7">
        <w:rPr>
          <w:rStyle w:val="af8"/>
          <w:rFonts w:ascii="宋体" w:hAnsi="宋体" w:cs="宋体" w:hint="eastAsia"/>
          <w:color w:val="000000"/>
          <w:shd w:val="clear" w:color="auto" w:fill="FFFFFF"/>
        </w:rPr>
        <w:t>自基金合同生效以来</w:t>
      </w:r>
      <w:r w:rsidRPr="00D0515B">
        <w:rPr>
          <w:rFonts w:asciiTheme="minorEastAsia" w:eastAsiaTheme="minorEastAsia" w:hAnsiTheme="minorEastAsia"/>
          <w:b/>
          <w:kern w:val="0"/>
          <w:szCs w:val="21"/>
        </w:rPr>
        <w:t>基金</w:t>
      </w:r>
      <w:r w:rsidR="009945D1" w:rsidRPr="00D0515B">
        <w:rPr>
          <w:rFonts w:asciiTheme="minorEastAsia" w:eastAsiaTheme="minorEastAsia" w:hAnsiTheme="minorEastAsia" w:hint="eastAsia"/>
          <w:b/>
          <w:kern w:val="0"/>
          <w:szCs w:val="21"/>
        </w:rPr>
        <w:t>份额</w:t>
      </w:r>
      <w:r w:rsidRPr="00D0515B">
        <w:rPr>
          <w:rFonts w:asciiTheme="minorEastAsia" w:eastAsiaTheme="minorEastAsia" w:hAnsiTheme="minorEastAsia"/>
          <w:b/>
          <w:kern w:val="0"/>
          <w:szCs w:val="21"/>
        </w:rPr>
        <w:t>累计净值</w:t>
      </w:r>
      <w:r w:rsidR="00A04A02">
        <w:rPr>
          <w:rFonts w:asciiTheme="majorEastAsia" w:eastAsiaTheme="majorEastAsia" w:hAnsiTheme="majorEastAsia" w:hint="eastAsia"/>
          <w:b/>
          <w:kern w:val="0"/>
          <w:szCs w:val="21"/>
        </w:rPr>
        <w:t>收益</w:t>
      </w:r>
      <w:r w:rsidRPr="00D0515B">
        <w:rPr>
          <w:rFonts w:asciiTheme="minorEastAsia" w:eastAsiaTheme="minorEastAsia" w:hAnsiTheme="minorEastAsia"/>
          <w:b/>
          <w:kern w:val="0"/>
          <w:szCs w:val="21"/>
        </w:rPr>
        <w:t xml:space="preserve">率变动及其与同期业绩比较基准收益率变动的比较 </w:t>
      </w:r>
    </w:p>
    <w:p w:rsidR="004C58A9" w:rsidRPr="00353207" w:rsidRDefault="004C58A9" w:rsidP="003C3086">
      <w:pPr>
        <w:spacing w:line="360" w:lineRule="auto"/>
        <w:ind w:firstLine="420"/>
        <w:jc w:val="center"/>
        <w:rPr>
          <w:rFonts w:eastAsiaTheme="minorEastAsia"/>
          <w:b/>
          <w:kern w:val="0"/>
          <w:szCs w:val="21"/>
        </w:rPr>
      </w:pPr>
      <w:r w:rsidRPr="00353207">
        <w:rPr>
          <w:rFonts w:eastAsiaTheme="minorEastAsia"/>
          <w:szCs w:val="21"/>
        </w:rPr>
        <w:t>易方达龙宝货币市场基金</w:t>
      </w:r>
    </w:p>
    <w:p w:rsidR="004C58A9" w:rsidRPr="00353207" w:rsidRDefault="00830331" w:rsidP="003C3086">
      <w:pPr>
        <w:spacing w:line="360" w:lineRule="auto"/>
        <w:jc w:val="center"/>
        <w:rPr>
          <w:rFonts w:eastAsiaTheme="minorEastAsia"/>
          <w:szCs w:val="21"/>
        </w:rPr>
      </w:pPr>
      <w:r w:rsidRPr="00AE0DCD">
        <w:rPr>
          <w:rFonts w:hAnsi="宋体" w:hint="eastAsia"/>
          <w:color w:val="000000"/>
        </w:rPr>
        <w:t>份额</w:t>
      </w:r>
      <w:r w:rsidR="004C58A9" w:rsidRPr="00353207">
        <w:rPr>
          <w:rFonts w:eastAsiaTheme="minorEastAsia"/>
          <w:szCs w:val="21"/>
        </w:rPr>
        <w:t>累计净值收益率与业绩比较基准收益率历史走势对比图</w:t>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易方达龙宝货币</w:t>
      </w:r>
      <w:r w:rsidRPr="00353207">
        <w:rPr>
          <w:rFonts w:eastAsiaTheme="minorEastAsia"/>
          <w:szCs w:val="21"/>
        </w:rPr>
        <w:t>A</w:t>
      </w:r>
    </w:p>
    <w:p w:rsidR="00736E23"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9</w:t>
      </w:r>
      <w:r w:rsidRPr="008B47B2">
        <w:rPr>
          <w:szCs w:val="21"/>
        </w:rPr>
        <w:t>月</w:t>
      </w:r>
      <w:r w:rsidRPr="008B47B2">
        <w:rPr>
          <w:szCs w:val="21"/>
        </w:rPr>
        <w:t>12</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AC1CEA"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223DF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易方达龙宝货币</w:t>
      </w:r>
      <w:r w:rsidRPr="00353207">
        <w:rPr>
          <w:rFonts w:eastAsiaTheme="minorEastAsia"/>
          <w:szCs w:val="21"/>
        </w:rPr>
        <w:t>B</w:t>
      </w:r>
    </w:p>
    <w:p w:rsidR="00DC1D86" w:rsidRPr="008B47B2" w:rsidRDefault="00DF2A23" w:rsidP="008B47B2">
      <w:pPr>
        <w:snapToGrid w:val="0"/>
        <w:spacing w:line="360" w:lineRule="auto"/>
        <w:jc w:val="center"/>
        <w:rPr>
          <w:szCs w:val="21"/>
        </w:rPr>
      </w:pPr>
      <w:r w:rsidRPr="008B47B2">
        <w:rPr>
          <w:szCs w:val="21"/>
        </w:rPr>
        <w:t>（</w:t>
      </w:r>
      <w:r w:rsidRPr="008B47B2">
        <w:rPr>
          <w:szCs w:val="21"/>
        </w:rPr>
        <w:t>2014</w:t>
      </w:r>
      <w:r w:rsidRPr="008B47B2">
        <w:rPr>
          <w:szCs w:val="21"/>
        </w:rPr>
        <w:t>年</w:t>
      </w:r>
      <w:r w:rsidRPr="008B47B2">
        <w:rPr>
          <w:szCs w:val="21"/>
        </w:rPr>
        <w:t>9</w:t>
      </w:r>
      <w:r w:rsidRPr="008B47B2">
        <w:rPr>
          <w:szCs w:val="21"/>
        </w:rPr>
        <w:t>月</w:t>
      </w:r>
      <w:r w:rsidRPr="008B47B2">
        <w:rPr>
          <w:szCs w:val="21"/>
        </w:rPr>
        <w:t>12</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223DFB" w:rsidRPr="00D0515B" w:rsidRDefault="00AC1CEA"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DF2A23" w:rsidRDefault="003702DB" w:rsidP="00DF2A23">
      <w:pPr>
        <w:snapToGrid w:val="0"/>
        <w:spacing w:line="360" w:lineRule="auto"/>
        <w:ind w:firstLine="420"/>
        <w:rPr>
          <w:rFonts w:eastAsiaTheme="minorEastAsia"/>
          <w:color w:val="000000" w:themeColor="text1"/>
          <w:szCs w:val="21"/>
        </w:rPr>
      </w:pPr>
      <w:r w:rsidRPr="00353207">
        <w:rPr>
          <w:rFonts w:eastAsiaTheme="minorEastAsia"/>
          <w:szCs w:val="21"/>
        </w:rPr>
        <w:t>易方达龙宝货币</w:t>
      </w:r>
      <w:r w:rsidRPr="00353207">
        <w:rPr>
          <w:rFonts w:eastAsiaTheme="minorEastAsia"/>
          <w:szCs w:val="21"/>
        </w:rPr>
        <w:t>C</w:t>
      </w:r>
    </w:p>
    <w:p w:rsidR="00830331" w:rsidRPr="008B47B2" w:rsidRDefault="00DF2A23" w:rsidP="008B47B2">
      <w:pPr>
        <w:snapToGrid w:val="0"/>
        <w:spacing w:line="360" w:lineRule="auto"/>
        <w:jc w:val="center"/>
        <w:rPr>
          <w:szCs w:val="21"/>
        </w:rPr>
      </w:pPr>
      <w:r w:rsidRPr="008B47B2">
        <w:rPr>
          <w:szCs w:val="21"/>
        </w:rPr>
        <w:t>（</w:t>
      </w:r>
      <w:r w:rsidRPr="008B47B2">
        <w:rPr>
          <w:szCs w:val="21"/>
        </w:rPr>
        <w:t>2017</w:t>
      </w:r>
      <w:r w:rsidRPr="008B47B2">
        <w:rPr>
          <w:szCs w:val="21"/>
        </w:rPr>
        <w:t>年</w:t>
      </w:r>
      <w:r w:rsidRPr="008B47B2">
        <w:rPr>
          <w:szCs w:val="21"/>
        </w:rPr>
        <w:t>8</w:t>
      </w:r>
      <w:r w:rsidRPr="008B47B2">
        <w:rPr>
          <w:szCs w:val="21"/>
        </w:rPr>
        <w:t>月</w:t>
      </w:r>
      <w:r w:rsidRPr="008B47B2">
        <w:rPr>
          <w:szCs w:val="21"/>
        </w:rPr>
        <w:t>30</w:t>
      </w:r>
      <w:r w:rsidRPr="008B47B2">
        <w:rPr>
          <w:szCs w:val="21"/>
        </w:rPr>
        <w:t>日至</w:t>
      </w:r>
      <w:r w:rsidRPr="008B47B2">
        <w:rPr>
          <w:szCs w:val="21"/>
        </w:rPr>
        <w:t>2019</w:t>
      </w:r>
      <w:r w:rsidRPr="008B47B2">
        <w:rPr>
          <w:szCs w:val="21"/>
        </w:rPr>
        <w:t>年</w:t>
      </w:r>
      <w:r w:rsidRPr="008B47B2">
        <w:rPr>
          <w:szCs w:val="21"/>
        </w:rPr>
        <w:t>12</w:t>
      </w:r>
      <w:r w:rsidRPr="008B47B2">
        <w:rPr>
          <w:szCs w:val="21"/>
        </w:rPr>
        <w:t>月</w:t>
      </w:r>
      <w:r w:rsidRPr="008B47B2">
        <w:rPr>
          <w:szCs w:val="21"/>
        </w:rPr>
        <w:t>31</w:t>
      </w:r>
      <w:r w:rsidRPr="008B47B2">
        <w:rPr>
          <w:szCs w:val="21"/>
        </w:rPr>
        <w:t>日）</w:t>
      </w:r>
    </w:p>
    <w:p w:rsidR="003702DB" w:rsidRPr="00D0515B" w:rsidRDefault="00AC1CEA" w:rsidP="003702DB">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1.</w:t>
      </w:r>
      <w:r>
        <w:rPr>
          <w:rFonts w:eastAsiaTheme="minorEastAsia" w:hint="eastAsia"/>
          <w:kern w:val="0"/>
          <w:szCs w:val="21"/>
        </w:rPr>
        <w:t>自</w:t>
      </w:r>
      <w:r>
        <w:rPr>
          <w:rFonts w:eastAsiaTheme="minorEastAsia" w:hint="eastAsia"/>
          <w:kern w:val="0"/>
          <w:szCs w:val="21"/>
        </w:rPr>
        <w:t>2017</w:t>
      </w:r>
      <w:r>
        <w:rPr>
          <w:rFonts w:eastAsiaTheme="minorEastAsia" w:hint="eastAsia"/>
          <w:kern w:val="0"/>
          <w:szCs w:val="21"/>
        </w:rPr>
        <w:t>年</w:t>
      </w:r>
      <w:r>
        <w:rPr>
          <w:rFonts w:eastAsiaTheme="minorEastAsia" w:hint="eastAsia"/>
          <w:kern w:val="0"/>
          <w:szCs w:val="21"/>
        </w:rPr>
        <w:t>8</w:t>
      </w:r>
      <w:r>
        <w:rPr>
          <w:rFonts w:eastAsiaTheme="minorEastAsia" w:hint="eastAsia"/>
          <w:kern w:val="0"/>
          <w:szCs w:val="21"/>
        </w:rPr>
        <w:t>月</w:t>
      </w:r>
      <w:r>
        <w:rPr>
          <w:rFonts w:eastAsiaTheme="minorEastAsia" w:hint="eastAsia"/>
          <w:kern w:val="0"/>
          <w:szCs w:val="21"/>
        </w:rPr>
        <w:t>29</w:t>
      </w:r>
      <w:r>
        <w:rPr>
          <w:rFonts w:eastAsiaTheme="minorEastAsia" w:hint="eastAsia"/>
          <w:kern w:val="0"/>
          <w:szCs w:val="21"/>
        </w:rPr>
        <w:t>日起，本基金增设</w:t>
      </w:r>
      <w:r>
        <w:rPr>
          <w:rFonts w:eastAsiaTheme="minorEastAsia" w:hint="eastAsia"/>
          <w:kern w:val="0"/>
          <w:szCs w:val="21"/>
        </w:rPr>
        <w:t>C</w:t>
      </w:r>
      <w:r>
        <w:rPr>
          <w:rFonts w:eastAsiaTheme="minorEastAsia" w:hint="eastAsia"/>
          <w:kern w:val="0"/>
          <w:szCs w:val="21"/>
        </w:rPr>
        <w:t>类份额类别，份额首次确认日为</w:t>
      </w:r>
      <w:r>
        <w:rPr>
          <w:rFonts w:eastAsiaTheme="minorEastAsia" w:hint="eastAsia"/>
          <w:kern w:val="0"/>
          <w:szCs w:val="21"/>
        </w:rPr>
        <w:t>2017</w:t>
      </w:r>
      <w:r>
        <w:rPr>
          <w:rFonts w:eastAsiaTheme="minorEastAsia" w:hint="eastAsia"/>
          <w:kern w:val="0"/>
          <w:szCs w:val="21"/>
        </w:rPr>
        <w:t>年</w:t>
      </w:r>
      <w:r>
        <w:rPr>
          <w:rFonts w:eastAsiaTheme="minorEastAsia" w:hint="eastAsia"/>
          <w:kern w:val="0"/>
          <w:szCs w:val="21"/>
        </w:rPr>
        <w:t>8</w:t>
      </w:r>
      <w:r>
        <w:rPr>
          <w:rFonts w:eastAsiaTheme="minorEastAsia" w:hint="eastAsia"/>
          <w:kern w:val="0"/>
          <w:szCs w:val="21"/>
        </w:rPr>
        <w:t>月</w:t>
      </w:r>
      <w:r>
        <w:rPr>
          <w:rFonts w:eastAsiaTheme="minorEastAsia" w:hint="eastAsia"/>
          <w:kern w:val="0"/>
          <w:szCs w:val="21"/>
        </w:rPr>
        <w:t>30</w:t>
      </w:r>
      <w:r>
        <w:rPr>
          <w:rFonts w:eastAsiaTheme="minorEastAsia" w:hint="eastAsia"/>
          <w:kern w:val="0"/>
          <w:szCs w:val="21"/>
        </w:rPr>
        <w:t>日，增设当期的相关数据和指标按实际存续期计算。</w:t>
      </w:r>
    </w:p>
    <w:p w:rsidR="00223DFB" w:rsidRPr="00860258" w:rsidRDefault="00A5153D"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2.</w:t>
      </w:r>
      <w:r w:rsidRPr="00860258">
        <w:rPr>
          <w:rFonts w:eastAsiaTheme="minorEastAsia" w:hint="eastAsia"/>
          <w:kern w:val="0"/>
          <w:szCs w:val="21"/>
        </w:rPr>
        <w:t>自基金合同生效至报告期末，</w:t>
      </w:r>
      <w:r w:rsidRPr="00860258">
        <w:rPr>
          <w:rFonts w:eastAsiaTheme="minorEastAsia" w:hint="eastAsia"/>
          <w:kern w:val="0"/>
          <w:szCs w:val="21"/>
        </w:rPr>
        <w:t>A</w:t>
      </w:r>
      <w:r w:rsidRPr="00860258">
        <w:rPr>
          <w:rFonts w:eastAsiaTheme="minorEastAsia" w:hint="eastAsia"/>
          <w:kern w:val="0"/>
          <w:szCs w:val="21"/>
        </w:rPr>
        <w:t>类基金份额净值收益率为</w:t>
      </w:r>
      <w:r w:rsidRPr="00860258">
        <w:rPr>
          <w:rFonts w:eastAsiaTheme="minorEastAsia" w:hint="eastAsia"/>
          <w:kern w:val="0"/>
          <w:szCs w:val="21"/>
        </w:rPr>
        <w:t>19.2984%</w:t>
      </w:r>
      <w:r w:rsidRPr="00860258">
        <w:rPr>
          <w:rFonts w:eastAsiaTheme="minorEastAsia" w:hint="eastAsia"/>
          <w:kern w:val="0"/>
          <w:szCs w:val="21"/>
        </w:rPr>
        <w:t>，</w:t>
      </w:r>
      <w:r w:rsidRPr="00860258">
        <w:rPr>
          <w:rFonts w:eastAsiaTheme="minorEastAsia" w:hint="eastAsia"/>
          <w:kern w:val="0"/>
          <w:szCs w:val="21"/>
        </w:rPr>
        <w:t>B</w:t>
      </w:r>
      <w:r w:rsidRPr="00860258">
        <w:rPr>
          <w:rFonts w:eastAsiaTheme="minorEastAsia" w:hint="eastAsia"/>
          <w:kern w:val="0"/>
          <w:szCs w:val="21"/>
        </w:rPr>
        <w:t>类基金份额净值收益率为</w:t>
      </w:r>
      <w:r w:rsidRPr="00860258">
        <w:rPr>
          <w:rFonts w:eastAsiaTheme="minorEastAsia" w:hint="eastAsia"/>
          <w:kern w:val="0"/>
          <w:szCs w:val="21"/>
        </w:rPr>
        <w:t>20.8239%</w:t>
      </w:r>
      <w:r w:rsidRPr="00860258">
        <w:rPr>
          <w:rFonts w:eastAsiaTheme="minorEastAsia" w:hint="eastAsia"/>
          <w:kern w:val="0"/>
          <w:szCs w:val="21"/>
        </w:rPr>
        <w:t>，同期业绩比较基准收益率为</w:t>
      </w:r>
      <w:r w:rsidRPr="00860258">
        <w:rPr>
          <w:rFonts w:eastAsiaTheme="minorEastAsia" w:hint="eastAsia"/>
          <w:kern w:val="0"/>
          <w:szCs w:val="21"/>
        </w:rPr>
        <w:t>7.5339%</w:t>
      </w:r>
      <w:r w:rsidRPr="00860258">
        <w:rPr>
          <w:rFonts w:eastAsiaTheme="minorEastAsia" w:hint="eastAsia"/>
          <w:kern w:val="0"/>
          <w:szCs w:val="21"/>
        </w:rPr>
        <w:t>。</w:t>
      </w:r>
      <w:r w:rsidRPr="00860258">
        <w:rPr>
          <w:rFonts w:eastAsiaTheme="minorEastAsia" w:hint="eastAsia"/>
          <w:kern w:val="0"/>
          <w:szCs w:val="21"/>
        </w:rPr>
        <w:t>C</w:t>
      </w:r>
      <w:r w:rsidRPr="00860258">
        <w:rPr>
          <w:rFonts w:eastAsiaTheme="minorEastAsia" w:hint="eastAsia"/>
          <w:kern w:val="0"/>
          <w:szCs w:val="21"/>
        </w:rPr>
        <w:t>类基金份额净值收益率为</w:t>
      </w:r>
      <w:r w:rsidRPr="00860258">
        <w:rPr>
          <w:rFonts w:eastAsiaTheme="minorEastAsia" w:hint="eastAsia"/>
          <w:kern w:val="0"/>
          <w:szCs w:val="21"/>
        </w:rPr>
        <w:t>8.3440%</w:t>
      </w:r>
      <w:r w:rsidRPr="00860258">
        <w:rPr>
          <w:rFonts w:eastAsiaTheme="minorEastAsia" w:hint="eastAsia"/>
          <w:kern w:val="0"/>
          <w:szCs w:val="21"/>
        </w:rPr>
        <w:t>，同期业绩比较基准收益率为</w:t>
      </w:r>
      <w:r w:rsidRPr="00860258">
        <w:rPr>
          <w:rFonts w:eastAsiaTheme="minorEastAsia" w:hint="eastAsia"/>
          <w:kern w:val="0"/>
          <w:szCs w:val="21"/>
        </w:rPr>
        <w:t>3.2543%</w:t>
      </w:r>
      <w:r w:rsidRPr="00860258">
        <w:rPr>
          <w:rFonts w:eastAsiaTheme="minorEastAsia" w:hint="eastAsia"/>
          <w:kern w:val="0"/>
          <w:szCs w:val="21"/>
        </w:rPr>
        <w:t>。</w:t>
      </w:r>
    </w:p>
    <w:p w:rsidR="00223DFB" w:rsidRPr="00D0515B" w:rsidRDefault="00223DFB" w:rsidP="003C3086">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 xml:space="preserve">3.2.3 </w:t>
      </w:r>
      <w:r w:rsidR="00161E5F" w:rsidRPr="00D0515B">
        <w:rPr>
          <w:rFonts w:ascii="宋体" w:hAnsi="宋体" w:hint="eastAsia"/>
          <w:b/>
          <w:color w:val="000000"/>
          <w:szCs w:val="21"/>
        </w:rPr>
        <w:t>过去五年</w:t>
      </w:r>
      <w:r w:rsidR="00556A89">
        <w:rPr>
          <w:rFonts w:ascii="宋体" w:hAnsi="宋体" w:hint="eastAsia"/>
          <w:b/>
          <w:color w:val="000000"/>
          <w:szCs w:val="21"/>
        </w:rPr>
        <w:t>基金</w:t>
      </w:r>
      <w:r w:rsidR="005671B8" w:rsidRPr="00D0515B">
        <w:rPr>
          <w:rFonts w:asciiTheme="minorEastAsia" w:eastAsiaTheme="minorEastAsia" w:hAnsiTheme="minorEastAsia" w:hint="eastAsia"/>
          <w:b/>
          <w:szCs w:val="21"/>
        </w:rPr>
        <w:t>每年净值</w:t>
      </w:r>
      <w:r w:rsidR="00494C52">
        <w:rPr>
          <w:rFonts w:hint="eastAsia"/>
          <w:b/>
          <w:color w:val="000000"/>
          <w:szCs w:val="21"/>
        </w:rPr>
        <w:t>收益</w:t>
      </w:r>
      <w:r w:rsidR="00BB4612">
        <w:rPr>
          <w:rFonts w:hint="eastAsia"/>
          <w:b/>
          <w:color w:val="000000"/>
          <w:szCs w:val="21"/>
        </w:rPr>
        <w:t>率</w:t>
      </w:r>
      <w:r w:rsidRPr="00D0515B">
        <w:rPr>
          <w:rFonts w:asciiTheme="minorEastAsia" w:eastAsiaTheme="minorEastAsia" w:hAnsiTheme="minorEastAsia" w:hint="eastAsia"/>
          <w:b/>
          <w:szCs w:val="21"/>
        </w:rPr>
        <w:t>及其与同期业绩比较基准收益率的比较</w:t>
      </w:r>
    </w:p>
    <w:p w:rsidR="001618D4" w:rsidRPr="00353207" w:rsidRDefault="001618D4" w:rsidP="003C3086">
      <w:pPr>
        <w:spacing w:line="360" w:lineRule="auto"/>
        <w:ind w:firstLine="420"/>
        <w:jc w:val="center"/>
        <w:rPr>
          <w:rFonts w:eastAsiaTheme="minorEastAsia"/>
          <w:b/>
          <w:kern w:val="0"/>
          <w:szCs w:val="21"/>
        </w:rPr>
      </w:pPr>
      <w:r w:rsidRPr="00353207">
        <w:rPr>
          <w:rFonts w:eastAsiaTheme="minorEastAsia"/>
          <w:szCs w:val="21"/>
        </w:rPr>
        <w:t>易方达龙宝货币市场基金</w:t>
      </w:r>
    </w:p>
    <w:p w:rsidR="001618D4" w:rsidRPr="00353207" w:rsidRDefault="00161E5F" w:rsidP="003C3086">
      <w:pPr>
        <w:spacing w:line="360" w:lineRule="auto"/>
        <w:jc w:val="center"/>
        <w:rPr>
          <w:rFonts w:eastAsiaTheme="minorEastAsia"/>
          <w:szCs w:val="21"/>
        </w:rPr>
      </w:pPr>
      <w:r w:rsidRPr="00353207">
        <w:rPr>
          <w:color w:val="000000"/>
          <w:szCs w:val="21"/>
        </w:rPr>
        <w:t>过去五年</w:t>
      </w:r>
      <w:r w:rsidR="00494C52">
        <w:rPr>
          <w:rFonts w:hint="eastAsia"/>
        </w:rPr>
        <w:t>基金净值收益</w:t>
      </w:r>
      <w:r w:rsidR="00B334AC">
        <w:rPr>
          <w:rFonts w:hint="eastAsia"/>
        </w:rPr>
        <w:t>率与业绩比较基准历年收益率对比</w:t>
      </w:r>
      <w:r w:rsidR="0095119D" w:rsidRPr="00141ECC">
        <w:rPr>
          <w:rFonts w:hint="eastAsia"/>
        </w:rPr>
        <w:t>图</w:t>
      </w:r>
    </w:p>
    <w:p w:rsidR="00223DFB" w:rsidRPr="00353207" w:rsidRDefault="00223DFB" w:rsidP="00E8700A">
      <w:pPr>
        <w:snapToGrid w:val="0"/>
        <w:spacing w:line="360" w:lineRule="auto"/>
        <w:rPr>
          <w:rFonts w:eastAsiaTheme="minorEastAsia"/>
          <w:szCs w:val="21"/>
        </w:rPr>
      </w:pPr>
      <w:r w:rsidRPr="00353207">
        <w:rPr>
          <w:rFonts w:eastAsiaTheme="minorEastAsia"/>
          <w:szCs w:val="21"/>
        </w:rPr>
        <w:t>易方达龙宝货币</w:t>
      </w:r>
      <w:r w:rsidRPr="00353207">
        <w:rPr>
          <w:rFonts w:eastAsiaTheme="minorEastAsia"/>
          <w:szCs w:val="21"/>
        </w:rPr>
        <w:t>A</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353207" w:rsidRDefault="00223DFB" w:rsidP="004B36C2">
      <w:pPr>
        <w:snapToGrid w:val="0"/>
        <w:spacing w:line="360" w:lineRule="auto"/>
        <w:ind w:firstLine="420"/>
        <w:rPr>
          <w:rFonts w:eastAsiaTheme="minorEastAsia"/>
          <w:szCs w:val="21"/>
        </w:rPr>
      </w:pPr>
      <w:r w:rsidRPr="00353207">
        <w:rPr>
          <w:rFonts w:eastAsiaTheme="minorEastAsia"/>
          <w:szCs w:val="21"/>
        </w:rPr>
        <w:t>易方达龙宝货币</w:t>
      </w:r>
      <w:r w:rsidRPr="00353207">
        <w:rPr>
          <w:rFonts w:eastAsiaTheme="minorEastAsia"/>
          <w:szCs w:val="21"/>
        </w:rPr>
        <w:t>B</w:t>
      </w:r>
    </w:p>
    <w:p w:rsidR="00223DFB" w:rsidRPr="00D0515B" w:rsidRDefault="00AC1CEA" w:rsidP="00384D13">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柱状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3426B" w:rsidRPr="00353207" w:rsidRDefault="0083426B" w:rsidP="0083426B">
      <w:pPr>
        <w:snapToGrid w:val="0"/>
        <w:spacing w:line="360" w:lineRule="auto"/>
        <w:ind w:firstLine="420"/>
        <w:rPr>
          <w:rFonts w:eastAsiaTheme="minorEastAsia"/>
          <w:szCs w:val="21"/>
        </w:rPr>
      </w:pPr>
      <w:r w:rsidRPr="00353207">
        <w:rPr>
          <w:rFonts w:eastAsiaTheme="minorEastAsia"/>
          <w:szCs w:val="21"/>
        </w:rPr>
        <w:t>易方达龙宝货币</w:t>
      </w:r>
      <w:r w:rsidRPr="00353207">
        <w:rPr>
          <w:rFonts w:eastAsiaTheme="minorEastAsia"/>
          <w:szCs w:val="21"/>
        </w:rPr>
        <w:t>C</w:t>
      </w:r>
    </w:p>
    <w:p w:rsidR="0083426B" w:rsidRPr="00D0515B" w:rsidRDefault="00AC1CEA" w:rsidP="0083426B">
      <w:pPr>
        <w:adjustRightInd w:val="0"/>
        <w:snapToGrid w:val="0"/>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12" name="图片 12" descr="C:\Users\bonnieliu\Desktop\走势图柱状图\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860258" w:rsidRDefault="009A1191"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注：自</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8</w:t>
      </w:r>
      <w:r w:rsidRPr="00860258">
        <w:rPr>
          <w:rFonts w:eastAsiaTheme="minorEastAsia" w:hint="eastAsia"/>
          <w:kern w:val="0"/>
          <w:szCs w:val="21"/>
        </w:rPr>
        <w:t>月</w:t>
      </w:r>
      <w:r w:rsidRPr="00860258">
        <w:rPr>
          <w:rFonts w:eastAsiaTheme="minorEastAsia" w:hint="eastAsia"/>
          <w:kern w:val="0"/>
          <w:szCs w:val="21"/>
        </w:rPr>
        <w:t>29</w:t>
      </w:r>
      <w:r w:rsidRPr="00860258">
        <w:rPr>
          <w:rFonts w:eastAsiaTheme="minorEastAsia" w:hint="eastAsia"/>
          <w:kern w:val="0"/>
          <w:szCs w:val="21"/>
        </w:rPr>
        <w:t>日起，本基金增设</w:t>
      </w:r>
      <w:r w:rsidRPr="00860258">
        <w:rPr>
          <w:rFonts w:eastAsiaTheme="minorEastAsia" w:hint="eastAsia"/>
          <w:kern w:val="0"/>
          <w:szCs w:val="21"/>
        </w:rPr>
        <w:t>C</w:t>
      </w:r>
      <w:r w:rsidRPr="00860258">
        <w:rPr>
          <w:rFonts w:eastAsiaTheme="minorEastAsia" w:hint="eastAsia"/>
          <w:kern w:val="0"/>
          <w:szCs w:val="21"/>
        </w:rPr>
        <w:t>类份额类别，份额首次确认日为</w:t>
      </w:r>
      <w:r w:rsidRPr="00860258">
        <w:rPr>
          <w:rFonts w:eastAsiaTheme="minorEastAsia" w:hint="eastAsia"/>
          <w:kern w:val="0"/>
          <w:szCs w:val="21"/>
        </w:rPr>
        <w:t>2017</w:t>
      </w:r>
      <w:r w:rsidRPr="00860258">
        <w:rPr>
          <w:rFonts w:eastAsiaTheme="minorEastAsia" w:hint="eastAsia"/>
          <w:kern w:val="0"/>
          <w:szCs w:val="21"/>
        </w:rPr>
        <w:t>年</w:t>
      </w:r>
      <w:r w:rsidRPr="00860258">
        <w:rPr>
          <w:rFonts w:eastAsiaTheme="minorEastAsia" w:hint="eastAsia"/>
          <w:kern w:val="0"/>
          <w:szCs w:val="21"/>
        </w:rPr>
        <w:t>8</w:t>
      </w:r>
      <w:r w:rsidRPr="00860258">
        <w:rPr>
          <w:rFonts w:eastAsiaTheme="minorEastAsia" w:hint="eastAsia"/>
          <w:kern w:val="0"/>
          <w:szCs w:val="21"/>
        </w:rPr>
        <w:t>月</w:t>
      </w:r>
      <w:r w:rsidRPr="00860258">
        <w:rPr>
          <w:rFonts w:eastAsiaTheme="minorEastAsia" w:hint="eastAsia"/>
          <w:kern w:val="0"/>
          <w:szCs w:val="21"/>
        </w:rPr>
        <w:t>30</w:t>
      </w:r>
      <w:r w:rsidRPr="00860258">
        <w:rPr>
          <w:rFonts w:eastAsiaTheme="minorEastAsia" w:hint="eastAsia"/>
          <w:kern w:val="0"/>
          <w:szCs w:val="21"/>
        </w:rPr>
        <w:t>日，增设当期的相关数据和指标按实际存续期计算。</w:t>
      </w:r>
    </w:p>
    <w:p w:rsidR="00785E7C" w:rsidRPr="00353207" w:rsidRDefault="00785E7C" w:rsidP="00785E7C">
      <w:pPr>
        <w:tabs>
          <w:tab w:val="left" w:pos="1800"/>
        </w:tabs>
        <w:spacing w:line="360" w:lineRule="auto"/>
        <w:rPr>
          <w:rFonts w:eastAsiaTheme="minorEastAsia"/>
          <w:color w:val="000000"/>
          <w:szCs w:val="21"/>
        </w:rPr>
      </w:pPr>
    </w:p>
    <w:p w:rsidR="00223DFB" w:rsidRPr="00D0515B" w:rsidRDefault="00223DFB" w:rsidP="008C5150">
      <w:pPr>
        <w:pStyle w:val="20"/>
        <w:spacing w:before="0" w:after="0"/>
        <w:rPr>
          <w:rFonts w:asciiTheme="minorEastAsia" w:eastAsiaTheme="minorEastAsia" w:hAnsiTheme="minorEastAsia" w:cs="Times New Roman"/>
          <w:sz w:val="21"/>
          <w:szCs w:val="21"/>
        </w:rPr>
      </w:pPr>
      <w:bookmarkStart w:id="13" w:name="_Toc35533856"/>
      <w:r w:rsidRPr="00D0515B">
        <w:rPr>
          <w:rFonts w:asciiTheme="minorEastAsia" w:eastAsiaTheme="minorEastAsia" w:hAnsiTheme="minorEastAsia" w:hint="eastAsia"/>
          <w:sz w:val="21"/>
          <w:szCs w:val="21"/>
        </w:rPr>
        <w:t>3.3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sz w:val="21"/>
          <w:szCs w:val="21"/>
        </w:rPr>
        <w:t>过去三年基金的利润分配情况</w:t>
      </w:r>
      <w:bookmarkEnd w:id="13"/>
    </w:p>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易方达龙宝货币</w:t>
      </w:r>
      <w:r w:rsidRPr="00353207">
        <w:rPr>
          <w:rFonts w:eastAsiaTheme="minorEastAsia"/>
          <w:szCs w:val="21"/>
        </w:rPr>
        <w:t>A</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564219">
        <w:trPr>
          <w:jc w:val="center"/>
        </w:trPr>
        <w:tc>
          <w:tcPr>
            <w:tcW w:w="1157" w:type="dxa"/>
            <w:vAlign w:val="center"/>
          </w:tcPr>
          <w:p w:rsidR="00564219" w:rsidRDefault="00001813">
            <w:pPr>
              <w:jc w:val="center"/>
            </w:pPr>
            <w:r>
              <w:rPr>
                <w:rFonts w:eastAsiaTheme="minorEastAsia"/>
                <w:szCs w:val="21"/>
              </w:rPr>
              <w:t>2019</w:t>
            </w:r>
            <w:r>
              <w:rPr>
                <w:rFonts w:eastAsiaTheme="minorEastAsia"/>
                <w:szCs w:val="21"/>
              </w:rPr>
              <w:t>年</w:t>
            </w:r>
          </w:p>
        </w:tc>
        <w:tc>
          <w:tcPr>
            <w:tcW w:w="1378" w:type="dxa"/>
            <w:vAlign w:val="center"/>
          </w:tcPr>
          <w:p w:rsidR="00564219" w:rsidRDefault="00001813">
            <w:pPr>
              <w:jc w:val="right"/>
            </w:pPr>
            <w:r>
              <w:rPr>
                <w:rFonts w:eastAsiaTheme="minorEastAsia"/>
                <w:szCs w:val="21"/>
              </w:rPr>
              <w:t>31,783,132.42</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31,783,132.42</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2018</w:t>
            </w:r>
            <w:r>
              <w:rPr>
                <w:rFonts w:eastAsiaTheme="minorEastAsia"/>
                <w:szCs w:val="21"/>
              </w:rPr>
              <w:t>年</w:t>
            </w:r>
          </w:p>
        </w:tc>
        <w:tc>
          <w:tcPr>
            <w:tcW w:w="1378" w:type="dxa"/>
            <w:vAlign w:val="center"/>
          </w:tcPr>
          <w:p w:rsidR="00564219" w:rsidRDefault="00001813">
            <w:pPr>
              <w:jc w:val="right"/>
            </w:pPr>
            <w:r>
              <w:rPr>
                <w:rFonts w:eastAsiaTheme="minorEastAsia"/>
                <w:szCs w:val="21"/>
              </w:rPr>
              <w:t>82,136,739.78</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82,136,739.78</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2017</w:t>
            </w:r>
            <w:r>
              <w:rPr>
                <w:rFonts w:eastAsiaTheme="minorEastAsia"/>
                <w:szCs w:val="21"/>
              </w:rPr>
              <w:t>年</w:t>
            </w:r>
            <w:r>
              <w:rPr>
                <w:rFonts w:eastAsiaTheme="minorEastAsia"/>
                <w:szCs w:val="21"/>
              </w:rPr>
              <w:t xml:space="preserve">                         </w:t>
            </w:r>
          </w:p>
        </w:tc>
        <w:tc>
          <w:tcPr>
            <w:tcW w:w="1378" w:type="dxa"/>
            <w:vAlign w:val="center"/>
          </w:tcPr>
          <w:p w:rsidR="00564219" w:rsidRDefault="00001813">
            <w:pPr>
              <w:jc w:val="right"/>
            </w:pPr>
            <w:r>
              <w:rPr>
                <w:rFonts w:eastAsiaTheme="minorEastAsia"/>
                <w:szCs w:val="21"/>
              </w:rPr>
              <w:t>69,973,242.28</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69,973,242.28</w:t>
            </w:r>
          </w:p>
        </w:tc>
        <w:tc>
          <w:tcPr>
            <w:tcW w:w="1068" w:type="dxa"/>
            <w:vAlign w:val="center"/>
          </w:tcPr>
          <w:p w:rsidR="00564219" w:rsidRDefault="00001813">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183,893,114.48</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183,893,114.48</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223DFB" w:rsidRPr="00DD40CB" w:rsidRDefault="00223DFB" w:rsidP="00736E23">
      <w:pPr>
        <w:adjustRightInd w:val="0"/>
        <w:snapToGrid w:val="0"/>
        <w:spacing w:line="360" w:lineRule="auto"/>
        <w:rPr>
          <w:rFonts w:eastAsiaTheme="minorEastAsia"/>
          <w:szCs w:val="21"/>
        </w:rPr>
      </w:pPr>
      <w:r w:rsidRPr="00353207">
        <w:rPr>
          <w:rFonts w:eastAsiaTheme="minorEastAsia"/>
          <w:szCs w:val="21"/>
        </w:rPr>
        <w:t>易方达龙宝货币</w:t>
      </w:r>
      <w:r w:rsidRPr="00353207">
        <w:rPr>
          <w:rFonts w:eastAsiaTheme="minorEastAsia"/>
          <w:szCs w:val="21"/>
        </w:rPr>
        <w:t>B</w:t>
      </w:r>
    </w:p>
    <w:p w:rsidR="00223DFB" w:rsidRPr="00353207" w:rsidRDefault="00223DFB" w:rsidP="004B36C2">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2C233F" w:rsidRPr="00353207" w:rsidTr="00CE083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353207" w:rsidRDefault="000D2491" w:rsidP="004B36C2">
            <w:pPr>
              <w:spacing w:line="360" w:lineRule="auto"/>
              <w:jc w:val="center"/>
              <w:rPr>
                <w:rFonts w:eastAsiaTheme="minorEastAsia"/>
                <w:szCs w:val="21"/>
                <w:lang w:val="en-AU"/>
              </w:rPr>
            </w:pPr>
            <w:r w:rsidRPr="00353207">
              <w:rPr>
                <w:rFonts w:eastAsiaTheme="minorEastAsia"/>
                <w:szCs w:val="21"/>
                <w:lang w:val="en-AU"/>
              </w:rPr>
              <w:t>备注</w:t>
            </w:r>
          </w:p>
        </w:tc>
      </w:tr>
      <w:tr w:rsidR="00564219">
        <w:trPr>
          <w:jc w:val="center"/>
        </w:trPr>
        <w:tc>
          <w:tcPr>
            <w:tcW w:w="1157" w:type="dxa"/>
            <w:vAlign w:val="center"/>
          </w:tcPr>
          <w:p w:rsidR="00564219" w:rsidRDefault="00001813">
            <w:pPr>
              <w:jc w:val="center"/>
            </w:pPr>
            <w:r>
              <w:rPr>
                <w:rFonts w:eastAsiaTheme="minorEastAsia"/>
                <w:szCs w:val="21"/>
              </w:rPr>
              <w:t>2019</w:t>
            </w:r>
            <w:r>
              <w:rPr>
                <w:rFonts w:eastAsiaTheme="minorEastAsia"/>
                <w:szCs w:val="21"/>
              </w:rPr>
              <w:t>年</w:t>
            </w:r>
          </w:p>
        </w:tc>
        <w:tc>
          <w:tcPr>
            <w:tcW w:w="1378" w:type="dxa"/>
            <w:vAlign w:val="center"/>
          </w:tcPr>
          <w:p w:rsidR="00564219" w:rsidRDefault="00001813">
            <w:pPr>
              <w:jc w:val="right"/>
            </w:pPr>
            <w:r>
              <w:rPr>
                <w:rFonts w:eastAsiaTheme="minorEastAsia"/>
                <w:szCs w:val="21"/>
              </w:rPr>
              <w:t>7,366,256.87</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7,366,256.87</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2018</w:t>
            </w:r>
            <w:r>
              <w:rPr>
                <w:rFonts w:eastAsiaTheme="minorEastAsia"/>
                <w:szCs w:val="21"/>
              </w:rPr>
              <w:t>年</w:t>
            </w:r>
          </w:p>
        </w:tc>
        <w:tc>
          <w:tcPr>
            <w:tcW w:w="1378" w:type="dxa"/>
            <w:vAlign w:val="center"/>
          </w:tcPr>
          <w:p w:rsidR="00564219" w:rsidRDefault="00001813">
            <w:pPr>
              <w:jc w:val="right"/>
            </w:pPr>
            <w:r>
              <w:rPr>
                <w:rFonts w:eastAsiaTheme="minorEastAsia"/>
                <w:szCs w:val="21"/>
              </w:rPr>
              <w:t>4,532,836.17</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4,532,836.17</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2017</w:t>
            </w:r>
            <w:r>
              <w:rPr>
                <w:rFonts w:eastAsiaTheme="minorEastAsia"/>
                <w:szCs w:val="21"/>
              </w:rPr>
              <w:t>年</w:t>
            </w:r>
          </w:p>
        </w:tc>
        <w:tc>
          <w:tcPr>
            <w:tcW w:w="1378" w:type="dxa"/>
            <w:vAlign w:val="center"/>
          </w:tcPr>
          <w:p w:rsidR="00564219" w:rsidRDefault="00001813">
            <w:pPr>
              <w:jc w:val="right"/>
            </w:pPr>
            <w:r>
              <w:rPr>
                <w:rFonts w:eastAsiaTheme="minorEastAsia"/>
                <w:szCs w:val="21"/>
              </w:rPr>
              <w:t>7,817,120.38</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right"/>
            </w:pPr>
            <w:r>
              <w:rPr>
                <w:rFonts w:eastAsiaTheme="minorEastAsia"/>
                <w:szCs w:val="21"/>
              </w:rPr>
              <w:t>-</w:t>
            </w:r>
          </w:p>
        </w:tc>
        <w:tc>
          <w:tcPr>
            <w:tcW w:w="1894" w:type="dxa"/>
            <w:vAlign w:val="center"/>
          </w:tcPr>
          <w:p w:rsidR="00564219" w:rsidRDefault="00001813">
            <w:pPr>
              <w:jc w:val="right"/>
            </w:pPr>
            <w:r>
              <w:rPr>
                <w:rFonts w:eastAsiaTheme="minorEastAsia"/>
                <w:szCs w:val="21"/>
              </w:rPr>
              <w:t>7,817,120.38</w:t>
            </w:r>
          </w:p>
        </w:tc>
        <w:tc>
          <w:tcPr>
            <w:tcW w:w="1068" w:type="dxa"/>
            <w:vAlign w:val="center"/>
          </w:tcPr>
          <w:p w:rsidR="00564219" w:rsidRDefault="00001813">
            <w:pPr>
              <w:jc w:val="left"/>
            </w:pPr>
            <w:r>
              <w:rPr>
                <w:rFonts w:eastAsiaTheme="minorEastAsia"/>
                <w:szCs w:val="21"/>
              </w:rPr>
              <w:t>-</w:t>
            </w:r>
          </w:p>
        </w:tc>
      </w:tr>
      <w:tr w:rsidR="002C233F" w:rsidRPr="00353207" w:rsidTr="001D4934">
        <w:trPr>
          <w:jc w:val="center"/>
        </w:trPr>
        <w:tc>
          <w:tcPr>
            <w:tcW w:w="1157" w:type="dxa"/>
            <w:tcBorders>
              <w:top w:val="single" w:sz="4" w:space="0" w:color="auto"/>
              <w:left w:val="single" w:sz="4" w:space="0" w:color="auto"/>
              <w:bottom w:val="single" w:sz="4" w:space="0" w:color="auto"/>
              <w:right w:val="single" w:sz="4" w:space="0" w:color="auto"/>
            </w:tcBorders>
            <w:hideMark/>
          </w:tcPr>
          <w:p w:rsidR="00223DFB" w:rsidRPr="00353207" w:rsidRDefault="00223DFB" w:rsidP="004B36C2">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19,716,213.42</w:t>
            </w:r>
          </w:p>
        </w:tc>
        <w:tc>
          <w:tcPr>
            <w:tcW w:w="1839"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19,716,213.42</w:t>
            </w:r>
          </w:p>
        </w:tc>
        <w:tc>
          <w:tcPr>
            <w:tcW w:w="1068" w:type="dxa"/>
            <w:tcBorders>
              <w:top w:val="single" w:sz="4" w:space="0" w:color="auto"/>
              <w:left w:val="single" w:sz="4" w:space="0" w:color="auto"/>
              <w:bottom w:val="single" w:sz="4" w:space="0" w:color="auto"/>
              <w:right w:val="single" w:sz="4" w:space="0" w:color="auto"/>
            </w:tcBorders>
            <w:vAlign w:val="bottom"/>
            <w:hideMark/>
          </w:tcPr>
          <w:p w:rsidR="00223DFB" w:rsidRPr="00353207" w:rsidRDefault="00223DFB" w:rsidP="00BB2B03">
            <w:pPr>
              <w:spacing w:line="360" w:lineRule="auto"/>
              <w:jc w:val="left"/>
              <w:rPr>
                <w:rFonts w:eastAsiaTheme="minorEastAsia"/>
                <w:szCs w:val="21"/>
              </w:rPr>
            </w:pPr>
            <w:r w:rsidRPr="00353207">
              <w:rPr>
                <w:rFonts w:eastAsiaTheme="minorEastAsia"/>
                <w:szCs w:val="21"/>
              </w:rPr>
              <w:t>-</w:t>
            </w:r>
          </w:p>
        </w:tc>
      </w:tr>
    </w:tbl>
    <w:p w:rsidR="00C14099" w:rsidRPr="00DD40CB" w:rsidRDefault="00C14099" w:rsidP="00736E23">
      <w:pPr>
        <w:adjustRightInd w:val="0"/>
        <w:snapToGrid w:val="0"/>
        <w:spacing w:line="360" w:lineRule="auto"/>
        <w:rPr>
          <w:rFonts w:eastAsiaTheme="minorEastAsia"/>
          <w:szCs w:val="21"/>
        </w:rPr>
      </w:pPr>
      <w:r w:rsidRPr="00353207">
        <w:rPr>
          <w:rFonts w:eastAsiaTheme="minorEastAsia"/>
          <w:szCs w:val="21"/>
        </w:rPr>
        <w:t>易方达龙宝货币</w:t>
      </w:r>
      <w:r w:rsidRPr="00353207">
        <w:rPr>
          <w:rFonts w:eastAsiaTheme="minorEastAsia"/>
          <w:szCs w:val="21"/>
        </w:rPr>
        <w:t>C</w:t>
      </w:r>
    </w:p>
    <w:p w:rsidR="00C14099" w:rsidRPr="00353207" w:rsidRDefault="00C14099" w:rsidP="00C14099">
      <w:pPr>
        <w:adjustRightInd w:val="0"/>
        <w:snapToGrid w:val="0"/>
        <w:spacing w:line="360" w:lineRule="auto"/>
        <w:jc w:val="right"/>
        <w:rPr>
          <w:rFonts w:eastAsiaTheme="minorEastAsia"/>
          <w:szCs w:val="21"/>
        </w:rPr>
      </w:pPr>
      <w:r w:rsidRPr="00353207">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b/>
                <w:szCs w:val="21"/>
              </w:rPr>
            </w:pPr>
            <w:r w:rsidRPr="00353207">
              <w:rPr>
                <w:rFonts w:eastAsiaTheme="minorEastAsia"/>
                <w:szCs w:val="21"/>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lang w:val="en-AU"/>
              </w:rPr>
              <w:t>已按再投资形式转实收基金</w:t>
            </w:r>
          </w:p>
        </w:tc>
        <w:tc>
          <w:tcPr>
            <w:tcW w:w="1839"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直接通过应付赎回款转出金额</w:t>
            </w:r>
          </w:p>
        </w:tc>
        <w:tc>
          <w:tcPr>
            <w:tcW w:w="1950"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widowControl/>
              <w:tabs>
                <w:tab w:val="left" w:pos="1680"/>
              </w:tabs>
              <w:autoSpaceDE w:val="0"/>
              <w:autoSpaceDN w:val="0"/>
              <w:spacing w:line="360" w:lineRule="auto"/>
              <w:jc w:val="center"/>
              <w:textAlignment w:val="bottom"/>
              <w:rPr>
                <w:rFonts w:eastAsiaTheme="minorEastAsia"/>
                <w:szCs w:val="21"/>
              </w:rPr>
            </w:pPr>
            <w:r w:rsidRPr="00353207">
              <w:rPr>
                <w:rFonts w:eastAsiaTheme="minorEastAsia"/>
                <w:szCs w:val="21"/>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C14099" w:rsidRPr="00353207" w:rsidRDefault="00C14099" w:rsidP="0089467E">
            <w:pPr>
              <w:spacing w:line="360" w:lineRule="auto"/>
              <w:jc w:val="center"/>
              <w:rPr>
                <w:rFonts w:eastAsiaTheme="minorEastAsia"/>
                <w:szCs w:val="21"/>
                <w:lang w:val="en-AU"/>
              </w:rPr>
            </w:pPr>
            <w:r w:rsidRPr="00353207">
              <w:rPr>
                <w:rFonts w:eastAsiaTheme="minorEastAsia"/>
                <w:szCs w:val="21"/>
                <w:lang w:val="en-AU"/>
              </w:rPr>
              <w:t>备注</w:t>
            </w:r>
          </w:p>
        </w:tc>
      </w:tr>
      <w:tr w:rsidR="00564219">
        <w:trPr>
          <w:jc w:val="center"/>
        </w:trPr>
        <w:tc>
          <w:tcPr>
            <w:tcW w:w="1157" w:type="dxa"/>
            <w:vAlign w:val="center"/>
          </w:tcPr>
          <w:p w:rsidR="00564219" w:rsidRDefault="00001813">
            <w:pPr>
              <w:jc w:val="center"/>
            </w:pPr>
            <w:r>
              <w:rPr>
                <w:rFonts w:eastAsiaTheme="minorEastAsia"/>
                <w:szCs w:val="21"/>
              </w:rPr>
              <w:t>2019</w:t>
            </w:r>
            <w:r>
              <w:rPr>
                <w:rFonts w:eastAsiaTheme="minorEastAsia"/>
                <w:szCs w:val="21"/>
              </w:rPr>
              <w:t>年</w:t>
            </w:r>
          </w:p>
        </w:tc>
        <w:tc>
          <w:tcPr>
            <w:tcW w:w="1378" w:type="dxa"/>
            <w:vAlign w:val="center"/>
          </w:tcPr>
          <w:p w:rsidR="00564219" w:rsidRDefault="00001813">
            <w:pPr>
              <w:jc w:val="right"/>
            </w:pPr>
            <w:r>
              <w:rPr>
                <w:rFonts w:eastAsiaTheme="minorEastAsia"/>
                <w:szCs w:val="21"/>
              </w:rPr>
              <w:t>5,781,331.73</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center"/>
            </w:pPr>
            <w:r>
              <w:rPr>
                <w:rFonts w:eastAsiaTheme="minorEastAsia"/>
                <w:szCs w:val="21"/>
              </w:rPr>
              <w:t>-</w:t>
            </w:r>
          </w:p>
        </w:tc>
        <w:tc>
          <w:tcPr>
            <w:tcW w:w="1894" w:type="dxa"/>
            <w:vAlign w:val="center"/>
          </w:tcPr>
          <w:p w:rsidR="00564219" w:rsidRDefault="00001813">
            <w:pPr>
              <w:jc w:val="right"/>
            </w:pPr>
            <w:r>
              <w:rPr>
                <w:rFonts w:eastAsiaTheme="minorEastAsia"/>
                <w:szCs w:val="21"/>
              </w:rPr>
              <w:t>5,781,331.73</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2018</w:t>
            </w:r>
            <w:r>
              <w:rPr>
                <w:rFonts w:eastAsiaTheme="minorEastAsia"/>
                <w:szCs w:val="21"/>
              </w:rPr>
              <w:t>年</w:t>
            </w:r>
          </w:p>
        </w:tc>
        <w:tc>
          <w:tcPr>
            <w:tcW w:w="1378" w:type="dxa"/>
            <w:vAlign w:val="center"/>
          </w:tcPr>
          <w:p w:rsidR="00564219" w:rsidRDefault="00001813">
            <w:pPr>
              <w:jc w:val="right"/>
            </w:pPr>
            <w:r>
              <w:rPr>
                <w:rFonts w:eastAsiaTheme="minorEastAsia"/>
                <w:szCs w:val="21"/>
              </w:rPr>
              <w:t>1,643,698.95</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center"/>
            </w:pPr>
            <w:r>
              <w:rPr>
                <w:rFonts w:eastAsiaTheme="minorEastAsia"/>
                <w:szCs w:val="21"/>
              </w:rPr>
              <w:t>-</w:t>
            </w:r>
          </w:p>
        </w:tc>
        <w:tc>
          <w:tcPr>
            <w:tcW w:w="1894" w:type="dxa"/>
            <w:vAlign w:val="center"/>
          </w:tcPr>
          <w:p w:rsidR="00564219" w:rsidRDefault="00001813">
            <w:pPr>
              <w:jc w:val="right"/>
            </w:pPr>
            <w:r>
              <w:rPr>
                <w:rFonts w:eastAsiaTheme="minorEastAsia"/>
                <w:szCs w:val="21"/>
              </w:rPr>
              <w:t>1,643,698.95</w:t>
            </w:r>
          </w:p>
        </w:tc>
        <w:tc>
          <w:tcPr>
            <w:tcW w:w="1068" w:type="dxa"/>
            <w:vAlign w:val="center"/>
          </w:tcPr>
          <w:p w:rsidR="00564219" w:rsidRDefault="00001813">
            <w:pPr>
              <w:jc w:val="left"/>
            </w:pPr>
            <w:r>
              <w:rPr>
                <w:rFonts w:eastAsiaTheme="minorEastAsia"/>
                <w:szCs w:val="21"/>
              </w:rPr>
              <w:t>-</w:t>
            </w:r>
          </w:p>
        </w:tc>
      </w:tr>
      <w:tr w:rsidR="00564219">
        <w:trPr>
          <w:jc w:val="center"/>
        </w:trPr>
        <w:tc>
          <w:tcPr>
            <w:tcW w:w="1157" w:type="dxa"/>
            <w:vAlign w:val="center"/>
          </w:tcPr>
          <w:p w:rsidR="00564219" w:rsidRDefault="00001813">
            <w:pPr>
              <w:jc w:val="center"/>
            </w:pPr>
            <w:r>
              <w:rPr>
                <w:rFonts w:eastAsiaTheme="minorEastAsia"/>
                <w:szCs w:val="21"/>
              </w:rPr>
              <w:t>2017</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29</w:t>
            </w:r>
            <w:r>
              <w:rPr>
                <w:rFonts w:eastAsiaTheme="minorEastAsia"/>
                <w:szCs w:val="21"/>
              </w:rPr>
              <w:t>日（基金合同生效日）至</w:t>
            </w:r>
            <w:r>
              <w:rPr>
                <w:rFonts w:eastAsiaTheme="minorEastAsia"/>
                <w:szCs w:val="21"/>
              </w:rPr>
              <w:t>2017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1378" w:type="dxa"/>
            <w:vAlign w:val="center"/>
          </w:tcPr>
          <w:p w:rsidR="00564219" w:rsidRDefault="00001813">
            <w:pPr>
              <w:jc w:val="right"/>
            </w:pPr>
            <w:r>
              <w:rPr>
                <w:rFonts w:eastAsiaTheme="minorEastAsia"/>
                <w:szCs w:val="21"/>
              </w:rPr>
              <w:t>7,028.38</w:t>
            </w:r>
          </w:p>
        </w:tc>
        <w:tc>
          <w:tcPr>
            <w:tcW w:w="1839" w:type="dxa"/>
            <w:vAlign w:val="center"/>
          </w:tcPr>
          <w:p w:rsidR="00564219" w:rsidRDefault="00001813">
            <w:pPr>
              <w:jc w:val="right"/>
            </w:pPr>
            <w:r>
              <w:rPr>
                <w:rFonts w:eastAsiaTheme="minorEastAsia"/>
                <w:szCs w:val="21"/>
              </w:rPr>
              <w:t>-</w:t>
            </w:r>
          </w:p>
        </w:tc>
        <w:tc>
          <w:tcPr>
            <w:tcW w:w="1950" w:type="dxa"/>
            <w:vAlign w:val="center"/>
          </w:tcPr>
          <w:p w:rsidR="00564219" w:rsidRDefault="00001813">
            <w:pPr>
              <w:jc w:val="center"/>
            </w:pPr>
            <w:r>
              <w:rPr>
                <w:rFonts w:eastAsiaTheme="minorEastAsia"/>
                <w:szCs w:val="21"/>
              </w:rPr>
              <w:t>-</w:t>
            </w:r>
          </w:p>
        </w:tc>
        <w:tc>
          <w:tcPr>
            <w:tcW w:w="1894" w:type="dxa"/>
            <w:vAlign w:val="center"/>
          </w:tcPr>
          <w:p w:rsidR="00564219" w:rsidRDefault="00001813">
            <w:pPr>
              <w:jc w:val="right"/>
            </w:pPr>
            <w:r>
              <w:rPr>
                <w:rFonts w:eastAsiaTheme="minorEastAsia"/>
                <w:szCs w:val="21"/>
              </w:rPr>
              <w:t>7,028.38</w:t>
            </w:r>
          </w:p>
        </w:tc>
        <w:tc>
          <w:tcPr>
            <w:tcW w:w="1068" w:type="dxa"/>
            <w:vAlign w:val="center"/>
          </w:tcPr>
          <w:p w:rsidR="00564219" w:rsidRDefault="00001813">
            <w:pPr>
              <w:jc w:val="left"/>
            </w:pPr>
            <w:r>
              <w:rPr>
                <w:rFonts w:eastAsiaTheme="minorEastAsia"/>
                <w:szCs w:val="21"/>
              </w:rPr>
              <w:t>-</w:t>
            </w:r>
          </w:p>
        </w:tc>
      </w:tr>
      <w:tr w:rsidR="00C14099" w:rsidRPr="00353207" w:rsidTr="0089467E">
        <w:trPr>
          <w:jc w:val="center"/>
        </w:trPr>
        <w:tc>
          <w:tcPr>
            <w:tcW w:w="1157" w:type="dxa"/>
            <w:tcBorders>
              <w:top w:val="single" w:sz="4" w:space="0" w:color="auto"/>
              <w:left w:val="single" w:sz="4" w:space="0" w:color="auto"/>
              <w:bottom w:val="single" w:sz="4" w:space="0" w:color="auto"/>
              <w:right w:val="single" w:sz="4" w:space="0" w:color="auto"/>
            </w:tcBorders>
            <w:hideMark/>
          </w:tcPr>
          <w:p w:rsidR="00C14099" w:rsidRPr="00353207" w:rsidRDefault="00C14099" w:rsidP="0089467E">
            <w:pPr>
              <w:spacing w:line="360" w:lineRule="auto"/>
              <w:jc w:val="center"/>
              <w:rPr>
                <w:rFonts w:eastAsiaTheme="minorEastAsia"/>
                <w:szCs w:val="21"/>
              </w:rPr>
            </w:pPr>
            <w:r w:rsidRPr="00353207">
              <w:rPr>
                <w:rFonts w:eastAsiaTheme="minorEastAsia"/>
                <w:szCs w:val="21"/>
              </w:rPr>
              <w:t>合计</w:t>
            </w:r>
          </w:p>
        </w:tc>
        <w:tc>
          <w:tcPr>
            <w:tcW w:w="137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7,432,059.06</w:t>
            </w:r>
          </w:p>
        </w:tc>
        <w:tc>
          <w:tcPr>
            <w:tcW w:w="1839"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0F65C5">
            <w:pPr>
              <w:spacing w:line="360" w:lineRule="auto"/>
              <w:jc w:val="right"/>
              <w:rPr>
                <w:rFonts w:eastAsiaTheme="minorEastAsia"/>
                <w:szCs w:val="21"/>
              </w:rPr>
            </w:pPr>
            <w:r w:rsidRPr="00353207">
              <w:rPr>
                <w:rFonts w:eastAsiaTheme="minorEastAsia"/>
                <w:szCs w:val="21"/>
              </w:rPr>
              <w:t>-</w:t>
            </w:r>
          </w:p>
        </w:tc>
        <w:tc>
          <w:tcPr>
            <w:tcW w:w="1950"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w:t>
            </w:r>
          </w:p>
        </w:tc>
        <w:tc>
          <w:tcPr>
            <w:tcW w:w="1894"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C14099">
            <w:pPr>
              <w:spacing w:line="360" w:lineRule="auto"/>
              <w:jc w:val="right"/>
              <w:rPr>
                <w:rFonts w:eastAsiaTheme="minorEastAsia"/>
                <w:szCs w:val="21"/>
              </w:rPr>
            </w:pPr>
            <w:r w:rsidRPr="00353207">
              <w:rPr>
                <w:rFonts w:eastAsiaTheme="minorEastAsia"/>
                <w:szCs w:val="21"/>
              </w:rPr>
              <w:t>7,432,059.06</w:t>
            </w:r>
          </w:p>
        </w:tc>
        <w:tc>
          <w:tcPr>
            <w:tcW w:w="1068" w:type="dxa"/>
            <w:tcBorders>
              <w:top w:val="single" w:sz="4" w:space="0" w:color="auto"/>
              <w:left w:val="single" w:sz="4" w:space="0" w:color="auto"/>
              <w:bottom w:val="single" w:sz="4" w:space="0" w:color="auto"/>
              <w:right w:val="single" w:sz="4" w:space="0" w:color="auto"/>
            </w:tcBorders>
            <w:vAlign w:val="bottom"/>
            <w:hideMark/>
          </w:tcPr>
          <w:p w:rsidR="00C14099" w:rsidRPr="00353207" w:rsidRDefault="00C14099" w:rsidP="00BB2B03">
            <w:pPr>
              <w:spacing w:line="360" w:lineRule="auto"/>
              <w:jc w:val="left"/>
              <w:rPr>
                <w:rFonts w:eastAsiaTheme="minorEastAsia"/>
                <w:szCs w:val="21"/>
              </w:rPr>
            </w:pPr>
            <w:r w:rsidRPr="00353207">
              <w:rPr>
                <w:rFonts w:eastAsiaTheme="minorEastAsia"/>
                <w:szCs w:val="21"/>
              </w:rPr>
              <w:t>-</w:t>
            </w:r>
          </w:p>
        </w:tc>
      </w:tr>
    </w:tbl>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4" w:name="_Toc35533857"/>
      <w:r w:rsidRPr="00BF47EE">
        <w:rPr>
          <w:rFonts w:ascii="宋体" w:hAnsi="宋体" w:hint="eastAsia"/>
          <w:color w:val="000000"/>
          <w:sz w:val="21"/>
          <w:szCs w:val="21"/>
        </w:rPr>
        <w:t>§4</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管理人报告</w:t>
      </w:r>
      <w:bookmarkEnd w:id="14"/>
    </w:p>
    <w:p w:rsidR="00223DFB" w:rsidRPr="00D0515B" w:rsidRDefault="00223DFB" w:rsidP="008C5150">
      <w:pPr>
        <w:pStyle w:val="20"/>
        <w:spacing w:before="0" w:after="0"/>
        <w:rPr>
          <w:rFonts w:asciiTheme="minorEastAsia" w:eastAsiaTheme="minorEastAsia" w:hAnsiTheme="minorEastAsia" w:cs="Times New Roman"/>
          <w:kern w:val="0"/>
          <w:sz w:val="21"/>
          <w:szCs w:val="21"/>
        </w:rPr>
      </w:pPr>
      <w:bookmarkStart w:id="15" w:name="_Toc35533858"/>
      <w:r w:rsidRPr="00D0515B">
        <w:rPr>
          <w:rFonts w:asciiTheme="minorEastAsia" w:eastAsiaTheme="minorEastAsia" w:hAnsiTheme="minorEastAsia" w:cs="Times New Roman" w:hint="eastAsia"/>
          <w:kern w:val="0"/>
          <w:sz w:val="21"/>
          <w:szCs w:val="21"/>
        </w:rPr>
        <w:t>4.1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基金管理人及基金经理情况</w:t>
      </w:r>
      <w:bookmarkEnd w:id="15"/>
    </w:p>
    <w:p w:rsidR="00223DFB" w:rsidRPr="00D0515B" w:rsidRDefault="00223DFB" w:rsidP="008C5150">
      <w:pPr>
        <w:autoSpaceDE w:val="0"/>
        <w:autoSpaceDN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kern w:val="0"/>
          <w:szCs w:val="21"/>
        </w:rPr>
        <w:t>4.1.1基金管理人及其管理基金的经验</w:t>
      </w:r>
    </w:p>
    <w:p w:rsidR="00223DFB" w:rsidRPr="00736E23" w:rsidRDefault="00223DFB" w:rsidP="00736E23">
      <w:pPr>
        <w:spacing w:line="360" w:lineRule="auto"/>
        <w:ind w:firstLineChars="200" w:firstLine="420"/>
        <w:rPr>
          <w:rFonts w:asciiTheme="minorEastAsia" w:eastAsiaTheme="minorEastAsia" w:hAnsiTheme="minorEastAsia"/>
          <w:szCs w:val="21"/>
        </w:rPr>
      </w:pPr>
      <w:r w:rsidRPr="00D0515B">
        <w:rPr>
          <w:rFonts w:asciiTheme="minorEastAsia" w:eastAsiaTheme="minorEastAsia" w:hAnsiTheme="minorEastAsia" w:hint="eastAsia"/>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6C15EA" w:rsidRPr="00D564C7" w:rsidRDefault="00223DFB" w:rsidP="006C15EA">
      <w:pPr>
        <w:autoSpaceDE w:val="0"/>
        <w:autoSpaceDN w:val="0"/>
        <w:adjustRightInd w:val="0"/>
        <w:spacing w:line="360" w:lineRule="auto"/>
        <w:jc w:val="left"/>
        <w:rPr>
          <w:rFonts w:asciiTheme="minorEastAsia" w:eastAsiaTheme="minorEastAsia" w:hAnsiTheme="minorEastAsia"/>
          <w:b/>
          <w:color w:val="000000"/>
          <w:kern w:val="0"/>
          <w:szCs w:val="21"/>
        </w:rPr>
      </w:pPr>
      <w:r w:rsidRPr="00D0515B">
        <w:rPr>
          <w:rFonts w:asciiTheme="minorEastAsia" w:eastAsiaTheme="minorEastAsia" w:hAnsiTheme="minorEastAsia" w:hint="eastAsia"/>
          <w:b/>
          <w:kern w:val="0"/>
          <w:szCs w:val="21"/>
        </w:rPr>
        <w:t>4.1.2</w:t>
      </w:r>
      <w:r w:rsidR="00736E23">
        <w:rPr>
          <w:rFonts w:asciiTheme="minorEastAsia" w:eastAsiaTheme="minorEastAsia" w:hAnsiTheme="minorEastAsia" w:hint="eastAsia"/>
          <w:b/>
          <w:kern w:val="0"/>
          <w:szCs w:val="21"/>
        </w:rPr>
        <w:t>基金经理（或基金经理小组）及基金经理助理</w:t>
      </w:r>
      <w:r w:rsidRPr="00D0515B">
        <w:rPr>
          <w:rFonts w:asciiTheme="minorEastAsia" w:eastAsiaTheme="minorEastAsia" w:hAnsiTheme="minorEastAsia" w:hint="eastAsia"/>
          <w:b/>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6C15EA" w:rsidRPr="00D564C7" w:rsidTr="00A85E67">
        <w:trPr>
          <w:cantSplit/>
        </w:trPr>
        <w:tc>
          <w:tcPr>
            <w:tcW w:w="464"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任本基金的基金经理（助理）期限</w:t>
            </w:r>
          </w:p>
        </w:tc>
        <w:tc>
          <w:tcPr>
            <w:tcW w:w="709"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说明</w:t>
            </w:r>
          </w:p>
        </w:tc>
      </w:tr>
      <w:tr w:rsidR="006C15EA" w:rsidRPr="00D564C7" w:rsidTr="00A85E67">
        <w:trPr>
          <w:cantSplit/>
        </w:trPr>
        <w:tc>
          <w:tcPr>
            <w:tcW w:w="464"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402"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709"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6C15EA" w:rsidRPr="001A0538" w:rsidRDefault="006C15EA" w:rsidP="00A85E67">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6C15EA" w:rsidRPr="001A0538" w:rsidRDefault="006C15EA" w:rsidP="00A85E67">
            <w:pPr>
              <w:widowControl/>
              <w:spacing w:line="360" w:lineRule="auto"/>
              <w:jc w:val="left"/>
              <w:rPr>
                <w:rFonts w:eastAsiaTheme="minorEastAsia"/>
                <w:color w:val="000000"/>
                <w:szCs w:val="21"/>
              </w:rPr>
            </w:pPr>
          </w:p>
        </w:tc>
        <w:tc>
          <w:tcPr>
            <w:tcW w:w="3548" w:type="dxa"/>
            <w:vMerge/>
            <w:vAlign w:val="center"/>
          </w:tcPr>
          <w:p w:rsidR="006C15EA" w:rsidRPr="001A0538" w:rsidRDefault="006C15EA" w:rsidP="00A85E67">
            <w:pPr>
              <w:widowControl/>
              <w:spacing w:line="360" w:lineRule="auto"/>
              <w:jc w:val="left"/>
              <w:rPr>
                <w:rFonts w:eastAsiaTheme="minorEastAsia"/>
                <w:color w:val="000000"/>
                <w:szCs w:val="21"/>
              </w:rPr>
            </w:pPr>
          </w:p>
        </w:tc>
      </w:tr>
      <w:tr w:rsidR="00564219">
        <w:tc>
          <w:tcPr>
            <w:tcW w:w="464" w:type="dxa"/>
            <w:vAlign w:val="center"/>
          </w:tcPr>
          <w:p w:rsidR="00564219" w:rsidRDefault="00001813">
            <w:pPr>
              <w:jc w:val="center"/>
            </w:pPr>
            <w:r>
              <w:rPr>
                <w:rFonts w:eastAsiaTheme="minorEastAsia"/>
                <w:color w:val="000000"/>
                <w:szCs w:val="21"/>
              </w:rPr>
              <w:t>石大怿</w:t>
            </w:r>
          </w:p>
        </w:tc>
        <w:tc>
          <w:tcPr>
            <w:tcW w:w="3402" w:type="dxa"/>
            <w:vAlign w:val="center"/>
          </w:tcPr>
          <w:p w:rsidR="00564219" w:rsidRDefault="00001813">
            <w:pPr>
              <w:jc w:val="left"/>
            </w:pPr>
            <w:r>
              <w:rPr>
                <w:rFonts w:eastAsiaTheme="minorEastAsia"/>
                <w:color w:val="000000"/>
                <w:szCs w:val="21"/>
              </w:rPr>
              <w:t>本基金的基金经理、易方达掌柜季季盈理财债券型证券投资基金的基金经理、易方达月月利理财债券型证券投资基金的基金经理、易方达易理财货币市场基金的基金经理、易方达现金增利货币市场基金的基金经理、易方达天天增利货币市场基金的基金经理、易方达天天理财货币市场基金的基金经理、易方达天天发货币市场基金的基金经理、易方达双月利理财债券型证券投资基金的基金经理（自</w:t>
            </w:r>
            <w:r>
              <w:rPr>
                <w:rFonts w:eastAsiaTheme="minorEastAsia"/>
                <w:color w:val="000000"/>
                <w:szCs w:val="21"/>
              </w:rPr>
              <w:t>2013</w:t>
            </w:r>
            <w:r>
              <w:rPr>
                <w:rFonts w:eastAsiaTheme="minorEastAsia"/>
                <w:color w:val="000000"/>
                <w:szCs w:val="21"/>
              </w:rPr>
              <w:t>年</w:t>
            </w:r>
            <w:r>
              <w:rPr>
                <w:rFonts w:eastAsiaTheme="minorEastAsia"/>
                <w:color w:val="000000"/>
                <w:szCs w:val="21"/>
              </w:rPr>
              <w:t>01</w:t>
            </w:r>
            <w:r>
              <w:rPr>
                <w:rFonts w:eastAsiaTheme="minorEastAsia"/>
                <w:color w:val="000000"/>
                <w:szCs w:val="21"/>
              </w:rPr>
              <w:t>月</w:t>
            </w:r>
            <w:r>
              <w:rPr>
                <w:rFonts w:eastAsiaTheme="minorEastAsia"/>
                <w:color w:val="000000"/>
                <w:szCs w:val="21"/>
              </w:rPr>
              <w:t>15</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日）、易方达货币市场基金的基金经理、易方达财富快线货币市场基金的基金经理、易方达保证金收益货币市场基金的基金经理、易方达</w:t>
            </w:r>
            <w:r>
              <w:rPr>
                <w:rFonts w:eastAsiaTheme="minorEastAsia"/>
                <w:color w:val="000000"/>
                <w:szCs w:val="21"/>
              </w:rPr>
              <w:t>安瑞短债债券型证券投资基金的基金经理、易方达新鑫灵活配置混合型证券投资基金的基金经理助理（自</w:t>
            </w:r>
            <w:r>
              <w:rPr>
                <w:rFonts w:eastAsiaTheme="minorEastAsia"/>
                <w:color w:val="000000"/>
                <w:szCs w:val="21"/>
              </w:rPr>
              <w:t>2016</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02</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日）、易方达恒安定期开放债券型发起式证券投资基金的基金经理助理</w:t>
            </w:r>
          </w:p>
        </w:tc>
        <w:tc>
          <w:tcPr>
            <w:tcW w:w="709" w:type="dxa"/>
            <w:vAlign w:val="center"/>
          </w:tcPr>
          <w:p w:rsidR="00564219" w:rsidRDefault="00001813">
            <w:pPr>
              <w:jc w:val="center"/>
            </w:pPr>
            <w:r>
              <w:rPr>
                <w:rFonts w:eastAsiaTheme="minorEastAsia"/>
                <w:color w:val="000000"/>
                <w:szCs w:val="21"/>
              </w:rPr>
              <w:t>2014-09-12</w:t>
            </w:r>
          </w:p>
        </w:tc>
        <w:tc>
          <w:tcPr>
            <w:tcW w:w="708" w:type="dxa"/>
            <w:vAlign w:val="center"/>
          </w:tcPr>
          <w:p w:rsidR="00564219" w:rsidRDefault="00001813">
            <w:pPr>
              <w:jc w:val="center"/>
            </w:pPr>
            <w:r>
              <w:rPr>
                <w:rFonts w:eastAsiaTheme="minorEastAsia"/>
                <w:color w:val="000000"/>
                <w:szCs w:val="21"/>
              </w:rPr>
              <w:t>-</w:t>
            </w:r>
          </w:p>
        </w:tc>
        <w:tc>
          <w:tcPr>
            <w:tcW w:w="709" w:type="dxa"/>
            <w:vAlign w:val="center"/>
          </w:tcPr>
          <w:p w:rsidR="00564219" w:rsidRDefault="00001813">
            <w:pPr>
              <w:jc w:val="center"/>
            </w:pPr>
            <w:r>
              <w:rPr>
                <w:rFonts w:eastAsiaTheme="minorEastAsia"/>
                <w:color w:val="000000"/>
                <w:szCs w:val="21"/>
              </w:rPr>
              <w:t>10</w:t>
            </w:r>
            <w:r>
              <w:rPr>
                <w:rFonts w:eastAsiaTheme="minorEastAsia"/>
                <w:color w:val="000000"/>
                <w:szCs w:val="21"/>
              </w:rPr>
              <w:t>年</w:t>
            </w:r>
          </w:p>
        </w:tc>
        <w:tc>
          <w:tcPr>
            <w:tcW w:w="3548" w:type="dxa"/>
            <w:vAlign w:val="center"/>
          </w:tcPr>
          <w:p w:rsidR="00564219" w:rsidRDefault="00001813">
            <w:r>
              <w:rPr>
                <w:rFonts w:eastAsiaTheme="minorEastAsia"/>
                <w:color w:val="000000"/>
                <w:szCs w:val="21"/>
              </w:rPr>
              <w:t>硕士研究生，具有基金从业资格。曾任南方基金管理有限公司交易管理部交易员、易方达基金管理有限公司集中交易室债券交易员、固定收益部基金经理助理。</w:t>
            </w:r>
          </w:p>
        </w:tc>
      </w:tr>
      <w:tr w:rsidR="00564219">
        <w:tc>
          <w:tcPr>
            <w:tcW w:w="464" w:type="dxa"/>
            <w:vAlign w:val="center"/>
          </w:tcPr>
          <w:p w:rsidR="00564219" w:rsidRDefault="00001813">
            <w:pPr>
              <w:jc w:val="center"/>
            </w:pPr>
            <w:r>
              <w:rPr>
                <w:rFonts w:eastAsiaTheme="minorEastAsia"/>
                <w:color w:val="000000"/>
                <w:szCs w:val="21"/>
              </w:rPr>
              <w:t>梁莹</w:t>
            </w:r>
          </w:p>
        </w:tc>
        <w:tc>
          <w:tcPr>
            <w:tcW w:w="3402" w:type="dxa"/>
            <w:vAlign w:val="center"/>
          </w:tcPr>
          <w:p w:rsidR="00564219" w:rsidRDefault="00001813">
            <w:pPr>
              <w:jc w:val="left"/>
            </w:pPr>
            <w:r>
              <w:rPr>
                <w:rFonts w:eastAsiaTheme="minorEastAsia"/>
                <w:color w:val="000000"/>
                <w:szCs w:val="21"/>
              </w:rPr>
              <w:t>本基金的基金经理、易方达掌柜季季盈理财债券型证券投资基金的基金经理、易方达增金宝货币市场基金的基金经理、易方达月月利理财债券型证</w:t>
            </w:r>
            <w:r>
              <w:rPr>
                <w:rFonts w:eastAsiaTheme="minorEastAsia"/>
                <w:color w:val="000000"/>
                <w:szCs w:val="21"/>
              </w:rPr>
              <w:t>券投资基金的基金经理、易方达现金增利货币市场基金的基金经理、易方达天天增利货币市场基金的基金经理、易方达双月利理财债券型证券投资基金的基金经理（自</w:t>
            </w:r>
            <w:r>
              <w:rPr>
                <w:rFonts w:eastAsiaTheme="minorEastAsia"/>
                <w:color w:val="000000"/>
                <w:szCs w:val="21"/>
              </w:rPr>
              <w:t>2014</w:t>
            </w:r>
            <w:r>
              <w:rPr>
                <w:rFonts w:eastAsiaTheme="minorEastAsia"/>
                <w:color w:val="000000"/>
                <w:szCs w:val="21"/>
              </w:rPr>
              <w:t>年</w:t>
            </w:r>
            <w:r>
              <w:rPr>
                <w:rFonts w:eastAsiaTheme="minorEastAsia"/>
                <w:color w:val="000000"/>
                <w:szCs w:val="21"/>
              </w:rPr>
              <w:t>09</w:t>
            </w:r>
            <w:r>
              <w:rPr>
                <w:rFonts w:eastAsiaTheme="minorEastAsia"/>
                <w:color w:val="000000"/>
                <w:szCs w:val="21"/>
              </w:rPr>
              <w:t>月</w:t>
            </w:r>
            <w:r>
              <w:rPr>
                <w:rFonts w:eastAsiaTheme="minorEastAsia"/>
                <w:color w:val="000000"/>
                <w:szCs w:val="21"/>
              </w:rPr>
              <w:t>24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财富快线货币市场基金的基金经理、易方达保证金收益货币市场基金的基金经理、易方达安悦超短债债券型证券投资基金的基金经理、易方达货币市场基金的基金经理助理、易方达易理财货币市场基金的基金经理助理、易方达天天理财货币市场基金的基金经理助理、投资经理</w:t>
            </w:r>
          </w:p>
        </w:tc>
        <w:tc>
          <w:tcPr>
            <w:tcW w:w="709" w:type="dxa"/>
            <w:vAlign w:val="center"/>
          </w:tcPr>
          <w:p w:rsidR="00564219" w:rsidRDefault="00001813">
            <w:pPr>
              <w:jc w:val="center"/>
            </w:pPr>
            <w:r>
              <w:rPr>
                <w:rFonts w:eastAsiaTheme="minorEastAsia"/>
                <w:color w:val="000000"/>
                <w:szCs w:val="21"/>
              </w:rPr>
              <w:t>2015-03-17</w:t>
            </w:r>
          </w:p>
        </w:tc>
        <w:tc>
          <w:tcPr>
            <w:tcW w:w="708" w:type="dxa"/>
            <w:vAlign w:val="center"/>
          </w:tcPr>
          <w:p w:rsidR="00564219" w:rsidRDefault="00001813">
            <w:pPr>
              <w:jc w:val="center"/>
            </w:pPr>
            <w:r>
              <w:rPr>
                <w:rFonts w:eastAsiaTheme="minorEastAsia"/>
                <w:color w:val="000000"/>
                <w:szCs w:val="21"/>
              </w:rPr>
              <w:t>-</w:t>
            </w:r>
          </w:p>
        </w:tc>
        <w:tc>
          <w:tcPr>
            <w:tcW w:w="709" w:type="dxa"/>
            <w:vAlign w:val="center"/>
          </w:tcPr>
          <w:p w:rsidR="00564219" w:rsidRDefault="00001813">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564219" w:rsidRDefault="00001813">
            <w:r>
              <w:rPr>
                <w:rFonts w:eastAsiaTheme="minorEastAsia"/>
                <w:color w:val="000000"/>
                <w:szCs w:val="21"/>
              </w:rPr>
              <w:t>硕士研究生，具有基金从业资格。曾任</w:t>
            </w:r>
            <w:r>
              <w:rPr>
                <w:rFonts w:eastAsiaTheme="minorEastAsia"/>
                <w:color w:val="000000"/>
                <w:szCs w:val="21"/>
              </w:rPr>
              <w:t>招商证券股份有限公司债券销售交易部交易员，易方达基金管理有限公司固定收益交易员、固定收益基金经理助理、易方达保证金收益货币市场基金基金经理助理。</w:t>
            </w:r>
          </w:p>
        </w:tc>
      </w:tr>
      <w:tr w:rsidR="00564219">
        <w:tc>
          <w:tcPr>
            <w:tcW w:w="464" w:type="dxa"/>
            <w:vAlign w:val="center"/>
          </w:tcPr>
          <w:p w:rsidR="00564219" w:rsidRDefault="00001813">
            <w:pPr>
              <w:jc w:val="center"/>
            </w:pPr>
            <w:r>
              <w:rPr>
                <w:rFonts w:eastAsiaTheme="minorEastAsia"/>
                <w:color w:val="000000"/>
                <w:szCs w:val="21"/>
              </w:rPr>
              <w:t>易瓅</w:t>
            </w:r>
          </w:p>
        </w:tc>
        <w:tc>
          <w:tcPr>
            <w:tcW w:w="3402" w:type="dxa"/>
            <w:vAlign w:val="center"/>
          </w:tcPr>
          <w:p w:rsidR="00564219" w:rsidRDefault="00001813">
            <w:pPr>
              <w:jc w:val="left"/>
            </w:pPr>
            <w:r>
              <w:rPr>
                <w:rFonts w:eastAsiaTheme="minorEastAsia"/>
                <w:color w:val="000000"/>
                <w:szCs w:val="21"/>
              </w:rPr>
              <w:t>本基金的基金经理助理、易方达货币市场基金的基金经理助理、易方达安悦超短债债券型证券投资基金的基金经理助理、易方达掌柜季季盈理财债券型证券投资基金的基金经理助理、易方达天天发货币市场基金的基金经理助理、易方达现金增利货币市场基金的基金经理助理、易方达增金宝货币市场基金的基金经理助理、易方达天天增利货币市场基金的基金经理助理、易方达财富快线货币市场基金的基金经</w:t>
            </w:r>
            <w:r>
              <w:rPr>
                <w:rFonts w:eastAsiaTheme="minorEastAsia"/>
                <w:color w:val="000000"/>
                <w:szCs w:val="21"/>
              </w:rPr>
              <w:t>理助理、易方达易理财货币市场基金的基金经理助理、易方达保证金收益货币市场基金的基金经理助理、易方达天天理财货币市场基金的基金经理助理、易方达双月利理财债券型证券投资基金的基金经理助理（自</w:t>
            </w:r>
            <w:r>
              <w:rPr>
                <w:rFonts w:eastAsiaTheme="minorEastAsia"/>
                <w:color w:val="000000"/>
                <w:szCs w:val="21"/>
              </w:rPr>
              <w:t>2018</w:t>
            </w:r>
            <w:r>
              <w:rPr>
                <w:rFonts w:eastAsiaTheme="minorEastAsia"/>
                <w:color w:val="000000"/>
                <w:szCs w:val="21"/>
              </w:rPr>
              <w:t>年</w:t>
            </w:r>
            <w:r>
              <w:rPr>
                <w:rFonts w:eastAsiaTheme="minorEastAsia"/>
                <w:color w:val="000000"/>
                <w:szCs w:val="21"/>
              </w:rPr>
              <w:t>06</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05</w:t>
            </w:r>
            <w:r>
              <w:rPr>
                <w:rFonts w:eastAsiaTheme="minorEastAsia"/>
                <w:color w:val="000000"/>
                <w:szCs w:val="21"/>
              </w:rPr>
              <w:t>月</w:t>
            </w:r>
            <w:r>
              <w:rPr>
                <w:rFonts w:eastAsiaTheme="minorEastAsia"/>
                <w:color w:val="000000"/>
                <w:szCs w:val="21"/>
              </w:rPr>
              <w:t>27</w:t>
            </w:r>
            <w:r>
              <w:rPr>
                <w:rFonts w:eastAsiaTheme="minorEastAsia"/>
                <w:color w:val="000000"/>
                <w:szCs w:val="21"/>
              </w:rPr>
              <w:t>日）、易方达月月利理财债券型证券投资基金的基金经理助理</w:t>
            </w:r>
          </w:p>
        </w:tc>
        <w:tc>
          <w:tcPr>
            <w:tcW w:w="709" w:type="dxa"/>
            <w:vAlign w:val="center"/>
          </w:tcPr>
          <w:p w:rsidR="00564219" w:rsidRDefault="00001813">
            <w:pPr>
              <w:jc w:val="center"/>
            </w:pPr>
            <w:r>
              <w:rPr>
                <w:rFonts w:eastAsiaTheme="minorEastAsia"/>
                <w:color w:val="000000"/>
                <w:szCs w:val="21"/>
              </w:rPr>
              <w:t>2018-06-20</w:t>
            </w:r>
          </w:p>
        </w:tc>
        <w:tc>
          <w:tcPr>
            <w:tcW w:w="708" w:type="dxa"/>
            <w:vAlign w:val="center"/>
          </w:tcPr>
          <w:p w:rsidR="00564219" w:rsidRDefault="00001813">
            <w:pPr>
              <w:jc w:val="center"/>
            </w:pPr>
            <w:r>
              <w:rPr>
                <w:rFonts w:eastAsiaTheme="minorEastAsia"/>
                <w:color w:val="000000"/>
                <w:szCs w:val="21"/>
              </w:rPr>
              <w:t>-</w:t>
            </w:r>
          </w:p>
        </w:tc>
        <w:tc>
          <w:tcPr>
            <w:tcW w:w="709" w:type="dxa"/>
            <w:vAlign w:val="center"/>
          </w:tcPr>
          <w:p w:rsidR="00564219" w:rsidRDefault="00001813">
            <w:pPr>
              <w:jc w:val="center"/>
            </w:pPr>
            <w:r>
              <w:rPr>
                <w:rFonts w:eastAsiaTheme="minorEastAsia"/>
                <w:color w:val="000000"/>
                <w:szCs w:val="21"/>
              </w:rPr>
              <w:t>9</w:t>
            </w:r>
            <w:r>
              <w:rPr>
                <w:rFonts w:eastAsiaTheme="minorEastAsia"/>
                <w:color w:val="000000"/>
                <w:szCs w:val="21"/>
              </w:rPr>
              <w:t>年</w:t>
            </w:r>
          </w:p>
        </w:tc>
        <w:tc>
          <w:tcPr>
            <w:tcW w:w="3548" w:type="dxa"/>
            <w:vAlign w:val="center"/>
          </w:tcPr>
          <w:p w:rsidR="00564219" w:rsidRDefault="00001813">
            <w:r>
              <w:rPr>
                <w:rFonts w:eastAsiaTheme="minorEastAsia"/>
                <w:color w:val="000000"/>
                <w:szCs w:val="21"/>
              </w:rPr>
              <w:t>硕士研究生，具有基金从业资格。曾任汇添富基金管理有限公司债券交易员，易方达基金管理有限公司高级债券交易员。</w:t>
            </w:r>
          </w:p>
        </w:tc>
      </w:tr>
    </w:tbl>
    <w:p w:rsidR="00564219" w:rsidRDefault="00001813">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223DFB" w:rsidRPr="00860258" w:rsidRDefault="006C15EA" w:rsidP="006C15EA">
      <w:pPr>
        <w:autoSpaceDE w:val="0"/>
        <w:autoSpaceDN w:val="0"/>
        <w:adjustRightInd w:val="0"/>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6" w:name="_Toc35533859"/>
      <w:r w:rsidRPr="00D0515B">
        <w:rPr>
          <w:rFonts w:asciiTheme="minorEastAsia" w:eastAsiaTheme="minorEastAsia" w:hAnsiTheme="minorEastAsia" w:cs="Times New Roman" w:hint="eastAsia"/>
          <w:kern w:val="0"/>
          <w:sz w:val="21"/>
          <w:szCs w:val="21"/>
        </w:rPr>
        <w:t>4.2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管理人对报告期内本基金运作遵规守信情况的说明</w:t>
      </w:r>
      <w:bookmarkEnd w:id="16"/>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7" w:name="_Toc35533860"/>
      <w:r w:rsidRPr="00D0515B">
        <w:rPr>
          <w:rFonts w:asciiTheme="minorEastAsia" w:eastAsiaTheme="minorEastAsia" w:hAnsiTheme="minorEastAsia" w:cs="Times New Roman" w:hint="eastAsia"/>
          <w:kern w:val="0"/>
          <w:sz w:val="21"/>
          <w:szCs w:val="21"/>
        </w:rPr>
        <w:t>4.3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管理人对报告期内公平交易情况的专项说明</w:t>
      </w:r>
      <w:bookmarkEnd w:id="17"/>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4.3.1公平交易制度和控制方法</w:t>
      </w:r>
    </w:p>
    <w:p w:rsidR="00564219" w:rsidRDefault="00001813">
      <w:pPr>
        <w:spacing w:line="360" w:lineRule="auto"/>
        <w:ind w:firstLineChars="200" w:firstLine="420"/>
        <w:rPr>
          <w:rFonts w:eastAsiaTheme="minorEastAsia"/>
          <w:szCs w:val="21"/>
        </w:rPr>
      </w:pPr>
      <w:r>
        <w:rPr>
          <w:rFonts w:eastAsiaTheme="minorEastAsia" w:hint="eastAsia"/>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564219" w:rsidRDefault="00001813">
      <w:pPr>
        <w:spacing w:line="360" w:lineRule="auto"/>
        <w:ind w:firstLineChars="200" w:firstLine="420"/>
        <w:rPr>
          <w:rFonts w:eastAsiaTheme="minorEastAsia"/>
          <w:szCs w:val="21"/>
        </w:rPr>
      </w:pPr>
      <w:r>
        <w:rPr>
          <w:rFonts w:eastAsiaTheme="minorEastAsia" w:hint="eastAsia"/>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564219" w:rsidRDefault="00001813">
      <w:pPr>
        <w:spacing w:line="360" w:lineRule="auto"/>
        <w:ind w:firstLineChars="200" w:firstLine="420"/>
        <w:rPr>
          <w:rFonts w:eastAsiaTheme="minorEastAsia"/>
          <w:szCs w:val="21"/>
        </w:rPr>
      </w:pPr>
      <w:r>
        <w:rPr>
          <w:rFonts w:eastAsiaTheme="minorEastAsia" w:hint="eastAsia"/>
          <w:szCs w:val="21"/>
        </w:rPr>
        <w:t>公平交易的实现措施和执行程</w:t>
      </w:r>
      <w:r>
        <w:rPr>
          <w:rFonts w:eastAsiaTheme="minorEastAsia" w:hint="eastAsia"/>
          <w:szCs w:val="21"/>
        </w:rPr>
        <w:t>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w:t>
      </w:r>
      <w:r>
        <w:rPr>
          <w:rFonts w:eastAsiaTheme="minorEastAsia" w:hint="eastAsia"/>
          <w:szCs w:val="21"/>
        </w:rPr>
        <w:t>立事中和事后的同向交易、异常交易监控分析机制，对于发现的异常问题进行提示，并要求投资组合经理解释说明。</w:t>
      </w:r>
    </w:p>
    <w:p w:rsidR="00564219" w:rsidRDefault="00001813">
      <w:pPr>
        <w:spacing w:line="360" w:lineRule="auto"/>
        <w:ind w:firstLineChars="200" w:firstLine="420"/>
        <w:rPr>
          <w:rFonts w:eastAsiaTheme="minorEastAsia"/>
          <w:szCs w:val="21"/>
        </w:rPr>
      </w:pPr>
      <w:r>
        <w:rPr>
          <w:rFonts w:eastAsiaTheme="minorEastAsia" w:hint="eastAsia"/>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4.3.2公平交易制度的执行情况</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本报告期内，上述公平交易制度和控制方法总体执行情况良好，未发现旗下投资组合之间存在不公平交易现象。</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4.3.3异常交易行为的专项说明</w:t>
      </w:r>
    </w:p>
    <w:p w:rsidR="00564219" w:rsidRDefault="00001813">
      <w:pPr>
        <w:spacing w:line="360" w:lineRule="auto"/>
        <w:ind w:firstLineChars="200" w:firstLine="420"/>
        <w:rPr>
          <w:rFonts w:eastAsiaTheme="minorEastAsia"/>
          <w:szCs w:val="21"/>
        </w:rPr>
      </w:pPr>
      <w:r>
        <w:rPr>
          <w:rFonts w:eastAsiaTheme="minorEastAsia" w:hint="eastAsia"/>
          <w:szCs w:val="21"/>
        </w:rPr>
        <w:t>本报告期内，未发现本基金有可能导致不公平交易和利益输送的异常交易。</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本报告期内，本公司旗下所有投资组合参与的交易所公开竞价交易中，同日反向交易成交较少的单边交易量超过该证券当日成交量的</w:t>
      </w:r>
      <w:r w:rsidRPr="00353207">
        <w:rPr>
          <w:rFonts w:eastAsiaTheme="minorEastAsia" w:hint="eastAsia"/>
          <w:szCs w:val="21"/>
        </w:rPr>
        <w:t>5%</w:t>
      </w:r>
      <w:r w:rsidRPr="00353207">
        <w:rPr>
          <w:rFonts w:eastAsiaTheme="minorEastAsia" w:hint="eastAsia"/>
          <w:szCs w:val="21"/>
        </w:rPr>
        <w:t>的交易共有</w:t>
      </w:r>
      <w:r w:rsidRPr="00353207">
        <w:rPr>
          <w:rFonts w:eastAsiaTheme="minorEastAsia" w:hint="eastAsia"/>
          <w:szCs w:val="21"/>
        </w:rPr>
        <w:t>116</w:t>
      </w:r>
      <w:r w:rsidRPr="00353207">
        <w:rPr>
          <w:rFonts w:eastAsiaTheme="minorEastAsia" w:hint="eastAsia"/>
          <w:szCs w:val="21"/>
        </w:rPr>
        <w:t>次，其中</w:t>
      </w:r>
      <w:r w:rsidRPr="00353207">
        <w:rPr>
          <w:rFonts w:eastAsiaTheme="minorEastAsia" w:hint="eastAsia"/>
          <w:szCs w:val="21"/>
        </w:rPr>
        <w:t>114</w:t>
      </w:r>
      <w:r w:rsidRPr="00353207">
        <w:rPr>
          <w:rFonts w:eastAsiaTheme="minorEastAsia" w:hint="eastAsia"/>
          <w:szCs w:val="21"/>
        </w:rPr>
        <w:t>次为旗下指数及量化组合因投资策略需要和其他组合发生反向交易</w:t>
      </w:r>
      <w:r w:rsidRPr="00353207">
        <w:rPr>
          <w:rFonts w:eastAsiaTheme="minorEastAsia" w:hint="eastAsia"/>
          <w:szCs w:val="21"/>
        </w:rPr>
        <w:t>, 2</w:t>
      </w:r>
      <w:r w:rsidRPr="00353207">
        <w:rPr>
          <w:rFonts w:eastAsiaTheme="minorEastAsia" w:hint="eastAsia"/>
          <w:szCs w:val="21"/>
        </w:rPr>
        <w:t>次为不同基金经理管理的组合间因投资策略不同而发生的反向交易，有关基金经理按规定履行了审批程序。</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8" w:name="_Toc35533861"/>
      <w:r w:rsidRPr="00D0515B">
        <w:rPr>
          <w:rFonts w:asciiTheme="minorEastAsia" w:eastAsiaTheme="minorEastAsia" w:hAnsiTheme="minorEastAsia" w:cs="Times New Roman" w:hint="eastAsia"/>
          <w:kern w:val="0"/>
          <w:sz w:val="21"/>
          <w:szCs w:val="21"/>
        </w:rPr>
        <w:t>4.4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管理人对报告期内基金的投资策略和业绩表现的说明</w:t>
      </w:r>
      <w:bookmarkEnd w:id="18"/>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4.4.1报告期内基金投资策略和运作分析</w:t>
      </w:r>
    </w:p>
    <w:p w:rsidR="00564219" w:rsidRDefault="00001813">
      <w:pPr>
        <w:spacing w:line="360" w:lineRule="auto"/>
        <w:ind w:firstLineChars="200" w:firstLine="420"/>
        <w:rPr>
          <w:rFonts w:eastAsiaTheme="minorEastAsia"/>
          <w:szCs w:val="21"/>
        </w:rPr>
      </w:pPr>
      <w:r>
        <w:rPr>
          <w:rFonts w:eastAsiaTheme="minorEastAsia" w:hint="eastAsia"/>
          <w:szCs w:val="21"/>
        </w:rPr>
        <w:t>2019</w:t>
      </w:r>
      <w:r>
        <w:rPr>
          <w:rFonts w:eastAsiaTheme="minorEastAsia" w:hint="eastAsia"/>
          <w:szCs w:val="21"/>
        </w:rPr>
        <w:t>年我国宏观经济继续面临较大的下行压力，整体呈窄幅波动。</w:t>
      </w:r>
      <w:r>
        <w:rPr>
          <w:rFonts w:eastAsiaTheme="minorEastAsia" w:hint="eastAsia"/>
          <w:szCs w:val="21"/>
        </w:rPr>
        <w:t>GDP</w:t>
      </w:r>
      <w:r>
        <w:rPr>
          <w:rFonts w:eastAsiaTheme="minorEastAsia" w:hint="eastAsia"/>
          <w:szCs w:val="21"/>
        </w:rPr>
        <w:t>增速从一季度的</w:t>
      </w:r>
      <w:r>
        <w:rPr>
          <w:rFonts w:eastAsiaTheme="minorEastAsia" w:hint="eastAsia"/>
          <w:szCs w:val="21"/>
        </w:rPr>
        <w:t>6.4%</w:t>
      </w:r>
      <w:r>
        <w:rPr>
          <w:rFonts w:eastAsiaTheme="minorEastAsia" w:hint="eastAsia"/>
          <w:szCs w:val="21"/>
        </w:rPr>
        <w:t>降至三季度的</w:t>
      </w:r>
      <w:r>
        <w:rPr>
          <w:rFonts w:eastAsiaTheme="minorEastAsia" w:hint="eastAsia"/>
          <w:szCs w:val="21"/>
        </w:rPr>
        <w:t>6.0%</w:t>
      </w:r>
      <w:r>
        <w:rPr>
          <w:rFonts w:eastAsiaTheme="minorEastAsia" w:hint="eastAsia"/>
          <w:szCs w:val="21"/>
        </w:rPr>
        <w:t>，前三季度</w:t>
      </w:r>
      <w:r>
        <w:rPr>
          <w:rFonts w:eastAsiaTheme="minorEastAsia" w:hint="eastAsia"/>
          <w:szCs w:val="21"/>
        </w:rPr>
        <w:t>GDP</w:t>
      </w:r>
      <w:r>
        <w:rPr>
          <w:rFonts w:eastAsiaTheme="minorEastAsia" w:hint="eastAsia"/>
          <w:szCs w:val="21"/>
        </w:rPr>
        <w:t>同比增长</w:t>
      </w:r>
      <w:r>
        <w:rPr>
          <w:rFonts w:eastAsiaTheme="minorEastAsia" w:hint="eastAsia"/>
          <w:szCs w:val="21"/>
        </w:rPr>
        <w:t>6.2%</w:t>
      </w:r>
      <w:r>
        <w:rPr>
          <w:rFonts w:eastAsiaTheme="minorEastAsia" w:hint="eastAsia"/>
          <w:szCs w:val="21"/>
        </w:rPr>
        <w:t>。前三季度，全国规模以上工业增加值同比增长</w:t>
      </w:r>
      <w:r>
        <w:rPr>
          <w:rFonts w:eastAsiaTheme="minorEastAsia" w:hint="eastAsia"/>
          <w:szCs w:val="21"/>
        </w:rPr>
        <w:t>5.6%</w:t>
      </w:r>
      <w:r>
        <w:rPr>
          <w:rFonts w:eastAsiaTheme="minorEastAsia" w:hint="eastAsia"/>
          <w:szCs w:val="21"/>
        </w:rPr>
        <w:t>，社会消费品零售总额增长</w:t>
      </w:r>
      <w:r>
        <w:rPr>
          <w:rFonts w:eastAsiaTheme="minorEastAsia" w:hint="eastAsia"/>
          <w:szCs w:val="21"/>
        </w:rPr>
        <w:t>8.2%</w:t>
      </w:r>
      <w:r>
        <w:rPr>
          <w:rFonts w:eastAsiaTheme="minorEastAsia" w:hint="eastAsia"/>
          <w:szCs w:val="21"/>
        </w:rPr>
        <w:t>，固定资产投资增长</w:t>
      </w:r>
      <w:r>
        <w:rPr>
          <w:rFonts w:eastAsiaTheme="minorEastAsia" w:hint="eastAsia"/>
          <w:szCs w:val="21"/>
        </w:rPr>
        <w:t>5.5%</w:t>
      </w:r>
      <w:r>
        <w:rPr>
          <w:rFonts w:eastAsiaTheme="minorEastAsia" w:hint="eastAsia"/>
          <w:szCs w:val="21"/>
        </w:rPr>
        <w:t>。房地产开发投资保持坚韧，基建、制造业投资偏弱，总投资增速有所回落。通胀方面，全年大多时段（除一季度和四季度后段）都是</w:t>
      </w:r>
      <w:r>
        <w:rPr>
          <w:rFonts w:eastAsiaTheme="minorEastAsia" w:hint="eastAsia"/>
          <w:szCs w:val="21"/>
        </w:rPr>
        <w:t>CPI</w:t>
      </w:r>
      <w:r>
        <w:rPr>
          <w:rFonts w:eastAsiaTheme="minorEastAsia" w:hint="eastAsia"/>
          <w:szCs w:val="21"/>
        </w:rPr>
        <w:t>上行、</w:t>
      </w:r>
      <w:r>
        <w:rPr>
          <w:rFonts w:eastAsiaTheme="minorEastAsia" w:hint="eastAsia"/>
          <w:szCs w:val="21"/>
        </w:rPr>
        <w:t>PPI</w:t>
      </w:r>
      <w:r>
        <w:rPr>
          <w:rFonts w:eastAsiaTheme="minorEastAsia" w:hint="eastAsia"/>
          <w:szCs w:val="21"/>
        </w:rPr>
        <w:t>下行，整体呈现微滞涨的特征。一季度</w:t>
      </w:r>
      <w:r>
        <w:rPr>
          <w:rFonts w:eastAsiaTheme="minorEastAsia" w:hint="eastAsia"/>
          <w:szCs w:val="21"/>
        </w:rPr>
        <w:t>CPI</w:t>
      </w:r>
      <w:r>
        <w:rPr>
          <w:rFonts w:eastAsiaTheme="minorEastAsia" w:hint="eastAsia"/>
          <w:szCs w:val="21"/>
        </w:rPr>
        <w:t>和</w:t>
      </w:r>
      <w:r>
        <w:rPr>
          <w:rFonts w:eastAsiaTheme="minorEastAsia" w:hint="eastAsia"/>
          <w:szCs w:val="21"/>
        </w:rPr>
        <w:t>PPI</w:t>
      </w:r>
      <w:r>
        <w:rPr>
          <w:rFonts w:eastAsiaTheme="minorEastAsia" w:hint="eastAsia"/>
          <w:szCs w:val="21"/>
        </w:rPr>
        <w:t>一起向上；</w:t>
      </w:r>
      <w:r>
        <w:rPr>
          <w:rFonts w:eastAsiaTheme="minorEastAsia" w:hint="eastAsia"/>
          <w:szCs w:val="21"/>
        </w:rPr>
        <w:t>4</w:t>
      </w:r>
      <w:r>
        <w:rPr>
          <w:rFonts w:eastAsiaTheme="minorEastAsia" w:hint="eastAsia"/>
          <w:szCs w:val="21"/>
        </w:rPr>
        <w:t>月之后</w:t>
      </w:r>
      <w:r>
        <w:rPr>
          <w:rFonts w:eastAsiaTheme="minorEastAsia" w:hint="eastAsia"/>
          <w:szCs w:val="21"/>
        </w:rPr>
        <w:t>CPI</w:t>
      </w:r>
      <w:r>
        <w:rPr>
          <w:rFonts w:eastAsiaTheme="minorEastAsia" w:hint="eastAsia"/>
          <w:szCs w:val="21"/>
        </w:rPr>
        <w:t>上行和</w:t>
      </w:r>
      <w:r>
        <w:rPr>
          <w:rFonts w:eastAsiaTheme="minorEastAsia" w:hint="eastAsia"/>
          <w:szCs w:val="21"/>
        </w:rPr>
        <w:t>PPI</w:t>
      </w:r>
      <w:r>
        <w:rPr>
          <w:rFonts w:eastAsiaTheme="minorEastAsia" w:hint="eastAsia"/>
          <w:szCs w:val="21"/>
        </w:rPr>
        <w:t>下行并存，直到</w:t>
      </w:r>
      <w:r>
        <w:rPr>
          <w:rFonts w:eastAsiaTheme="minorEastAsia" w:hint="eastAsia"/>
          <w:szCs w:val="21"/>
        </w:rPr>
        <w:t>10</w:t>
      </w:r>
      <w:r>
        <w:rPr>
          <w:rFonts w:eastAsiaTheme="minorEastAsia" w:hint="eastAsia"/>
          <w:szCs w:val="21"/>
        </w:rPr>
        <w:t>月份由于猪肉价格上涨因素</w:t>
      </w:r>
      <w:r>
        <w:rPr>
          <w:rFonts w:eastAsiaTheme="minorEastAsia" w:hint="eastAsia"/>
          <w:szCs w:val="21"/>
        </w:rPr>
        <w:t>带动</w:t>
      </w:r>
      <w:r>
        <w:rPr>
          <w:rFonts w:eastAsiaTheme="minorEastAsia" w:hint="eastAsia"/>
          <w:szCs w:val="21"/>
        </w:rPr>
        <w:t>CPI</w:t>
      </w:r>
      <w:r>
        <w:rPr>
          <w:rFonts w:eastAsiaTheme="minorEastAsia" w:hint="eastAsia"/>
          <w:szCs w:val="21"/>
        </w:rPr>
        <w:t>大幅上行。政策层面，全年货币政策整体延续了</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月中央经济工作会议的逆周期调节基本导向，政策的结构性导向更加明显，</w:t>
      </w:r>
      <w:r>
        <w:rPr>
          <w:rFonts w:eastAsiaTheme="minorEastAsia" w:hint="eastAsia"/>
          <w:szCs w:val="21"/>
        </w:rPr>
        <w:t>TMLF</w:t>
      </w:r>
      <w:r>
        <w:rPr>
          <w:rFonts w:eastAsiaTheme="minorEastAsia" w:hint="eastAsia"/>
          <w:szCs w:val="21"/>
        </w:rPr>
        <w:t>主要依据金融机构支持小微的情况确定，结构性降准精准指向了特定区域内城商行和农商行。在政策节奏上，年初</w:t>
      </w:r>
      <w:r>
        <w:rPr>
          <w:rFonts w:eastAsiaTheme="minorEastAsia" w:hint="eastAsia"/>
          <w:szCs w:val="21"/>
        </w:rPr>
        <w:t>1</w:t>
      </w:r>
      <w:r>
        <w:rPr>
          <w:rFonts w:eastAsiaTheme="minorEastAsia" w:hint="eastAsia"/>
          <w:szCs w:val="21"/>
        </w:rPr>
        <w:t>月央行两次降准，并推出</w:t>
      </w:r>
      <w:r>
        <w:rPr>
          <w:rFonts w:eastAsiaTheme="minorEastAsia" w:hint="eastAsia"/>
          <w:szCs w:val="21"/>
        </w:rPr>
        <w:t>TMLF</w:t>
      </w:r>
      <w:r>
        <w:rPr>
          <w:rFonts w:eastAsiaTheme="minorEastAsia" w:hint="eastAsia"/>
          <w:szCs w:val="21"/>
        </w:rPr>
        <w:t>变相降息，政策力度比较大。</w:t>
      </w:r>
      <w:r>
        <w:rPr>
          <w:rFonts w:eastAsiaTheme="minorEastAsia" w:hint="eastAsia"/>
          <w:szCs w:val="21"/>
        </w:rPr>
        <w:t>4</w:t>
      </w:r>
      <w:r>
        <w:rPr>
          <w:rFonts w:eastAsiaTheme="minorEastAsia" w:hint="eastAsia"/>
          <w:szCs w:val="21"/>
        </w:rPr>
        <w:t>月以后，政治局会议要求政策转为以供改为主，货币政策力度和工具选择逐步趋于审慎，更加注重结构性调整和松紧适度。央行推出</w:t>
      </w:r>
      <w:r>
        <w:rPr>
          <w:rFonts w:eastAsiaTheme="minorEastAsia" w:hint="eastAsia"/>
          <w:szCs w:val="21"/>
        </w:rPr>
        <w:t>LPR</w:t>
      </w:r>
      <w:r>
        <w:rPr>
          <w:rFonts w:eastAsiaTheme="minorEastAsia" w:hint="eastAsia"/>
          <w:szCs w:val="21"/>
        </w:rPr>
        <w:t>改革，直接将</w:t>
      </w:r>
      <w:r>
        <w:rPr>
          <w:rFonts w:eastAsiaTheme="minorEastAsia" w:hint="eastAsia"/>
          <w:szCs w:val="21"/>
        </w:rPr>
        <w:t>MLF</w:t>
      </w:r>
      <w:r>
        <w:rPr>
          <w:rFonts w:eastAsiaTheme="minorEastAsia" w:hint="eastAsia"/>
          <w:szCs w:val="21"/>
        </w:rPr>
        <w:t>利率、</w:t>
      </w:r>
      <w:r>
        <w:rPr>
          <w:rFonts w:eastAsiaTheme="minorEastAsia" w:hint="eastAsia"/>
          <w:szCs w:val="21"/>
        </w:rPr>
        <w:t>LPR</w:t>
      </w:r>
      <w:r>
        <w:rPr>
          <w:rFonts w:eastAsiaTheme="minorEastAsia" w:hint="eastAsia"/>
          <w:szCs w:val="21"/>
        </w:rPr>
        <w:t>利率和贷款利率挂钩，疏导货币政策利率向贷款利率的传导路径，这</w:t>
      </w:r>
      <w:r>
        <w:rPr>
          <w:rFonts w:eastAsiaTheme="minorEastAsia" w:hint="eastAsia"/>
          <w:szCs w:val="21"/>
        </w:rPr>
        <w:t>是央行转向价格型调控的关键一步。全年债券市场收益率中枢在底部震荡，收益率曲线形态一度平坦化。货币市场利率在二季度迅速下行后维持平稳的走势，货币市场基金的收益全年缓慢下行。</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基金的运作在以保证资产流动性的前提下，尽量为投资者提供稳定的收益。本基金维持了合适的剩余期限和杠杆率，并抓住了年末市场资金利率阶段性走高的机会，配置了存款和存单，拉长了久期，提高了组合的收益率。</w:t>
      </w:r>
    </w:p>
    <w:p w:rsidR="00223DFB" w:rsidRPr="00D0515B" w:rsidRDefault="00223DFB" w:rsidP="006B6A5D">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4.4.2报告期内基金的业绩表现</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本基金本报告期内</w:t>
      </w:r>
      <w:r w:rsidRPr="00353207">
        <w:rPr>
          <w:rFonts w:eastAsiaTheme="minorEastAsia" w:hint="eastAsia"/>
          <w:szCs w:val="21"/>
        </w:rPr>
        <w:t>A</w:t>
      </w:r>
      <w:r w:rsidRPr="00353207">
        <w:rPr>
          <w:rFonts w:eastAsiaTheme="minorEastAsia" w:hint="eastAsia"/>
          <w:szCs w:val="21"/>
        </w:rPr>
        <w:t>类基金份额净值收益率为</w:t>
      </w:r>
      <w:r w:rsidRPr="00353207">
        <w:rPr>
          <w:rFonts w:eastAsiaTheme="minorEastAsia" w:hint="eastAsia"/>
          <w:szCs w:val="21"/>
        </w:rPr>
        <w:t>2.5488%</w:t>
      </w:r>
      <w:r w:rsidRPr="00353207">
        <w:rPr>
          <w:rFonts w:eastAsiaTheme="minorEastAsia" w:hint="eastAsia"/>
          <w:szCs w:val="21"/>
        </w:rPr>
        <w:t>；</w:t>
      </w:r>
      <w:r w:rsidRPr="00353207">
        <w:rPr>
          <w:rFonts w:eastAsiaTheme="minorEastAsia" w:hint="eastAsia"/>
          <w:szCs w:val="21"/>
        </w:rPr>
        <w:t>B</w:t>
      </w:r>
      <w:r w:rsidRPr="00353207">
        <w:rPr>
          <w:rFonts w:eastAsiaTheme="minorEastAsia" w:hint="eastAsia"/>
          <w:szCs w:val="21"/>
        </w:rPr>
        <w:t>类基金份额净值收益率为</w:t>
      </w:r>
      <w:r w:rsidRPr="00353207">
        <w:rPr>
          <w:rFonts w:eastAsiaTheme="minorEastAsia" w:hint="eastAsia"/>
          <w:szCs w:val="21"/>
        </w:rPr>
        <w:t>2.7956%</w:t>
      </w:r>
      <w:r w:rsidRPr="00353207">
        <w:rPr>
          <w:rFonts w:eastAsiaTheme="minorEastAsia" w:hint="eastAsia"/>
          <w:szCs w:val="21"/>
        </w:rPr>
        <w:t>；</w:t>
      </w:r>
      <w:r w:rsidRPr="00353207">
        <w:rPr>
          <w:rFonts w:eastAsiaTheme="minorEastAsia" w:hint="eastAsia"/>
          <w:szCs w:val="21"/>
        </w:rPr>
        <w:t>C</w:t>
      </w:r>
      <w:r w:rsidRPr="00353207">
        <w:rPr>
          <w:rFonts w:eastAsiaTheme="minorEastAsia" w:hint="eastAsia"/>
          <w:szCs w:val="21"/>
        </w:rPr>
        <w:t>类基金份额净值收益率为</w:t>
      </w:r>
      <w:r w:rsidRPr="00353207">
        <w:rPr>
          <w:rFonts w:eastAsiaTheme="minorEastAsia" w:hint="eastAsia"/>
          <w:szCs w:val="21"/>
        </w:rPr>
        <w:t>2.7546%</w:t>
      </w:r>
      <w:r w:rsidRPr="00353207">
        <w:rPr>
          <w:rFonts w:eastAsiaTheme="minorEastAsia" w:hint="eastAsia"/>
          <w:szCs w:val="21"/>
        </w:rPr>
        <w:t>；同期业绩比较基准收益率为</w:t>
      </w:r>
      <w:r w:rsidRPr="00353207">
        <w:rPr>
          <w:rFonts w:eastAsiaTheme="minorEastAsia" w:hint="eastAsia"/>
          <w:szCs w:val="21"/>
        </w:rPr>
        <w:t>1.3781%</w:t>
      </w:r>
      <w:r w:rsidRPr="00353207">
        <w:rPr>
          <w:rFonts w:eastAsiaTheme="minorEastAsia" w:hint="eastAsia"/>
          <w:szCs w:val="21"/>
        </w:rPr>
        <w:t>。</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19" w:name="_Toc35533862"/>
      <w:r w:rsidRPr="00D0515B">
        <w:rPr>
          <w:rFonts w:asciiTheme="minorEastAsia" w:eastAsiaTheme="minorEastAsia" w:hAnsiTheme="minorEastAsia" w:cs="Times New Roman" w:hint="eastAsia"/>
          <w:kern w:val="0"/>
          <w:sz w:val="21"/>
          <w:szCs w:val="21"/>
        </w:rPr>
        <w:t>4.5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管理人对宏观经济、证券市场及行业走势的简要展望</w:t>
      </w:r>
      <w:bookmarkEnd w:id="19"/>
    </w:p>
    <w:p w:rsidR="00564219" w:rsidRDefault="00001813">
      <w:pPr>
        <w:spacing w:line="360" w:lineRule="auto"/>
        <w:ind w:firstLineChars="200" w:firstLine="420"/>
        <w:rPr>
          <w:rFonts w:eastAsiaTheme="minorEastAsia"/>
          <w:szCs w:val="21"/>
        </w:rPr>
      </w:pPr>
      <w:r>
        <w:rPr>
          <w:rFonts w:eastAsiaTheme="minorEastAsia" w:hint="eastAsia"/>
          <w:szCs w:val="21"/>
        </w:rPr>
        <w:t>2020</w:t>
      </w:r>
      <w:r>
        <w:rPr>
          <w:rFonts w:eastAsiaTheme="minorEastAsia" w:hint="eastAsia"/>
          <w:szCs w:val="21"/>
        </w:rPr>
        <w:t>年初，由于“新冠”肺炎疫情导致的停工停课等措施的影响，国内经济可能出现短期的放缓。自</w:t>
      </w:r>
      <w:r>
        <w:rPr>
          <w:rFonts w:eastAsiaTheme="minorEastAsia" w:hint="eastAsia"/>
          <w:szCs w:val="21"/>
        </w:rPr>
        <w:t>1</w:t>
      </w:r>
      <w:r>
        <w:rPr>
          <w:rFonts w:eastAsiaTheme="minorEastAsia" w:hint="eastAsia"/>
          <w:szCs w:val="21"/>
        </w:rPr>
        <w:t>月</w:t>
      </w:r>
      <w:r>
        <w:rPr>
          <w:rFonts w:eastAsiaTheme="minorEastAsia" w:hint="eastAsia"/>
          <w:szCs w:val="21"/>
        </w:rPr>
        <w:t>23</w:t>
      </w:r>
      <w:r>
        <w:rPr>
          <w:rFonts w:eastAsiaTheme="minorEastAsia" w:hint="eastAsia"/>
          <w:szCs w:val="21"/>
        </w:rPr>
        <w:t>日武汉封城开始，政府已经采取了强力的应对措施，包括延长春节假期、延迟开学等各项应急措施密集出台，这难以避免地会导致消费和商业活动的放缓。</w:t>
      </w:r>
      <w:r>
        <w:rPr>
          <w:rFonts w:eastAsiaTheme="minorEastAsia" w:hint="eastAsia"/>
          <w:szCs w:val="21"/>
        </w:rPr>
        <w:t>1</w:t>
      </w:r>
      <w:r>
        <w:rPr>
          <w:rFonts w:eastAsiaTheme="minorEastAsia" w:hint="eastAsia"/>
          <w:szCs w:val="21"/>
        </w:rPr>
        <w:t>月</w:t>
      </w:r>
      <w:r>
        <w:rPr>
          <w:rFonts w:eastAsiaTheme="minorEastAsia" w:hint="eastAsia"/>
          <w:szCs w:val="21"/>
        </w:rPr>
        <w:t>31</w:t>
      </w:r>
      <w:r>
        <w:rPr>
          <w:rFonts w:eastAsiaTheme="minorEastAsia" w:hint="eastAsia"/>
          <w:szCs w:val="21"/>
        </w:rPr>
        <w:t>日，世界卫生组织（</w:t>
      </w:r>
      <w:r>
        <w:rPr>
          <w:rFonts w:eastAsiaTheme="minorEastAsia" w:hint="eastAsia"/>
          <w:szCs w:val="21"/>
        </w:rPr>
        <w:t>WHO</w:t>
      </w:r>
      <w:r>
        <w:rPr>
          <w:rFonts w:eastAsiaTheme="minorEastAsia" w:hint="eastAsia"/>
          <w:szCs w:val="21"/>
        </w:rPr>
        <w:t>）宣布新型冠状病毒感染的肺炎疫情已构成国际关注的突发公共卫生事件（</w:t>
      </w:r>
      <w:r>
        <w:rPr>
          <w:rFonts w:eastAsiaTheme="minorEastAsia" w:hint="eastAsia"/>
          <w:szCs w:val="21"/>
        </w:rPr>
        <w:t>PHEIC</w:t>
      </w:r>
      <w:r>
        <w:rPr>
          <w:rFonts w:eastAsiaTheme="minorEastAsia" w:hint="eastAsia"/>
          <w:szCs w:val="21"/>
        </w:rPr>
        <w:t>），这意味着在疫情结束前，出口可能</w:t>
      </w:r>
      <w:r>
        <w:rPr>
          <w:rFonts w:eastAsiaTheme="minorEastAsia" w:hint="eastAsia"/>
          <w:szCs w:val="21"/>
        </w:rPr>
        <w:t>会受到阶段性干扰，出口货物可能面临额外检疫、成本增加、效率降低等问题。此外，由于本次疫情政府采取的措施力度更大，全国人民对疫情的反应更迅速，因此在对疫情的控制将更有力的同时，也意味着短期经济受影响的幅度会较“非典”更大。</w:t>
      </w:r>
      <w:r>
        <w:rPr>
          <w:rFonts w:eastAsiaTheme="minorEastAsia" w:hint="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hint="eastAsia"/>
          <w:szCs w:val="21"/>
        </w:rPr>
        <w:t>但中长期来看，疫情并不是经济基本面和资本市场走势的决定性因素。短期的调整会随着疫情缓和而修复。纵观“</w:t>
      </w:r>
      <w:r>
        <w:rPr>
          <w:rFonts w:eastAsiaTheme="minorEastAsia" w:hint="eastAsia"/>
          <w:szCs w:val="21"/>
        </w:rPr>
        <w:t>03</w:t>
      </w:r>
      <w:r>
        <w:rPr>
          <w:rFonts w:eastAsiaTheme="minorEastAsia" w:hint="eastAsia"/>
          <w:szCs w:val="21"/>
        </w:rPr>
        <w:t>年非典”、“</w:t>
      </w:r>
      <w:r>
        <w:rPr>
          <w:rFonts w:eastAsiaTheme="minorEastAsia" w:hint="eastAsia"/>
          <w:szCs w:val="21"/>
        </w:rPr>
        <w:t>09</w:t>
      </w:r>
      <w:r>
        <w:rPr>
          <w:rFonts w:eastAsiaTheme="minorEastAsia" w:hint="eastAsia"/>
          <w:szCs w:val="21"/>
        </w:rPr>
        <w:t>年猪流感”和“</w:t>
      </w:r>
      <w:r>
        <w:rPr>
          <w:rFonts w:eastAsiaTheme="minorEastAsia" w:hint="eastAsia"/>
          <w:szCs w:val="21"/>
        </w:rPr>
        <w:t xml:space="preserve">14 </w:t>
      </w:r>
      <w:r>
        <w:rPr>
          <w:rFonts w:eastAsiaTheme="minorEastAsia" w:hint="eastAsia"/>
          <w:szCs w:val="21"/>
        </w:rPr>
        <w:t>年埃博拉”等疫情期间的国际市场表现，虽然短期各类资产都经历了一定波动，但资产价格都在疫情的高峰期过后出现了快速修复。随后，市场均回归到当时经济情况和</w:t>
      </w:r>
      <w:r>
        <w:rPr>
          <w:rFonts w:eastAsiaTheme="minorEastAsia" w:hint="eastAsia"/>
          <w:szCs w:val="21"/>
        </w:rPr>
        <w:t>市场环境所主导的行情，疫情本身并未带来趋势性的影响。所以，随着本次疫情逐步得到缓解，国内资产价格也将得到修复。而汲取抗击“非典”的经验之后，我们政府对本次疫情的应对速度和防控能力都有明显提升，这也会将最大程度地减小对后续经济的影响。</w:t>
      </w:r>
      <w:r>
        <w:rPr>
          <w:rFonts w:eastAsiaTheme="minorEastAsia" w:hint="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hint="eastAsia"/>
          <w:szCs w:val="21"/>
        </w:rPr>
        <w:t>所以回归基本面来看，中国目前正处于经济转型的良好时期，外部环境也在持续向好发展，中国经济运行状况整体平稳。政策方面，无论是财政政策还是货币政策都以逆周期调节为基调，预计政策态度仍将延续</w:t>
      </w:r>
      <w:r>
        <w:rPr>
          <w:rFonts w:eastAsiaTheme="minorEastAsia" w:hint="eastAsia"/>
          <w:szCs w:val="21"/>
        </w:rPr>
        <w:t>2019</w:t>
      </w:r>
      <w:r>
        <w:rPr>
          <w:rFonts w:eastAsiaTheme="minorEastAsia" w:hint="eastAsia"/>
          <w:szCs w:val="21"/>
        </w:rPr>
        <w:t>年，一方面中央财政发力带动地方财政部分发力，从基建等角度直接拉动需求；另一方面货币政</w:t>
      </w:r>
      <w:r>
        <w:rPr>
          <w:rFonts w:eastAsiaTheme="minorEastAsia" w:hint="eastAsia"/>
          <w:szCs w:val="21"/>
        </w:rPr>
        <w:t>策延续偏宽松，进一步降准降息可能出现，通过</w:t>
      </w:r>
      <w:r>
        <w:rPr>
          <w:rFonts w:eastAsiaTheme="minorEastAsia" w:hint="eastAsia"/>
          <w:szCs w:val="21"/>
        </w:rPr>
        <w:t>LPR</w:t>
      </w:r>
      <w:r>
        <w:rPr>
          <w:rFonts w:eastAsiaTheme="minorEastAsia" w:hint="eastAsia"/>
          <w:szCs w:val="21"/>
        </w:rPr>
        <w:t>改革疏通货币政策利率向贷款利率传导的机制，降低企业融资成本，改善企业特别是民企融资环境，推动融资需求的自我修复。对于疫情给经济带来的影响，逆周期调节的政策力度亦有望相应增加。在这样的大环境下，我们认为货币市场的资产收益率将保持稳定。</w:t>
      </w:r>
    </w:p>
    <w:p w:rsidR="00564219" w:rsidRDefault="00001813">
      <w:pPr>
        <w:spacing w:line="360" w:lineRule="auto"/>
        <w:ind w:firstLineChars="200" w:firstLine="420"/>
        <w:rPr>
          <w:rFonts w:eastAsiaTheme="minorEastAsia"/>
          <w:szCs w:val="21"/>
        </w:rPr>
      </w:pPr>
      <w:r>
        <w:rPr>
          <w:rFonts w:eastAsiaTheme="minorEastAsia" w:hint="eastAsia"/>
          <w:szCs w:val="21"/>
        </w:rPr>
        <w:t>对于货币市场基金的运作而言，由于收益率曲线短端处于低位且较为平坦，尤其是疫情高峰期过后，我们将更加关注利率波动的风险。防范利率风险、保证组合的流动性是我们未来主要的管理目标。</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将坚持以货币市场基金作为流动性管理工具的定位，在保持投资组合较高流动性的前提下，尽量提高组合的收益率。本基金将保持合适的剩余期限和杠杆率，并在货币市场工具的投资中把握波段操作的机会。基金管理人将坚持规范运作、审慎投资，勤勉尽责地为基金持有人谋求长期、稳定的回报。</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0" w:name="_Toc35533863"/>
      <w:r w:rsidRPr="00D0515B">
        <w:rPr>
          <w:rFonts w:asciiTheme="minorEastAsia" w:eastAsiaTheme="minorEastAsia" w:hAnsiTheme="minorEastAsia" w:cs="Times New Roman" w:hint="eastAsia"/>
          <w:kern w:val="0"/>
          <w:sz w:val="21"/>
          <w:szCs w:val="21"/>
        </w:rPr>
        <w:t>4.6</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管理人内部有关本基金的监察稽核工作情况</w:t>
      </w:r>
      <w:bookmarkEnd w:id="20"/>
    </w:p>
    <w:p w:rsidR="00564219" w:rsidRDefault="00001813">
      <w:pPr>
        <w:spacing w:line="360" w:lineRule="auto"/>
        <w:ind w:firstLineChars="200" w:firstLine="420"/>
        <w:rPr>
          <w:rFonts w:eastAsiaTheme="minorEastAsia"/>
          <w:szCs w:val="21"/>
        </w:rPr>
      </w:pPr>
      <w:r>
        <w:rPr>
          <w:rFonts w:eastAsiaTheme="minorEastAsia" w:hint="eastAsia"/>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564219" w:rsidRDefault="00001813">
      <w:pPr>
        <w:spacing w:line="360" w:lineRule="auto"/>
        <w:ind w:firstLineChars="200" w:firstLine="420"/>
        <w:rPr>
          <w:rFonts w:eastAsiaTheme="minorEastAsia"/>
          <w:szCs w:val="21"/>
        </w:rPr>
      </w:pPr>
      <w:r>
        <w:rPr>
          <w:rFonts w:eastAsiaTheme="minorEastAsia" w:hint="eastAsia"/>
          <w:szCs w:val="21"/>
        </w:rPr>
        <w:t>本年度，主要监察稽核工作及措施如下：</w:t>
      </w:r>
      <w:r>
        <w:rPr>
          <w:rFonts w:eastAsiaTheme="minorEastAsia" w:hint="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w:t>
      </w:r>
      <w:r>
        <w:rPr>
          <w:rFonts w:eastAsiaTheme="minorEastAsia" w:hint="eastAsia"/>
          <w:szCs w:val="21"/>
        </w:rPr>
        <w:t>法规和制度措施的落实执行，适应公司产品与业务发展的需要，保持公司良好的内控环境。</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培育合规文化体系、严守合规底线、防控重大合规风险是监察稽核工作的重中之重。围绕这个工作重点，加大力度开展员工合规风控教育培训，进一步树立、强化“诚信、规范、专业、稳健”的基金行业文化理念和“忠实注意、谨慎勤勉”的信义义务意识，促进公司合规文化建设；持续完善制度流程和系统工具，重点规范和监控公平交易、异常交易、关联交易，严格防控内幕交易、市场操纵和利益输送等违法违规行为。</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3</w:t>
      </w:r>
      <w:r>
        <w:rPr>
          <w:rFonts w:eastAsiaTheme="minorEastAsia" w:hint="eastAsia"/>
          <w:szCs w:val="21"/>
        </w:rPr>
        <w:t>）坚持“保规范、防风险”的思路，紧密跟踪监管政</w:t>
      </w:r>
      <w:r>
        <w:rPr>
          <w:rFonts w:eastAsiaTheme="minorEastAsia" w:hint="eastAsia"/>
          <w:szCs w:val="21"/>
        </w:rPr>
        <w:t>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4</w:t>
      </w:r>
      <w:r>
        <w:rPr>
          <w:rFonts w:eastAsiaTheme="minorEastAsia" w:hint="eastAsia"/>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5</w:t>
      </w:r>
      <w:r>
        <w:rPr>
          <w:rFonts w:eastAsiaTheme="minorEastAsia" w:hint="eastAsia"/>
          <w:szCs w:val="21"/>
        </w:rPr>
        <w:t>）积极参与新产品设计、新业务拓展工作，就相关问题提供合规咨询建议，严格进行合规审查。</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6</w:t>
      </w:r>
      <w:r>
        <w:rPr>
          <w:rFonts w:eastAsiaTheme="minorEastAsia" w:hint="eastAsia"/>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了解客户、了解产品，将适当产品销售给适当客户”的职责义务，切实保障投资者合法权益。</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7</w:t>
      </w:r>
      <w:r>
        <w:rPr>
          <w:rFonts w:eastAsiaTheme="minorEastAsia" w:hint="eastAsia"/>
          <w:szCs w:val="21"/>
        </w:rPr>
        <w:t>）提高认识，主动作为，积极践行“风险为本”的反洗钱工作方法，贯彻落实《法人金融机构洗钱和恐怖融资风险管理指引（试</w:t>
      </w:r>
      <w:r>
        <w:rPr>
          <w:rFonts w:eastAsiaTheme="minorEastAsia" w:hint="eastAsia"/>
          <w:szCs w:val="21"/>
        </w:rPr>
        <w:t>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8</w:t>
      </w:r>
      <w:r>
        <w:rPr>
          <w:rFonts w:eastAsiaTheme="minorEastAsia" w:hint="eastAsia"/>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9</w:t>
      </w:r>
      <w:r>
        <w:rPr>
          <w:rFonts w:eastAsiaTheme="minorEastAsia" w:hint="eastAsia"/>
          <w:szCs w:val="21"/>
        </w:rPr>
        <w:t>）不断完善合规管控框架和机制，促进监察稽核自身工具手段和流程的完善，持续提升监察</w:t>
      </w:r>
      <w:r>
        <w:rPr>
          <w:rFonts w:eastAsiaTheme="minorEastAsia" w:hint="eastAsia"/>
          <w:szCs w:val="21"/>
        </w:rPr>
        <w:t>稽核工作的独立性、规范性、针对性与有效性。</w:t>
      </w:r>
    </w:p>
    <w:p w:rsidR="00564219" w:rsidRDefault="00001813">
      <w:pPr>
        <w:spacing w:line="360" w:lineRule="auto"/>
        <w:ind w:firstLineChars="200" w:firstLine="420"/>
        <w:rPr>
          <w:rFonts w:eastAsiaTheme="minorEastAsia"/>
          <w:szCs w:val="21"/>
        </w:rPr>
      </w:pPr>
      <w:r>
        <w:rPr>
          <w:rFonts w:eastAsiaTheme="minorEastAsia" w:hint="eastAsia"/>
          <w:szCs w:val="21"/>
        </w:rPr>
        <w:t>截至</w:t>
      </w:r>
      <w:r>
        <w:rPr>
          <w:rFonts w:eastAsiaTheme="minorEastAsia" w:hint="eastAsia"/>
          <w:szCs w:val="21"/>
        </w:rPr>
        <w:t>2019</w:t>
      </w:r>
      <w:r>
        <w:rPr>
          <w:rFonts w:eastAsiaTheme="minorEastAsia" w:hint="eastAsia"/>
          <w:szCs w:val="21"/>
        </w:rPr>
        <w:t>年末，公司已通过</w:t>
      </w:r>
      <w:r>
        <w:rPr>
          <w:rFonts w:eastAsiaTheme="minorEastAsia" w:hint="eastAsia"/>
          <w:szCs w:val="21"/>
        </w:rPr>
        <w:t>GIPS</w:t>
      </w:r>
      <w:r>
        <w:rPr>
          <w:rFonts w:eastAsiaTheme="minorEastAsia" w:hint="eastAsia"/>
          <w:szCs w:val="21"/>
        </w:rPr>
        <w:t>（全球投资业绩标准）验证，获得</w:t>
      </w:r>
      <w:r>
        <w:rPr>
          <w:rFonts w:eastAsiaTheme="minorEastAsia" w:hint="eastAsia"/>
          <w:szCs w:val="21"/>
        </w:rPr>
        <w:t>GIPS</w:t>
      </w:r>
      <w:r>
        <w:rPr>
          <w:rFonts w:eastAsiaTheme="minorEastAsia" w:hint="eastAsia"/>
          <w:szCs w:val="21"/>
        </w:rPr>
        <w:t>验证报告，验证日期区间为</w:t>
      </w:r>
      <w:r>
        <w:rPr>
          <w:rFonts w:eastAsiaTheme="minorEastAsia" w:hint="eastAsia"/>
          <w:szCs w:val="21"/>
        </w:rPr>
        <w:t>2001</w:t>
      </w:r>
      <w:r>
        <w:rPr>
          <w:rFonts w:eastAsiaTheme="minorEastAsia" w:hint="eastAsia"/>
          <w:szCs w:val="21"/>
        </w:rPr>
        <w:t>年</w:t>
      </w:r>
      <w:r>
        <w:rPr>
          <w:rFonts w:eastAsiaTheme="minorEastAsia" w:hint="eastAsia"/>
          <w:szCs w:val="21"/>
        </w:rPr>
        <w:t>9</w:t>
      </w:r>
      <w:r>
        <w:rPr>
          <w:rFonts w:eastAsiaTheme="minorEastAsia" w:hint="eastAsia"/>
          <w:szCs w:val="21"/>
        </w:rPr>
        <w:t>月</w:t>
      </w:r>
      <w:r>
        <w:rPr>
          <w:rFonts w:eastAsiaTheme="minorEastAsia" w:hint="eastAsia"/>
          <w:szCs w:val="21"/>
        </w:rPr>
        <w:t>1</w:t>
      </w:r>
      <w:r>
        <w:rPr>
          <w:rFonts w:eastAsiaTheme="minorEastAsia" w:hint="eastAsia"/>
          <w:szCs w:val="21"/>
        </w:rPr>
        <w:t>日至</w:t>
      </w:r>
      <w:r>
        <w:rPr>
          <w:rFonts w:eastAsiaTheme="minorEastAsia" w:hint="eastAsia"/>
          <w:szCs w:val="21"/>
        </w:rPr>
        <w:t>2018</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日。通过开展</w:t>
      </w:r>
      <w:r>
        <w:rPr>
          <w:rFonts w:eastAsiaTheme="minorEastAsia" w:hint="eastAsia"/>
          <w:szCs w:val="21"/>
        </w:rPr>
        <w:t>GIPS</w:t>
      </w:r>
      <w:r>
        <w:rPr>
          <w:rFonts w:eastAsiaTheme="minorEastAsia" w:hint="eastAsia"/>
          <w:szCs w:val="21"/>
        </w:rPr>
        <w:t>验证项目，促进公司进一步夯实运营及内控基础，提升核心竞争力。</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223DFB" w:rsidRPr="00D0515B" w:rsidRDefault="00223DFB" w:rsidP="006B6A5D">
      <w:pPr>
        <w:pStyle w:val="20"/>
        <w:spacing w:before="0" w:after="0"/>
        <w:rPr>
          <w:rFonts w:asciiTheme="minorEastAsia" w:eastAsiaTheme="minorEastAsia" w:hAnsiTheme="minorEastAsia" w:cs="Times New Roman"/>
          <w:kern w:val="0"/>
          <w:sz w:val="21"/>
          <w:szCs w:val="21"/>
        </w:rPr>
      </w:pPr>
      <w:bookmarkStart w:id="21" w:name="_Toc35533864"/>
      <w:r w:rsidRPr="00D0515B">
        <w:rPr>
          <w:rFonts w:asciiTheme="minorEastAsia" w:eastAsiaTheme="minorEastAsia" w:hAnsiTheme="minorEastAsia" w:cs="Times New Roman" w:hint="eastAsia"/>
          <w:kern w:val="0"/>
          <w:sz w:val="21"/>
          <w:szCs w:val="21"/>
        </w:rPr>
        <w:t>4.7</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管理人对报告期内基金估值程序等事项的说明</w:t>
      </w:r>
      <w:bookmarkEnd w:id="21"/>
    </w:p>
    <w:p w:rsidR="00564219" w:rsidRDefault="00001813">
      <w:pPr>
        <w:spacing w:line="360" w:lineRule="auto"/>
        <w:ind w:firstLineChars="200" w:firstLine="420"/>
        <w:rPr>
          <w:rFonts w:eastAsiaTheme="minorEastAsia"/>
          <w:szCs w:val="21"/>
        </w:rPr>
      </w:pPr>
      <w:r>
        <w:rPr>
          <w:rFonts w:eastAsiaTheme="minorEastAsia" w:hint="eastAsia"/>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hint="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hint="eastAsia"/>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w:t>
      </w:r>
      <w:r>
        <w:rPr>
          <w:rFonts w:eastAsiaTheme="minorEastAsia" w:hint="eastAsia"/>
          <w:szCs w:val="21"/>
        </w:rPr>
        <w:t>值的执行。</w:t>
      </w:r>
      <w:r>
        <w:rPr>
          <w:rFonts w:eastAsiaTheme="minorEastAsia" w:hint="eastAsia"/>
          <w:szCs w:val="21"/>
        </w:rPr>
        <w:t xml:space="preserve"> </w:t>
      </w:r>
    </w:p>
    <w:p w:rsidR="00564219" w:rsidRDefault="00001813">
      <w:pPr>
        <w:spacing w:line="360" w:lineRule="auto"/>
        <w:ind w:firstLineChars="200" w:firstLine="420"/>
        <w:rPr>
          <w:rFonts w:eastAsiaTheme="minorEastAsia"/>
          <w:szCs w:val="21"/>
        </w:rPr>
      </w:pPr>
      <w:r>
        <w:rPr>
          <w:rFonts w:eastAsiaTheme="minorEastAsia" w:hint="eastAsia"/>
          <w:szCs w:val="21"/>
        </w:rPr>
        <w:t>本报告期内，参与估值流程各方之间不存在任何重大利益冲突。</w:t>
      </w:r>
      <w:r>
        <w:rPr>
          <w:rFonts w:eastAsiaTheme="minorEastAsia" w:hint="eastAsia"/>
          <w:szCs w:val="21"/>
        </w:rPr>
        <w:t xml:space="preserve"> </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AD422C" w:rsidRPr="002C3EC2" w:rsidRDefault="00232B1A" w:rsidP="00AD422C">
      <w:pPr>
        <w:pStyle w:val="20"/>
        <w:spacing w:before="0" w:after="0"/>
        <w:rPr>
          <w:rFonts w:asciiTheme="minorEastAsia" w:eastAsiaTheme="minorEastAsia" w:hAnsiTheme="minorEastAsia" w:cs="Times New Roman"/>
          <w:kern w:val="0"/>
          <w:sz w:val="21"/>
          <w:szCs w:val="21"/>
        </w:rPr>
      </w:pPr>
      <w:bookmarkStart w:id="22" w:name="_Toc247959458"/>
      <w:bookmarkStart w:id="23" w:name="_Toc225570084"/>
      <w:bookmarkStart w:id="24" w:name="_Toc361324862"/>
      <w:bookmarkStart w:id="25" w:name="_Toc374438130"/>
      <w:bookmarkStart w:id="26" w:name="_Toc35533865"/>
      <w:r w:rsidRPr="002C3EC2">
        <w:rPr>
          <w:rFonts w:asciiTheme="minorEastAsia" w:eastAsiaTheme="minorEastAsia" w:hAnsiTheme="minorEastAsia" w:cs="Times New Roman"/>
          <w:kern w:val="0"/>
          <w:sz w:val="21"/>
          <w:szCs w:val="21"/>
        </w:rPr>
        <w:t>4.</w:t>
      </w:r>
      <w:r w:rsidRPr="002C3EC2">
        <w:rPr>
          <w:rFonts w:asciiTheme="minorEastAsia" w:eastAsiaTheme="minorEastAsia" w:hAnsiTheme="minorEastAsia" w:cs="Times New Roman" w:hint="eastAsia"/>
          <w:kern w:val="0"/>
          <w:sz w:val="21"/>
          <w:szCs w:val="21"/>
        </w:rPr>
        <w:t>8</w:t>
      </w:r>
      <w:r w:rsidR="00AD422C" w:rsidRPr="002C3EC2">
        <w:rPr>
          <w:rFonts w:asciiTheme="minorEastAsia" w:eastAsiaTheme="minorEastAsia" w:hAnsiTheme="minorEastAsia" w:cs="Times New Roman"/>
          <w:kern w:val="0"/>
          <w:sz w:val="21"/>
          <w:szCs w:val="21"/>
        </w:rPr>
        <w:tab/>
      </w:r>
      <w:r w:rsidR="00AD422C" w:rsidRPr="002C3EC2">
        <w:rPr>
          <w:rFonts w:asciiTheme="minorEastAsia" w:eastAsiaTheme="minorEastAsia" w:hAnsiTheme="minorEastAsia" w:cs="Times New Roman" w:hint="eastAsia"/>
          <w:kern w:val="0"/>
          <w:sz w:val="21"/>
          <w:szCs w:val="21"/>
        </w:rPr>
        <w:t>管理人对报告期内基金利润分配情况的说明</w:t>
      </w:r>
      <w:bookmarkEnd w:id="22"/>
      <w:bookmarkEnd w:id="23"/>
      <w:bookmarkEnd w:id="24"/>
      <w:bookmarkEnd w:id="25"/>
      <w:bookmarkEnd w:id="26"/>
    </w:p>
    <w:p w:rsidR="00AD422C" w:rsidRPr="00AD22E5" w:rsidRDefault="00AD422C" w:rsidP="00AD422C">
      <w:pPr>
        <w:tabs>
          <w:tab w:val="left" w:pos="426"/>
        </w:tabs>
        <w:spacing w:line="360" w:lineRule="auto"/>
        <w:ind w:firstLineChars="200" w:firstLine="420"/>
        <w:jc w:val="left"/>
        <w:rPr>
          <w:rFonts w:eastAsiaTheme="minorEastAsia"/>
          <w:kern w:val="0"/>
          <w:szCs w:val="21"/>
        </w:rPr>
      </w:pPr>
      <w:r w:rsidRPr="00AD22E5">
        <w:rPr>
          <w:rFonts w:eastAsiaTheme="minorEastAsia"/>
          <w:kern w:val="0"/>
          <w:szCs w:val="21"/>
        </w:rPr>
        <w:t>根据相关法律法规及《易方达龙宝货币市场基金基金合同》，本基金每日将各类基金份额的已实现收益全额分配给基金份额持有人。</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27" w:name="_Toc35533866"/>
      <w:r w:rsidRPr="00BF47EE">
        <w:rPr>
          <w:rFonts w:ascii="宋体" w:hAnsi="宋体" w:hint="eastAsia"/>
          <w:color w:val="000000"/>
          <w:sz w:val="21"/>
          <w:szCs w:val="21"/>
        </w:rPr>
        <w:t>§5</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托管人报告</w:t>
      </w:r>
      <w:bookmarkEnd w:id="27"/>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8" w:name="_Toc35533867"/>
      <w:r w:rsidRPr="00D0515B">
        <w:rPr>
          <w:rFonts w:asciiTheme="minorEastAsia" w:eastAsiaTheme="minorEastAsia" w:hAnsiTheme="minorEastAsia" w:cs="Times New Roman" w:hint="eastAsia"/>
          <w:kern w:val="0"/>
          <w:sz w:val="21"/>
          <w:szCs w:val="21"/>
        </w:rPr>
        <w:t>5.1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报告期内本基金托管人遵规守信情况声明</w:t>
      </w:r>
      <w:bookmarkEnd w:id="28"/>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报告期内，本基金托管人严格遵守《中华人民共和国证券投资基金法》及其他有关法律法规、基金合同和托管协议的规定，尽职尽责地履行了托管人应尽的义务，不存在任何损害基金份额持有人利益的行为。</w:t>
      </w:r>
    </w:p>
    <w:p w:rsidR="00223DFB" w:rsidRPr="00D0515B" w:rsidRDefault="00223DFB" w:rsidP="008B63E6">
      <w:pPr>
        <w:pStyle w:val="20"/>
        <w:spacing w:before="0" w:after="0"/>
        <w:rPr>
          <w:rFonts w:asciiTheme="minorEastAsia" w:eastAsiaTheme="minorEastAsia" w:hAnsiTheme="minorEastAsia" w:cs="Times New Roman"/>
          <w:kern w:val="0"/>
          <w:sz w:val="21"/>
          <w:szCs w:val="21"/>
        </w:rPr>
      </w:pPr>
      <w:bookmarkStart w:id="29" w:name="_Toc35533868"/>
      <w:r w:rsidRPr="00D0515B">
        <w:rPr>
          <w:rFonts w:asciiTheme="minorEastAsia" w:eastAsiaTheme="minorEastAsia" w:hAnsiTheme="minorEastAsia" w:cs="Times New Roman" w:hint="eastAsia"/>
          <w:kern w:val="0"/>
          <w:sz w:val="21"/>
          <w:szCs w:val="21"/>
        </w:rPr>
        <w:t>5.2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29"/>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报告期内，基金管理人在投资运作、基金资产净值计算、利润分配、基金费用开支等方面，能够遵守有关法律法规，未发现有损害基金份额持有人利益的行为。</w:t>
      </w:r>
    </w:p>
    <w:p w:rsidR="00223DFB" w:rsidRPr="00D0515B" w:rsidRDefault="00223DFB" w:rsidP="00146ED0">
      <w:pPr>
        <w:pStyle w:val="20"/>
        <w:spacing w:before="0" w:after="0"/>
        <w:rPr>
          <w:rFonts w:asciiTheme="minorEastAsia" w:eastAsiaTheme="minorEastAsia" w:hAnsiTheme="minorEastAsia" w:cs="Times New Roman"/>
          <w:kern w:val="0"/>
          <w:sz w:val="21"/>
          <w:szCs w:val="21"/>
        </w:rPr>
      </w:pPr>
      <w:bookmarkStart w:id="30" w:name="_Toc35533869"/>
      <w:r w:rsidRPr="00D0515B">
        <w:rPr>
          <w:rFonts w:asciiTheme="minorEastAsia" w:eastAsiaTheme="minorEastAsia" w:hAnsiTheme="minorEastAsia" w:cs="Times New Roman" w:hint="eastAsia"/>
          <w:kern w:val="0"/>
          <w:sz w:val="21"/>
          <w:szCs w:val="21"/>
        </w:rPr>
        <w:t>5.3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托管人对本年度报告中财务信息等内容的真实、准确和完整发表意见</w:t>
      </w:r>
      <w:bookmarkEnd w:id="30"/>
    </w:p>
    <w:p w:rsidR="00223DFB" w:rsidRPr="00353207" w:rsidRDefault="00223DFB" w:rsidP="008B63E6">
      <w:pPr>
        <w:spacing w:line="360" w:lineRule="auto"/>
        <w:ind w:firstLineChars="200" w:firstLine="420"/>
        <w:rPr>
          <w:rFonts w:eastAsiaTheme="minorEastAsia"/>
          <w:szCs w:val="21"/>
        </w:rPr>
      </w:pPr>
      <w:r w:rsidRPr="00353207">
        <w:rPr>
          <w:rFonts w:eastAsiaTheme="minorEastAsia" w:hint="eastAsia"/>
          <w:szCs w:val="21"/>
        </w:rPr>
        <w:t>托管人认为，由基金管理人编制并经托管人复核的本基金</w:t>
      </w:r>
      <w:r w:rsidRPr="00353207">
        <w:rPr>
          <w:rFonts w:eastAsiaTheme="minorEastAsia" w:hint="eastAsia"/>
          <w:szCs w:val="21"/>
        </w:rPr>
        <w:t>2019</w:t>
      </w:r>
      <w:r w:rsidRPr="00353207">
        <w:rPr>
          <w:rFonts w:eastAsiaTheme="minorEastAsia" w:hint="eastAsia"/>
          <w:szCs w:val="21"/>
        </w:rPr>
        <w:t>年年度报告中的财务指标、净值表现、财务会计报告、利润分配、投资组合报告等内容真实、准确和完整。</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1" w:name="_Toc35533870"/>
      <w:r w:rsidRPr="00BF47EE">
        <w:rPr>
          <w:rFonts w:ascii="宋体" w:hAnsi="宋体" w:hint="eastAsia"/>
          <w:color w:val="000000"/>
          <w:sz w:val="21"/>
          <w:szCs w:val="21"/>
        </w:rPr>
        <w:t>§6</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审计报告</w:t>
      </w:r>
      <w:bookmarkEnd w:id="31"/>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(2020)</w:t>
      </w:r>
      <w:r w:rsidRPr="00A73188">
        <w:rPr>
          <w:rFonts w:eastAsiaTheme="minorEastAsia"/>
          <w:color w:val="000000" w:themeColor="text1"/>
          <w:kern w:val="0"/>
          <w:szCs w:val="21"/>
        </w:rPr>
        <w:t>第</w:t>
      </w:r>
      <w:r w:rsidRPr="00A73188">
        <w:rPr>
          <w:rFonts w:eastAsiaTheme="minorEastAsia"/>
          <w:color w:val="000000" w:themeColor="text1"/>
          <w:kern w:val="0"/>
          <w:szCs w:val="21"/>
        </w:rPr>
        <w:t>21347</w:t>
      </w:r>
      <w:r w:rsidRPr="00A73188">
        <w:rPr>
          <w:rFonts w:eastAsiaTheme="minorEastAsia"/>
          <w:color w:val="000000" w:themeColor="text1"/>
          <w:kern w:val="0"/>
          <w:szCs w:val="21"/>
        </w:rPr>
        <w:t>号</w:t>
      </w:r>
    </w:p>
    <w:p w:rsidR="0024723C" w:rsidRPr="00A73188" w:rsidRDefault="0024723C" w:rsidP="0024723C">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易方达龙宝货币市场基金全体基金份额持有人</w:t>
      </w:r>
      <w:r w:rsidRPr="00A73188">
        <w:rPr>
          <w:rFonts w:eastAsiaTheme="minorEastAsia"/>
          <w:color w:val="000000" w:themeColor="text1"/>
          <w:szCs w:val="21"/>
        </w:rPr>
        <w:t>：</w:t>
      </w:r>
    </w:p>
    <w:p w:rsidR="0024723C" w:rsidRPr="00880457" w:rsidRDefault="0024723C" w:rsidP="00880457">
      <w:pPr>
        <w:pStyle w:val="20"/>
        <w:spacing w:before="0" w:after="0"/>
        <w:rPr>
          <w:rFonts w:asciiTheme="minorEastAsia" w:eastAsiaTheme="minorEastAsia" w:hAnsiTheme="minorEastAsia"/>
          <w:sz w:val="21"/>
          <w:szCs w:val="21"/>
        </w:rPr>
      </w:pPr>
      <w:bookmarkStart w:id="32" w:name="_Toc35533871"/>
      <w:r w:rsidRPr="00880457">
        <w:rPr>
          <w:rFonts w:asciiTheme="minorEastAsia" w:eastAsiaTheme="minorEastAsia" w:hAnsiTheme="minorEastAsia"/>
          <w:sz w:val="21"/>
          <w:szCs w:val="21"/>
        </w:rPr>
        <w:t>6.1</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审计意见</w:t>
      </w:r>
      <w:bookmarkEnd w:id="32"/>
    </w:p>
    <w:p w:rsidR="00564219" w:rsidRDefault="0000181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 xml:space="preserve">) </w:t>
      </w:r>
      <w:r>
        <w:rPr>
          <w:rFonts w:eastAsiaTheme="minorEastAsia"/>
          <w:color w:val="000000" w:themeColor="text1"/>
          <w:kern w:val="0"/>
          <w:szCs w:val="21"/>
        </w:rPr>
        <w:t>我们审计的内容</w:t>
      </w:r>
    </w:p>
    <w:p w:rsidR="00564219" w:rsidRDefault="0000181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我们审计了易方达龙宝货币市场基金的财务报表，包括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564219" w:rsidRDefault="00001813">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 xml:space="preserve">) </w:t>
      </w:r>
      <w:r>
        <w:rPr>
          <w:rFonts w:eastAsiaTheme="minorEastAsia"/>
          <w:color w:val="000000" w:themeColor="text1"/>
          <w:kern w:val="0"/>
          <w:szCs w:val="21"/>
        </w:rPr>
        <w:t>我们的意见</w:t>
      </w:r>
    </w:p>
    <w:p w:rsidR="0024723C" w:rsidRPr="00A73188" w:rsidRDefault="0024723C" w:rsidP="0024723C">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我们认为，后附的财务报表在所有重大方面按照企业会计准则和在财务报表附注中所列示的中国证券监督管理委员会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中国证监会</w:t>
      </w:r>
      <w:r w:rsidRPr="00A73188">
        <w:rPr>
          <w:rFonts w:eastAsiaTheme="minorEastAsia"/>
          <w:color w:val="000000" w:themeColor="text1"/>
          <w:kern w:val="0"/>
          <w:szCs w:val="21"/>
        </w:rPr>
        <w:t>”)</w:t>
      </w:r>
      <w:r w:rsidRPr="00A73188">
        <w:rPr>
          <w:rFonts w:eastAsiaTheme="minorEastAsia"/>
          <w:color w:val="000000" w:themeColor="text1"/>
          <w:kern w:val="0"/>
          <w:szCs w:val="21"/>
        </w:rPr>
        <w:t>、中国证券投资基金业协会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以下简称</w:t>
      </w:r>
      <w:r w:rsidRPr="00A73188">
        <w:rPr>
          <w:rFonts w:eastAsiaTheme="minorEastAsia"/>
          <w:color w:val="000000" w:themeColor="text1"/>
          <w:kern w:val="0"/>
          <w:szCs w:val="21"/>
        </w:rPr>
        <w:t>“</w:t>
      </w:r>
      <w:r w:rsidRPr="00A73188">
        <w:rPr>
          <w:rFonts w:eastAsiaTheme="minorEastAsia"/>
          <w:color w:val="000000" w:themeColor="text1"/>
          <w:kern w:val="0"/>
          <w:szCs w:val="21"/>
        </w:rPr>
        <w:t>中国基金业协会</w:t>
      </w:r>
      <w:r w:rsidRPr="00A73188">
        <w:rPr>
          <w:rFonts w:eastAsiaTheme="minorEastAsia"/>
          <w:color w:val="000000" w:themeColor="text1"/>
          <w:kern w:val="0"/>
          <w:szCs w:val="21"/>
        </w:rPr>
        <w:t>”)</w:t>
      </w:r>
      <w:r w:rsidRPr="00A73188">
        <w:rPr>
          <w:rFonts w:eastAsiaTheme="minorEastAsia"/>
          <w:color w:val="000000" w:themeColor="text1"/>
          <w:kern w:val="0"/>
          <w:szCs w:val="21"/>
        </w:rPr>
        <w:t>发布的有关规定及允许的基金行业实务操作编制，公允反映了易方达龙宝货币市场基金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年度的经营成果和基金净值变动情况。</w:t>
      </w:r>
    </w:p>
    <w:p w:rsidR="0024723C" w:rsidRPr="00880457" w:rsidRDefault="0024723C" w:rsidP="00880457">
      <w:pPr>
        <w:pStyle w:val="20"/>
        <w:spacing w:before="0" w:after="0"/>
        <w:rPr>
          <w:rFonts w:asciiTheme="minorEastAsia" w:eastAsiaTheme="minorEastAsia" w:hAnsiTheme="minorEastAsia"/>
          <w:sz w:val="21"/>
          <w:szCs w:val="21"/>
        </w:rPr>
      </w:pPr>
      <w:bookmarkStart w:id="33" w:name="_Toc35533872"/>
      <w:r w:rsidRPr="00880457">
        <w:rPr>
          <w:rFonts w:asciiTheme="minorEastAsia" w:eastAsiaTheme="minorEastAsia" w:hAnsiTheme="minorEastAsia"/>
          <w:sz w:val="21"/>
          <w:szCs w:val="21"/>
        </w:rPr>
        <w:t>6.2</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hint="eastAsia"/>
          <w:sz w:val="21"/>
          <w:szCs w:val="21"/>
        </w:rPr>
        <w:t>形成审计意见的基础</w:t>
      </w:r>
      <w:bookmarkEnd w:id="33"/>
    </w:p>
    <w:p w:rsidR="00564219" w:rsidRDefault="00001813">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我们按照中国注册会计师审计准则的规定执行了审计工作。审计报告的“注册会计师对财务报表审计的责任”部分进一步阐述了我们在这些准则下的责任。我们相信，</w:t>
      </w:r>
      <w:r>
        <w:rPr>
          <w:rFonts w:eastAsiaTheme="minorEastAsia" w:hint="eastAsia"/>
          <w:color w:val="000000" w:themeColor="text1"/>
          <w:szCs w:val="21"/>
        </w:rPr>
        <w:t>我们获取的审计证据是充分、适当的，为发表审计意见提供了基础。</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按照中国注册会计师职业道德守则，我们独立于易方达龙宝货币市场基金，并履行了职业道德方面的其他责任。</w:t>
      </w:r>
    </w:p>
    <w:p w:rsidR="0024723C" w:rsidRPr="00A73188" w:rsidRDefault="0024723C" w:rsidP="00880457">
      <w:pPr>
        <w:pStyle w:val="20"/>
        <w:spacing w:before="0" w:after="0"/>
        <w:rPr>
          <w:rFonts w:ascii="Times New Roman" w:eastAsiaTheme="minorEastAsia" w:hAnsi="Times New Roman"/>
          <w:color w:val="000000" w:themeColor="text1"/>
          <w:kern w:val="0"/>
          <w:sz w:val="21"/>
          <w:szCs w:val="21"/>
        </w:rPr>
      </w:pPr>
      <w:bookmarkStart w:id="34" w:name="_Toc35533873"/>
      <w:r w:rsidRPr="00880457">
        <w:rPr>
          <w:rFonts w:asciiTheme="minorEastAsia" w:eastAsiaTheme="minorEastAsia" w:hAnsiTheme="minorEastAsia"/>
          <w:sz w:val="21"/>
          <w:szCs w:val="21"/>
        </w:rPr>
        <w:t>6.3</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管理层</w:t>
      </w:r>
      <w:r w:rsidRPr="00880457">
        <w:rPr>
          <w:rFonts w:asciiTheme="minorEastAsia" w:eastAsiaTheme="minorEastAsia" w:hAnsiTheme="minorEastAsia" w:hint="eastAsia"/>
          <w:sz w:val="21"/>
          <w:szCs w:val="21"/>
        </w:rPr>
        <w:t>和治理层</w:t>
      </w:r>
      <w:r w:rsidRPr="00880457">
        <w:rPr>
          <w:rFonts w:asciiTheme="minorEastAsia" w:eastAsiaTheme="minorEastAsia" w:hAnsiTheme="minorEastAsia"/>
          <w:sz w:val="21"/>
          <w:szCs w:val="21"/>
        </w:rPr>
        <w:t>对财务报表的责任</w:t>
      </w:r>
      <w:bookmarkEnd w:id="34"/>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易方达龙宝货币市场基金的基金管理人易方达基金管理有限公司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w:t>
      </w:r>
      <w:r>
        <w:rPr>
          <w:rFonts w:eastAsiaTheme="minorEastAsia"/>
          <w:color w:val="000000" w:themeColor="text1"/>
          <w:szCs w:val="21"/>
        </w:rPr>
        <w:t>金管理人管理层负责评估易方达龙宝货币市场基金的持续经营能力，披露与持续经营相关的事项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，并运用持续经营假设，除非基金管理人管理层计划清算易方达龙宝货币市场基金、终止运营或别无其他现实的选择。</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基金管理人治理层负责监督易方达龙宝货币市场基金的财务报告过程。</w:t>
      </w:r>
    </w:p>
    <w:p w:rsidR="0024723C" w:rsidRPr="00880457" w:rsidRDefault="0024723C" w:rsidP="00880457">
      <w:pPr>
        <w:pStyle w:val="20"/>
        <w:spacing w:before="0" w:after="0"/>
        <w:rPr>
          <w:rFonts w:asciiTheme="minorEastAsia" w:eastAsiaTheme="minorEastAsia" w:hAnsiTheme="minorEastAsia"/>
          <w:sz w:val="21"/>
          <w:szCs w:val="21"/>
        </w:rPr>
      </w:pPr>
      <w:bookmarkStart w:id="35" w:name="_Toc35533874"/>
      <w:r w:rsidRPr="00880457">
        <w:rPr>
          <w:rFonts w:asciiTheme="minorEastAsia" w:eastAsiaTheme="minorEastAsia" w:hAnsiTheme="minorEastAsia"/>
          <w:sz w:val="21"/>
          <w:szCs w:val="21"/>
        </w:rPr>
        <w:t>6.4</w:t>
      </w:r>
      <w:r w:rsidR="00880457" w:rsidRPr="00880457">
        <w:rPr>
          <w:rFonts w:asciiTheme="minorEastAsia" w:eastAsiaTheme="minorEastAsia" w:hAnsiTheme="minorEastAsia"/>
          <w:sz w:val="21"/>
          <w:szCs w:val="21"/>
        </w:rPr>
        <w:tab/>
      </w:r>
      <w:r w:rsidRPr="00880457">
        <w:rPr>
          <w:rFonts w:asciiTheme="minorEastAsia" w:eastAsiaTheme="minorEastAsia" w:hAnsiTheme="minorEastAsia"/>
          <w:sz w:val="21"/>
          <w:szCs w:val="21"/>
        </w:rPr>
        <w:t>注册会计师</w:t>
      </w:r>
      <w:r w:rsidRPr="00880457">
        <w:rPr>
          <w:rFonts w:asciiTheme="minorEastAsia" w:eastAsiaTheme="minorEastAsia" w:hAnsiTheme="minorEastAsia" w:hint="eastAsia"/>
          <w:sz w:val="21"/>
          <w:szCs w:val="21"/>
        </w:rPr>
        <w:t>对财务报表审计</w:t>
      </w:r>
      <w:r w:rsidRPr="00880457">
        <w:rPr>
          <w:rFonts w:asciiTheme="minorEastAsia" w:eastAsiaTheme="minorEastAsia" w:hAnsiTheme="minorEastAsia"/>
          <w:sz w:val="21"/>
          <w:szCs w:val="21"/>
        </w:rPr>
        <w:t>的责任</w:t>
      </w:r>
      <w:bookmarkEnd w:id="35"/>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识别和评估由于舞弊或错误导致的财务报表重大错报风险；设计和实施审计程序以应对这</w:t>
      </w:r>
      <w:r>
        <w:rPr>
          <w:rFonts w:eastAsiaTheme="minorEastAsia"/>
          <w:color w:val="000000" w:themeColor="text1"/>
          <w:szCs w:val="21"/>
        </w:rPr>
        <w:t>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了解与审计相关的内部控制，以设计恰当的审计程序，但目的并非对内部控制的有效性发表意见。</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评价基金管理人管理层选用会计政策的恰当性和作出会计估计及相关披露的合理性。</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对基金管理人管理层使用持续经营假设的恰当性得出结论。同时，根据获取的审计证据，就可能导致对易方达龙宝货币市场基金持续经营能</w:t>
      </w:r>
      <w:r>
        <w:rPr>
          <w:rFonts w:eastAsiaTheme="minorEastAsia"/>
          <w:color w:val="000000" w:themeColor="text1"/>
          <w:szCs w:val="21"/>
        </w:rPr>
        <w:t>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龙宝货币市场基金不能持续经营。</w:t>
      </w:r>
    </w:p>
    <w:p w:rsidR="00564219" w:rsidRDefault="00001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评价财务报表的总体列报</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、结构和内容，并评价财务报表是否公允反映相关交易和事项。</w:t>
      </w:r>
    </w:p>
    <w:p w:rsidR="0024723C" w:rsidRPr="00A73188" w:rsidRDefault="0024723C" w:rsidP="0024723C">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24723C" w:rsidRPr="00A73188" w:rsidRDefault="0024723C" w:rsidP="0024723C">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普华永道中天会计师事务所</w:t>
      </w:r>
      <w:r w:rsidRPr="00A73188">
        <w:rPr>
          <w:rFonts w:eastAsiaTheme="minorEastAsia"/>
          <w:color w:val="000000" w:themeColor="text1"/>
          <w:kern w:val="0"/>
          <w:szCs w:val="21"/>
        </w:rPr>
        <w:t>(</w:t>
      </w:r>
      <w:r w:rsidRPr="00A73188">
        <w:rPr>
          <w:rFonts w:eastAsiaTheme="minorEastAsia"/>
          <w:color w:val="000000" w:themeColor="text1"/>
          <w:kern w:val="0"/>
          <w:szCs w:val="21"/>
        </w:rPr>
        <w:t>特殊普通合伙</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6A27B9">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24723C" w:rsidRPr="00A73188" w:rsidRDefault="0024723C" w:rsidP="0024723C">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陈熹</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周祎</w:t>
      </w:r>
    </w:p>
    <w:p w:rsidR="0024723C" w:rsidRPr="00A73188" w:rsidRDefault="0024723C" w:rsidP="0024723C">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上海市湖滨路</w:t>
      </w:r>
      <w:r w:rsidRPr="00A73188">
        <w:rPr>
          <w:rFonts w:eastAsiaTheme="minorEastAsia"/>
          <w:color w:val="000000" w:themeColor="text1"/>
          <w:kern w:val="0"/>
          <w:szCs w:val="21"/>
        </w:rPr>
        <w:t>202</w:t>
      </w:r>
      <w:r w:rsidRPr="00A73188">
        <w:rPr>
          <w:rFonts w:eastAsiaTheme="minorEastAsia"/>
          <w:color w:val="000000" w:themeColor="text1"/>
          <w:kern w:val="0"/>
          <w:szCs w:val="21"/>
        </w:rPr>
        <w:t>号普华永道中心</w:t>
      </w:r>
      <w:r w:rsidRPr="00A73188">
        <w:rPr>
          <w:rFonts w:eastAsiaTheme="minorEastAsia"/>
          <w:color w:val="000000" w:themeColor="text1"/>
          <w:kern w:val="0"/>
          <w:szCs w:val="21"/>
        </w:rPr>
        <w:t>11</w:t>
      </w:r>
      <w:r w:rsidRPr="00A73188">
        <w:rPr>
          <w:rFonts w:eastAsiaTheme="minorEastAsia"/>
          <w:color w:val="000000" w:themeColor="text1"/>
          <w:kern w:val="0"/>
          <w:szCs w:val="21"/>
        </w:rPr>
        <w:t>楼</w:t>
      </w:r>
    </w:p>
    <w:p w:rsidR="00223DFB" w:rsidRPr="00353207" w:rsidRDefault="0024723C" w:rsidP="0024723C">
      <w:pPr>
        <w:widowControl/>
        <w:spacing w:line="360" w:lineRule="auto"/>
        <w:jc w:val="right"/>
        <w:rPr>
          <w:rFonts w:eastAsiaTheme="minorEastAsia"/>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223DFB" w:rsidRPr="00BF47EE" w:rsidRDefault="00223DFB"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36" w:name="_Toc35533875"/>
      <w:r w:rsidRPr="00BF47EE">
        <w:rPr>
          <w:rFonts w:ascii="宋体" w:hAnsi="宋体" w:hint="eastAsia"/>
          <w:color w:val="000000"/>
          <w:sz w:val="21"/>
          <w:szCs w:val="21"/>
        </w:rPr>
        <w:t>§7</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年度财务报表</w:t>
      </w:r>
      <w:bookmarkEnd w:id="36"/>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7" w:name="_Toc35533876"/>
      <w:r w:rsidRPr="00D0515B">
        <w:rPr>
          <w:rFonts w:asciiTheme="minorEastAsia" w:eastAsiaTheme="minorEastAsia" w:hAnsiTheme="minorEastAsia" w:cs="Times New Roman" w:hint="eastAsia"/>
          <w:kern w:val="0"/>
          <w:sz w:val="21"/>
          <w:szCs w:val="21"/>
        </w:rPr>
        <w:t>7.1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资产负债表</w:t>
      </w:r>
      <w:bookmarkEnd w:id="37"/>
    </w:p>
    <w:p w:rsidR="00223DFB" w:rsidRPr="00353207" w:rsidRDefault="00223DFB" w:rsidP="00725719">
      <w:pPr>
        <w:spacing w:line="360" w:lineRule="auto"/>
        <w:rPr>
          <w:rFonts w:eastAsiaTheme="minorEastAsia"/>
          <w:szCs w:val="21"/>
        </w:rPr>
      </w:pPr>
      <w:r w:rsidRPr="00353207">
        <w:rPr>
          <w:rFonts w:eastAsiaTheme="minorEastAsia"/>
          <w:szCs w:val="21"/>
        </w:rPr>
        <w:t>会计主体：易方达龙宝货币市场基金</w:t>
      </w:r>
    </w:p>
    <w:p w:rsidR="00223DFB" w:rsidRPr="00353207" w:rsidRDefault="00223DFB" w:rsidP="00725719">
      <w:pPr>
        <w:spacing w:line="360" w:lineRule="auto"/>
        <w:rPr>
          <w:rFonts w:eastAsiaTheme="minorEastAsia"/>
          <w:szCs w:val="21"/>
        </w:rPr>
      </w:pPr>
      <w:r w:rsidRPr="00353207">
        <w:rPr>
          <w:rFonts w:eastAsiaTheme="minorEastAsia"/>
          <w:szCs w:val="21"/>
        </w:rPr>
        <w:t>报告截止日：</w:t>
      </w:r>
      <w:r w:rsidRPr="00353207">
        <w:rPr>
          <w:rFonts w:eastAsiaTheme="minorEastAsia"/>
          <w:szCs w:val="21"/>
        </w:rPr>
        <w:t>2019</w:t>
      </w:r>
      <w:r w:rsidRPr="00353207">
        <w:rPr>
          <w:rFonts w:eastAsiaTheme="minorEastAsia"/>
          <w:szCs w:val="21"/>
        </w:rPr>
        <w:t>年</w:t>
      </w:r>
      <w:r w:rsidRPr="00353207">
        <w:rPr>
          <w:rFonts w:eastAsiaTheme="minorEastAsia"/>
          <w:szCs w:val="21"/>
        </w:rPr>
        <w:t>12</w:t>
      </w:r>
      <w:r w:rsidRPr="00353207">
        <w:rPr>
          <w:rFonts w:eastAsiaTheme="minorEastAsia"/>
          <w:szCs w:val="21"/>
        </w:rPr>
        <w:t>月</w:t>
      </w:r>
      <w:r w:rsidRPr="00353207">
        <w:rPr>
          <w:rFonts w:eastAsiaTheme="minorEastAsia"/>
          <w:szCs w:val="21"/>
        </w:rPr>
        <w:t>31</w:t>
      </w:r>
      <w:r w:rsidRPr="00353207">
        <w:rPr>
          <w:rFonts w:eastAsiaTheme="minorEastAsia"/>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资</w:t>
            </w:r>
            <w:r w:rsidR="00CE280C">
              <w:rPr>
                <w:rFonts w:ascii="Times New Roman" w:eastAsiaTheme="minorEastAsia" w:hAnsi="Times New Roman" w:hint="eastAsia"/>
                <w:b/>
                <w:sz w:val="21"/>
                <w:szCs w:val="21"/>
              </w:rPr>
              <w:t xml:space="preserve"> </w:t>
            </w:r>
            <w:r w:rsidRPr="00353207">
              <w:rPr>
                <w:rFonts w:ascii="Times New Roman" w:eastAsiaTheme="minorEastAsia" w:hAnsi="Times New Roman"/>
                <w:b/>
                <w:sz w:val="21"/>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w:t>
            </w:r>
            <w:r w:rsidR="00CE280C">
              <w:rPr>
                <w:rFonts w:eastAsiaTheme="minorEastAsia" w:hint="eastAsia"/>
                <w:b/>
                <w:szCs w:val="21"/>
              </w:rPr>
              <w:t xml:space="preserve"> </w:t>
            </w:r>
            <w:r w:rsidRPr="00353207">
              <w:rPr>
                <w:rFonts w:eastAsiaTheme="minorEastAsia"/>
                <w:b/>
                <w:szCs w:val="21"/>
              </w:rPr>
              <w:t>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widowControl/>
              <w:autoSpaceDE w:val="0"/>
              <w:autoSpaceDN w:val="0"/>
              <w:spacing w:line="360" w:lineRule="auto"/>
              <w:ind w:right="-15"/>
              <w:jc w:val="center"/>
              <w:textAlignment w:val="bottom"/>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widowControl/>
              <w:autoSpaceDE w:val="0"/>
              <w:autoSpaceDN w:val="0"/>
              <w:spacing w:line="360" w:lineRule="auto"/>
              <w:ind w:right="-15"/>
              <w:jc w:val="center"/>
              <w:textAlignment w:val="bottom"/>
              <w:rPr>
                <w:rFonts w:eastAsiaTheme="minorEastAsia"/>
                <w:szCs w:val="21"/>
              </w:rPr>
            </w:pPr>
            <w:r>
              <w:rPr>
                <w:rFonts w:eastAsiaTheme="minorEastAsia" w:hint="eastAsia"/>
                <w:szCs w:val="21"/>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596,615,097.42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1,132,010,666.13</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5,714,285.71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565,408,793.50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858,892,529.01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D0515B">
            <w:pPr>
              <w:pStyle w:val="af6"/>
              <w:spacing w:line="360" w:lineRule="auto"/>
              <w:ind w:firstLineChars="300" w:firstLine="630"/>
              <w:rPr>
                <w:rFonts w:ascii="Times New Roman" w:eastAsiaTheme="minorEastAsia" w:hAnsi="Times New Roman"/>
                <w:sz w:val="21"/>
                <w:szCs w:val="21"/>
              </w:rPr>
            </w:pPr>
            <w:r w:rsidRPr="00353207">
              <w:rPr>
                <w:rFonts w:ascii="Times New Roman" w:eastAsiaTheme="minorEastAsia" w:hAnsi="Times New Roman"/>
                <w:sz w:val="21"/>
                <w:szCs w:val="21"/>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555,408,793.50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858,892,529.01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65,000,000.00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199,725,699.59</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5,462,629.11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17,965,158.25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13,597,745.81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25,909,403.03</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1,251,798,551.55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2,234,503,456.01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本期末</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kern w:val="2"/>
                <w:sz w:val="21"/>
                <w:szCs w:val="21"/>
              </w:rPr>
              <w:t>2019</w:t>
            </w:r>
            <w:r w:rsidRPr="00353207">
              <w:rPr>
                <w:rFonts w:ascii="Times New Roman" w:eastAsiaTheme="minorEastAsia" w:hAnsi="Times New Roman"/>
                <w:b/>
                <w:kern w:val="2"/>
                <w:sz w:val="21"/>
                <w:szCs w:val="21"/>
              </w:rPr>
              <w:t>年</w:t>
            </w:r>
            <w:r w:rsidRPr="00353207">
              <w:rPr>
                <w:rFonts w:ascii="Times New Roman" w:eastAsiaTheme="minorEastAsia" w:hAnsi="Times New Roman"/>
                <w:b/>
                <w:kern w:val="2"/>
                <w:sz w:val="21"/>
                <w:szCs w:val="21"/>
              </w:rPr>
              <w:t>12</w:t>
            </w:r>
            <w:r w:rsidRPr="00353207">
              <w:rPr>
                <w:rFonts w:ascii="Times New Roman" w:eastAsiaTheme="minorEastAsia" w:hAnsi="Times New Roman"/>
                <w:b/>
                <w:kern w:val="2"/>
                <w:sz w:val="21"/>
                <w:szCs w:val="21"/>
              </w:rPr>
              <w:t>月</w:t>
            </w:r>
            <w:r w:rsidRPr="00353207">
              <w:rPr>
                <w:rFonts w:ascii="Times New Roman" w:eastAsiaTheme="minorEastAsia" w:hAnsi="Times New Roman"/>
                <w:b/>
                <w:kern w:val="2"/>
                <w:sz w:val="21"/>
                <w:szCs w:val="21"/>
              </w:rPr>
              <w:t>31</w:t>
            </w:r>
            <w:r w:rsidRPr="00353207">
              <w:rPr>
                <w:rFonts w:ascii="Times New Roman" w:eastAsiaTheme="minorEastAsia" w:hAnsi="Times New Roman"/>
                <w:b/>
                <w:kern w:val="2"/>
                <w:sz w:val="21"/>
                <w:szCs w:val="21"/>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上年度末</w:t>
            </w:r>
          </w:p>
          <w:p w:rsidR="00223DFB" w:rsidRPr="00353207" w:rsidRDefault="00001F77"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b/>
                <w:sz w:val="21"/>
                <w:szCs w:val="21"/>
              </w:rPr>
              <w:t>2018</w:t>
            </w:r>
            <w:r w:rsidRPr="00353207">
              <w:rPr>
                <w:rFonts w:ascii="Times New Roman" w:eastAsiaTheme="minorEastAsia" w:hAnsi="Times New Roman"/>
                <w:b/>
                <w:sz w:val="21"/>
                <w:szCs w:val="21"/>
              </w:rPr>
              <w:t>年</w:t>
            </w:r>
            <w:r w:rsidRPr="00353207">
              <w:rPr>
                <w:rFonts w:ascii="Times New Roman" w:eastAsiaTheme="minorEastAsia" w:hAnsi="Times New Roman"/>
                <w:b/>
                <w:sz w:val="21"/>
                <w:szCs w:val="21"/>
              </w:rPr>
              <w:t>12</w:t>
            </w:r>
            <w:r w:rsidRPr="00353207">
              <w:rPr>
                <w:rFonts w:ascii="Times New Roman" w:eastAsiaTheme="minorEastAsia" w:hAnsi="Times New Roman"/>
                <w:b/>
                <w:sz w:val="21"/>
                <w:szCs w:val="21"/>
              </w:rPr>
              <w:t>月</w:t>
            </w:r>
            <w:r w:rsidRPr="00353207">
              <w:rPr>
                <w:rFonts w:ascii="Times New Roman" w:eastAsiaTheme="minorEastAsia" w:hAnsi="Times New Roman"/>
                <w:b/>
                <w:sz w:val="21"/>
                <w:szCs w:val="21"/>
              </w:rPr>
              <w:t>31</w:t>
            </w:r>
            <w:r w:rsidRPr="00353207">
              <w:rPr>
                <w:rFonts w:ascii="Times New Roman" w:eastAsiaTheme="minorEastAsia" w:hAnsi="Times New Roman"/>
                <w:b/>
                <w:sz w:val="21"/>
                <w:szCs w:val="21"/>
              </w:rPr>
              <w:t>日</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w:t>
            </w:r>
            <w:r w:rsidR="00CE280C">
              <w:rPr>
                <w:rFonts w:eastAsiaTheme="minorEastAsia" w:hint="eastAsia"/>
                <w:b/>
                <w:szCs w:val="21"/>
              </w:rPr>
              <w:t xml:space="preserve"> </w:t>
            </w:r>
            <w:r w:rsidRPr="00353207">
              <w:rPr>
                <w:rFonts w:eastAsiaTheme="minorEastAsia"/>
                <w:b/>
                <w:szCs w:val="21"/>
              </w:rPr>
              <w:t>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18407A">
            <w:pPr>
              <w:spacing w:line="360" w:lineRule="auto"/>
              <w:jc w:val="right"/>
              <w:rPr>
                <w:rFonts w:eastAsiaTheme="minorEastAsia"/>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121,059,739.47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227,164,339.25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1,308,374.60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924,722.51</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348,935.52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639,320.52</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105,738.04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193,733.50</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199,484.72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389,263.48</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21,910.01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32,052.94</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8,363.67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11,661.45</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13,397.12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92,111.08</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319,484.85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299,008.42</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pStyle w:val="af6"/>
              <w:spacing w:line="360" w:lineRule="auto"/>
              <w:rPr>
                <w:rFonts w:ascii="Times New Roman" w:eastAsiaTheme="minorEastAsia" w:hAnsi="Times New Roman"/>
                <w:b/>
                <w:sz w:val="21"/>
                <w:szCs w:val="21"/>
              </w:rPr>
            </w:pPr>
            <w:r w:rsidRPr="00353207">
              <w:rPr>
                <w:rFonts w:ascii="Times New Roman" w:eastAsiaTheme="minorEastAsia" w:hAnsi="Times New Roman"/>
                <w:b/>
                <w:sz w:val="21"/>
                <w:szCs w:val="21"/>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123,385,428.00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229,746,213.15</w:t>
            </w:r>
          </w:p>
        </w:tc>
      </w:tr>
      <w:tr w:rsidR="002C233F" w:rsidRPr="00353207" w:rsidTr="0018407A">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223DFB" w:rsidRPr="00353207" w:rsidRDefault="00223DFB" w:rsidP="004B36C2">
            <w:pPr>
              <w:spacing w:line="360" w:lineRule="auto"/>
              <w:jc w:val="right"/>
              <w:rPr>
                <w:rFonts w:eastAsiaTheme="minorEastAsia"/>
                <w:b/>
                <w:szCs w:val="21"/>
              </w:rPr>
            </w:pP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1,128,413,123.55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2,004,757,242.86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18407A" w:rsidP="004B36C2">
            <w:pPr>
              <w:pStyle w:val="af6"/>
              <w:spacing w:line="360" w:lineRule="auto"/>
              <w:jc w:val="center"/>
              <w:rPr>
                <w:rFonts w:ascii="Times New Roman" w:eastAsiaTheme="minorEastAsia" w:hAnsi="Times New Roman"/>
                <w:sz w:val="21"/>
                <w:szCs w:val="21"/>
              </w:rPr>
            </w:pPr>
            <w:r>
              <w:rPr>
                <w:rFonts w:ascii="Times New Roman" w:eastAsiaTheme="minorEastAsia" w:hAnsi="Times New Roman" w:hint="eastAsia"/>
                <w:sz w:val="21"/>
                <w:szCs w:val="21"/>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1,128,413,123.55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2,004,757,242.86</w:t>
            </w:r>
          </w:p>
        </w:tc>
      </w:tr>
      <w:tr w:rsidR="002C233F" w:rsidRPr="00353207" w:rsidTr="001D4934">
        <w:tc>
          <w:tcPr>
            <w:tcW w:w="2880"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b/>
                <w:szCs w:val="21"/>
              </w:rPr>
            </w:pPr>
            <w:r w:rsidRPr="00353207">
              <w:rPr>
                <w:rFonts w:eastAsiaTheme="minorEastAsia"/>
                <w:b/>
                <w:szCs w:val="21"/>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3207" w:rsidRDefault="00223DFB" w:rsidP="004B36C2">
            <w:pPr>
              <w:pStyle w:val="af6"/>
              <w:spacing w:line="360" w:lineRule="auto"/>
              <w:jc w:val="center"/>
              <w:rPr>
                <w:rFonts w:ascii="Times New Roman" w:eastAsiaTheme="minorEastAsia" w:hAnsi="Times New Roman"/>
                <w:b/>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1,251,798,551.55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b/>
                <w:szCs w:val="21"/>
              </w:rPr>
            </w:pPr>
            <w:r w:rsidRPr="00353207">
              <w:rPr>
                <w:rFonts w:eastAsiaTheme="minorEastAsia"/>
                <w:b/>
                <w:szCs w:val="21"/>
              </w:rPr>
              <w:t>2,234,503,456.01</w:t>
            </w:r>
          </w:p>
        </w:tc>
      </w:tr>
    </w:tbl>
    <w:p w:rsidR="00223DFB" w:rsidRPr="00860258" w:rsidRDefault="00223DFB"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注：报告截止日</w:t>
      </w:r>
      <w:r w:rsidRPr="00860258">
        <w:rPr>
          <w:rFonts w:eastAsiaTheme="minorEastAsia" w:hint="eastAsia"/>
          <w:kern w:val="0"/>
          <w:szCs w:val="21"/>
        </w:rPr>
        <w:t>2019</w:t>
      </w:r>
      <w:r w:rsidRPr="00860258">
        <w:rPr>
          <w:rFonts w:eastAsiaTheme="minorEastAsia" w:hint="eastAsia"/>
          <w:kern w:val="0"/>
          <w:szCs w:val="21"/>
        </w:rPr>
        <w:t>年</w:t>
      </w:r>
      <w:r w:rsidRPr="00860258">
        <w:rPr>
          <w:rFonts w:eastAsiaTheme="minorEastAsia" w:hint="eastAsia"/>
          <w:kern w:val="0"/>
          <w:szCs w:val="21"/>
        </w:rPr>
        <w:t>12</w:t>
      </w:r>
      <w:r w:rsidRPr="00860258">
        <w:rPr>
          <w:rFonts w:eastAsiaTheme="minorEastAsia" w:hint="eastAsia"/>
          <w:kern w:val="0"/>
          <w:szCs w:val="21"/>
        </w:rPr>
        <w:t>月</w:t>
      </w:r>
      <w:r w:rsidRPr="00860258">
        <w:rPr>
          <w:rFonts w:eastAsiaTheme="minorEastAsia" w:hint="eastAsia"/>
          <w:kern w:val="0"/>
          <w:szCs w:val="21"/>
        </w:rPr>
        <w:t>31</w:t>
      </w:r>
      <w:r w:rsidRPr="00860258">
        <w:rPr>
          <w:rFonts w:eastAsiaTheme="minorEastAsia" w:hint="eastAsia"/>
          <w:kern w:val="0"/>
          <w:szCs w:val="21"/>
        </w:rPr>
        <w:t>日，</w:t>
      </w:r>
      <w:r w:rsidRPr="00860258">
        <w:rPr>
          <w:rFonts w:eastAsiaTheme="minorEastAsia" w:hint="eastAsia"/>
          <w:kern w:val="0"/>
          <w:szCs w:val="21"/>
        </w:rPr>
        <w:t>A</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B</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w:t>
      </w:r>
      <w:r w:rsidRPr="00860258">
        <w:rPr>
          <w:rFonts w:eastAsiaTheme="minorEastAsia" w:hint="eastAsia"/>
          <w:kern w:val="0"/>
          <w:szCs w:val="21"/>
        </w:rPr>
        <w:t>C</w:t>
      </w:r>
      <w:r w:rsidRPr="00860258">
        <w:rPr>
          <w:rFonts w:eastAsiaTheme="minorEastAsia" w:hint="eastAsia"/>
          <w:kern w:val="0"/>
          <w:szCs w:val="21"/>
        </w:rPr>
        <w:t>类基金份额净值</w:t>
      </w:r>
      <w:r w:rsidRPr="00860258">
        <w:rPr>
          <w:rFonts w:eastAsiaTheme="minorEastAsia" w:hint="eastAsia"/>
          <w:kern w:val="0"/>
          <w:szCs w:val="21"/>
        </w:rPr>
        <w:t>1.0000</w:t>
      </w:r>
      <w:r w:rsidRPr="00860258">
        <w:rPr>
          <w:rFonts w:eastAsiaTheme="minorEastAsia" w:hint="eastAsia"/>
          <w:kern w:val="0"/>
          <w:szCs w:val="21"/>
        </w:rPr>
        <w:t>元；基金份额总额</w:t>
      </w:r>
      <w:r w:rsidRPr="00860258">
        <w:rPr>
          <w:rFonts w:eastAsiaTheme="minorEastAsia" w:hint="eastAsia"/>
          <w:kern w:val="0"/>
          <w:szCs w:val="21"/>
        </w:rPr>
        <w:t>1,128,413,123.55</w:t>
      </w:r>
      <w:r w:rsidRPr="00860258">
        <w:rPr>
          <w:rFonts w:eastAsiaTheme="minorEastAsia" w:hint="eastAsia"/>
          <w:kern w:val="0"/>
          <w:szCs w:val="21"/>
        </w:rPr>
        <w:t>份，下属分级基金的份额总额分别为：</w:t>
      </w:r>
      <w:r w:rsidRPr="00860258">
        <w:rPr>
          <w:rFonts w:eastAsiaTheme="minorEastAsia" w:hint="eastAsia"/>
          <w:kern w:val="0"/>
          <w:szCs w:val="21"/>
        </w:rPr>
        <w:t>A</w:t>
      </w:r>
      <w:r w:rsidRPr="00860258">
        <w:rPr>
          <w:rFonts w:eastAsiaTheme="minorEastAsia" w:hint="eastAsia"/>
          <w:kern w:val="0"/>
          <w:szCs w:val="21"/>
        </w:rPr>
        <w:t>类基金份额总额</w:t>
      </w:r>
      <w:r w:rsidRPr="00860258">
        <w:rPr>
          <w:rFonts w:eastAsiaTheme="minorEastAsia" w:hint="eastAsia"/>
          <w:kern w:val="0"/>
          <w:szCs w:val="21"/>
        </w:rPr>
        <w:t>856,461,232.27</w:t>
      </w:r>
      <w:r w:rsidRPr="00860258">
        <w:rPr>
          <w:rFonts w:eastAsiaTheme="minorEastAsia" w:hint="eastAsia"/>
          <w:kern w:val="0"/>
          <w:szCs w:val="21"/>
        </w:rPr>
        <w:t>份，</w:t>
      </w:r>
      <w:r w:rsidRPr="00860258">
        <w:rPr>
          <w:rFonts w:eastAsiaTheme="minorEastAsia" w:hint="eastAsia"/>
          <w:kern w:val="0"/>
          <w:szCs w:val="21"/>
        </w:rPr>
        <w:t>B</w:t>
      </w:r>
      <w:r w:rsidRPr="00860258">
        <w:rPr>
          <w:rFonts w:eastAsiaTheme="minorEastAsia" w:hint="eastAsia"/>
          <w:kern w:val="0"/>
          <w:szCs w:val="21"/>
        </w:rPr>
        <w:t>类基金份额总额</w:t>
      </w:r>
      <w:r w:rsidRPr="00860258">
        <w:rPr>
          <w:rFonts w:eastAsiaTheme="minorEastAsia" w:hint="eastAsia"/>
          <w:kern w:val="0"/>
          <w:szCs w:val="21"/>
        </w:rPr>
        <w:t>82,187,650.79</w:t>
      </w:r>
      <w:r w:rsidRPr="00860258">
        <w:rPr>
          <w:rFonts w:eastAsiaTheme="minorEastAsia" w:hint="eastAsia"/>
          <w:kern w:val="0"/>
          <w:szCs w:val="21"/>
        </w:rPr>
        <w:t>份，</w:t>
      </w:r>
      <w:r w:rsidRPr="00860258">
        <w:rPr>
          <w:rFonts w:eastAsiaTheme="minorEastAsia" w:hint="eastAsia"/>
          <w:kern w:val="0"/>
          <w:szCs w:val="21"/>
        </w:rPr>
        <w:t>C</w:t>
      </w:r>
      <w:r w:rsidRPr="00860258">
        <w:rPr>
          <w:rFonts w:eastAsiaTheme="minorEastAsia" w:hint="eastAsia"/>
          <w:kern w:val="0"/>
          <w:szCs w:val="21"/>
        </w:rPr>
        <w:t>类基金份额总额</w:t>
      </w:r>
      <w:r w:rsidRPr="00860258">
        <w:rPr>
          <w:rFonts w:eastAsiaTheme="minorEastAsia" w:hint="eastAsia"/>
          <w:kern w:val="0"/>
          <w:szCs w:val="21"/>
        </w:rPr>
        <w:t>189,764,240.49</w:t>
      </w:r>
      <w:r w:rsidRPr="00860258">
        <w:rPr>
          <w:rFonts w:eastAsiaTheme="minorEastAsia" w:hint="eastAsia"/>
          <w:kern w:val="0"/>
          <w:szCs w:val="21"/>
        </w:rPr>
        <w:t>份。</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8" w:name="_Toc35533877"/>
      <w:r w:rsidRPr="00D0515B">
        <w:rPr>
          <w:rFonts w:asciiTheme="minorEastAsia" w:eastAsiaTheme="minorEastAsia" w:hAnsiTheme="minorEastAsia" w:cs="Times New Roman" w:hint="eastAsia"/>
          <w:kern w:val="0"/>
          <w:sz w:val="21"/>
          <w:szCs w:val="21"/>
        </w:rPr>
        <w:t>7.2</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利润表</w:t>
      </w:r>
      <w:bookmarkEnd w:id="38"/>
    </w:p>
    <w:p w:rsidR="00551C60" w:rsidRPr="005B119F" w:rsidRDefault="00551C60" w:rsidP="00551C60">
      <w:pPr>
        <w:spacing w:line="360" w:lineRule="auto"/>
        <w:rPr>
          <w:rFonts w:eastAsiaTheme="minorEastAsia"/>
          <w:kern w:val="0"/>
          <w:szCs w:val="21"/>
        </w:rPr>
      </w:pPr>
      <w:r w:rsidRPr="005B119F">
        <w:rPr>
          <w:rFonts w:eastAsiaTheme="minorEastAsia"/>
          <w:color w:val="000000"/>
          <w:szCs w:val="21"/>
        </w:rPr>
        <w:t>会计主体：</w:t>
      </w:r>
      <w:r w:rsidRPr="005B119F">
        <w:rPr>
          <w:rFonts w:eastAsiaTheme="minorEastAsia"/>
          <w:kern w:val="0"/>
          <w:szCs w:val="21"/>
        </w:rPr>
        <w:t>易方达龙宝货币市场基金</w:t>
      </w:r>
    </w:p>
    <w:p w:rsidR="00551C60" w:rsidRPr="005B119F" w:rsidRDefault="00551C60" w:rsidP="00551C60">
      <w:pPr>
        <w:spacing w:line="360" w:lineRule="auto"/>
        <w:rPr>
          <w:rFonts w:eastAsiaTheme="minorEastAsia"/>
          <w:color w:val="000000"/>
          <w:kern w:val="0"/>
          <w:szCs w:val="21"/>
        </w:rPr>
      </w:pPr>
      <w:r w:rsidRPr="005B119F">
        <w:rPr>
          <w:rFonts w:eastAsiaTheme="minorEastAsia"/>
          <w:color w:val="000000"/>
          <w:szCs w:val="21"/>
        </w:rPr>
        <w:t>本报告期：</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w:t>
      </w:r>
      <w:r w:rsidRPr="005B119F">
        <w:rPr>
          <w:rFonts w:eastAsiaTheme="minorEastAsia"/>
          <w:kern w:val="0"/>
          <w:szCs w:val="21"/>
        </w:rPr>
        <w:t>月</w:t>
      </w:r>
      <w:r w:rsidRPr="005B119F">
        <w:rPr>
          <w:rFonts w:eastAsiaTheme="minorEastAsia"/>
          <w:kern w:val="0"/>
          <w:szCs w:val="21"/>
        </w:rPr>
        <w:t>1</w:t>
      </w:r>
      <w:r w:rsidRPr="005B119F">
        <w:rPr>
          <w:rFonts w:eastAsiaTheme="minorEastAsia"/>
          <w:kern w:val="0"/>
          <w:szCs w:val="21"/>
        </w:rPr>
        <w:t>日至</w:t>
      </w:r>
      <w:r w:rsidRPr="005B119F">
        <w:rPr>
          <w:rFonts w:eastAsiaTheme="minorEastAsia"/>
          <w:kern w:val="0"/>
          <w:szCs w:val="21"/>
        </w:rPr>
        <w:t>2019</w:t>
      </w:r>
      <w:r w:rsidRPr="005B119F">
        <w:rPr>
          <w:rFonts w:eastAsiaTheme="minorEastAsia"/>
          <w:kern w:val="0"/>
          <w:szCs w:val="21"/>
        </w:rPr>
        <w:t>年</w:t>
      </w:r>
      <w:r w:rsidRPr="005B119F">
        <w:rPr>
          <w:rFonts w:eastAsiaTheme="minorEastAsia"/>
          <w:kern w:val="0"/>
          <w:szCs w:val="21"/>
        </w:rPr>
        <w:t>12</w:t>
      </w:r>
      <w:r w:rsidRPr="005B119F">
        <w:rPr>
          <w:rFonts w:eastAsiaTheme="minorEastAsia"/>
          <w:kern w:val="0"/>
          <w:szCs w:val="21"/>
        </w:rPr>
        <w:t>月</w:t>
      </w:r>
      <w:r w:rsidRPr="005B119F">
        <w:rPr>
          <w:rFonts w:eastAsiaTheme="minorEastAsia"/>
          <w:kern w:val="0"/>
          <w:szCs w:val="21"/>
        </w:rPr>
        <w:t>31</w:t>
      </w:r>
      <w:r w:rsidRPr="005B119F">
        <w:rPr>
          <w:rFonts w:eastAsiaTheme="minorEastAsia"/>
          <w:kern w:val="0"/>
          <w:szCs w:val="21"/>
        </w:rPr>
        <w:t>日</w:t>
      </w:r>
    </w:p>
    <w:p w:rsidR="00551C60" w:rsidRPr="0091212A" w:rsidRDefault="00551C60" w:rsidP="00551C6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51C60" w:rsidRPr="0091212A" w:rsidTr="00171B3B">
        <w:tc>
          <w:tcPr>
            <w:tcW w:w="342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项</w:t>
            </w:r>
            <w:r>
              <w:rPr>
                <w:rFonts w:ascii="Times New Roman" w:eastAsiaTheme="minorEastAsia" w:hAnsi="Times New Roman" w:hint="eastAsia"/>
                <w:b/>
                <w:color w:val="000000"/>
                <w:sz w:val="21"/>
                <w:szCs w:val="21"/>
              </w:rPr>
              <w:t xml:space="preserve"> </w:t>
            </w:r>
            <w:r w:rsidRPr="00B94359">
              <w:rPr>
                <w:rFonts w:ascii="Times New Roman" w:eastAsiaTheme="minorEastAsia" w:hAnsi="Times New Roman"/>
                <w:b/>
                <w:color w:val="000000"/>
                <w:sz w:val="21"/>
                <w:szCs w:val="21"/>
              </w:rPr>
              <w:t>目</w:t>
            </w:r>
          </w:p>
        </w:tc>
        <w:tc>
          <w:tcPr>
            <w:tcW w:w="108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附注号</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本期</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1</w:t>
            </w:r>
            <w:r w:rsidRPr="00B94359">
              <w:rPr>
                <w:rFonts w:ascii="Times New Roman" w:eastAsiaTheme="minorEastAsia" w:hAnsi="Times New Roman"/>
                <w:sz w:val="21"/>
                <w:szCs w:val="21"/>
              </w:rPr>
              <w:t>日至</w:t>
            </w:r>
            <w:r w:rsidRPr="00B94359">
              <w:rPr>
                <w:rFonts w:ascii="Times New Roman" w:eastAsiaTheme="minorEastAsia" w:hAnsi="Times New Roman"/>
                <w:sz w:val="21"/>
                <w:szCs w:val="21"/>
              </w:rPr>
              <w:t>2019</w:t>
            </w:r>
            <w:r w:rsidRPr="00B94359">
              <w:rPr>
                <w:rFonts w:ascii="Times New Roman" w:eastAsiaTheme="minorEastAsia" w:hAnsi="Times New Roman"/>
                <w:sz w:val="21"/>
                <w:szCs w:val="21"/>
              </w:rPr>
              <w:t>年</w:t>
            </w:r>
            <w:r w:rsidRPr="00B94359">
              <w:rPr>
                <w:rFonts w:ascii="Times New Roman" w:eastAsiaTheme="minorEastAsia" w:hAnsi="Times New Roman"/>
                <w:sz w:val="21"/>
                <w:szCs w:val="21"/>
              </w:rPr>
              <w:t>12</w:t>
            </w:r>
            <w:r w:rsidRPr="00B94359">
              <w:rPr>
                <w:rFonts w:ascii="Times New Roman" w:eastAsiaTheme="minorEastAsia" w:hAnsi="Times New Roman"/>
                <w:sz w:val="21"/>
                <w:szCs w:val="21"/>
              </w:rPr>
              <w:t>月</w:t>
            </w:r>
            <w:r w:rsidRPr="00B94359">
              <w:rPr>
                <w:rFonts w:ascii="Times New Roman" w:eastAsiaTheme="minorEastAsia" w:hAnsi="Times New Roman"/>
                <w:sz w:val="21"/>
                <w:szCs w:val="21"/>
              </w:rPr>
              <w:t>31</w:t>
            </w:r>
            <w:r w:rsidRPr="00B94359">
              <w:rPr>
                <w:rFonts w:ascii="Times New Roman" w:eastAsiaTheme="minorEastAsia" w:hAnsi="Times New Roman"/>
                <w:sz w:val="21"/>
                <w:szCs w:val="21"/>
              </w:rPr>
              <w:t>日</w:t>
            </w:r>
          </w:p>
        </w:tc>
        <w:tc>
          <w:tcPr>
            <w:tcW w:w="2250" w:type="dxa"/>
            <w:vAlign w:val="center"/>
          </w:tcPr>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b/>
                <w:color w:val="000000"/>
                <w:sz w:val="21"/>
                <w:szCs w:val="21"/>
              </w:rPr>
            </w:pPr>
            <w:r w:rsidRPr="00B94359">
              <w:rPr>
                <w:rFonts w:ascii="Times New Roman" w:eastAsiaTheme="minorEastAsia" w:hAnsi="Times New Roman"/>
                <w:b/>
                <w:color w:val="000000"/>
                <w:sz w:val="21"/>
                <w:szCs w:val="21"/>
              </w:rPr>
              <w:t>上年度可比期间</w:t>
            </w:r>
          </w:p>
          <w:p w:rsidR="00551C60" w:rsidRPr="00B94359" w:rsidRDefault="00551C60" w:rsidP="00171B3B">
            <w:pPr>
              <w:pStyle w:val="af6"/>
              <w:spacing w:before="0" w:beforeAutospacing="0" w:after="0" w:afterAutospacing="0"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1</w:t>
            </w:r>
            <w:r w:rsidRPr="00B94359">
              <w:rPr>
                <w:rFonts w:ascii="Times New Roman" w:eastAsiaTheme="minorEastAsia" w:hAnsi="Times New Roman"/>
                <w:color w:val="000000"/>
                <w:sz w:val="21"/>
                <w:szCs w:val="21"/>
              </w:rPr>
              <w:t>日至</w:t>
            </w:r>
            <w:r w:rsidRPr="00B94359">
              <w:rPr>
                <w:rFonts w:ascii="Times New Roman" w:eastAsiaTheme="minorEastAsia" w:hAnsi="Times New Roman"/>
                <w:color w:val="000000"/>
                <w:sz w:val="21"/>
                <w:szCs w:val="21"/>
              </w:rPr>
              <w:t>2018</w:t>
            </w:r>
            <w:r w:rsidRPr="00B94359">
              <w:rPr>
                <w:rFonts w:ascii="Times New Roman" w:eastAsiaTheme="minorEastAsia" w:hAnsi="Times New Roman"/>
                <w:color w:val="000000"/>
                <w:sz w:val="21"/>
                <w:szCs w:val="21"/>
              </w:rPr>
              <w:t>年</w:t>
            </w:r>
            <w:r w:rsidRPr="00B94359">
              <w:rPr>
                <w:rFonts w:ascii="Times New Roman" w:eastAsiaTheme="minorEastAsia" w:hAnsi="Times New Roman"/>
                <w:color w:val="000000"/>
                <w:sz w:val="21"/>
                <w:szCs w:val="21"/>
              </w:rPr>
              <w:t>12</w:t>
            </w:r>
            <w:r w:rsidRPr="00B94359">
              <w:rPr>
                <w:rFonts w:ascii="Times New Roman" w:eastAsiaTheme="minorEastAsia" w:hAnsi="Times New Roman"/>
                <w:color w:val="000000"/>
                <w:sz w:val="21"/>
                <w:szCs w:val="21"/>
              </w:rPr>
              <w:t>月</w:t>
            </w:r>
            <w:r w:rsidRPr="00B94359">
              <w:rPr>
                <w:rFonts w:ascii="Times New Roman" w:eastAsiaTheme="minorEastAsia" w:hAnsi="Times New Roman"/>
                <w:color w:val="000000"/>
                <w:sz w:val="21"/>
                <w:szCs w:val="21"/>
              </w:rPr>
              <w:t>31</w:t>
            </w:r>
            <w:r w:rsidRPr="00B94359">
              <w:rPr>
                <w:rFonts w:ascii="Times New Roman" w:eastAsiaTheme="minorEastAsia" w:hAnsi="Times New Roman"/>
                <w:color w:val="000000"/>
                <w:sz w:val="21"/>
                <w:szCs w:val="21"/>
              </w:rPr>
              <w:t>日</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一、收入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58,186,866.99</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108,788,302.67</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59,230,772.30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108,824,732.00</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其中：存款利息收入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21,806,534.46</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47,819,326.40</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债券利息收入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29,422,965.60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51,299,557.43</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资产支持证券利息收入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9,703.40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73,815.97</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买入返售金融资产收入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7,991,568.84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9,632,032.20</w:t>
            </w:r>
          </w:p>
        </w:tc>
      </w:tr>
      <w:tr w:rsidR="00551C60" w:rsidRPr="0091212A" w:rsidTr="00171B3B">
        <w:tc>
          <w:tcPr>
            <w:tcW w:w="3420" w:type="dxa"/>
            <w:vAlign w:val="center"/>
          </w:tcPr>
          <w:p w:rsidR="00551C60" w:rsidRPr="00B94359" w:rsidRDefault="00551C60" w:rsidP="00171B3B">
            <w:pPr>
              <w:spacing w:line="360" w:lineRule="auto"/>
              <w:ind w:firstLineChars="250" w:firstLine="525"/>
              <w:rPr>
                <w:rFonts w:eastAsiaTheme="minorEastAsia"/>
                <w:color w:val="000000"/>
                <w:szCs w:val="21"/>
              </w:rPr>
            </w:pPr>
            <w:r w:rsidRPr="00B94359">
              <w:rPr>
                <w:rFonts w:eastAsiaTheme="minorEastAsia"/>
                <w:color w:val="000000"/>
                <w:szCs w:val="21"/>
              </w:rPr>
              <w:t>其他利息收入</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投资收益（损失以</w:t>
            </w:r>
            <w:r w:rsidRPr="00B94359">
              <w:rPr>
                <w:rFonts w:eastAsiaTheme="minorEastAsia"/>
                <w:color w:val="000000"/>
                <w:szCs w:val="21"/>
              </w:rPr>
              <w:t>“-”</w:t>
            </w:r>
            <w:r w:rsidRPr="00B94359">
              <w:rPr>
                <w:rFonts w:eastAsiaTheme="minorEastAsia"/>
                <w:color w:val="000000"/>
                <w:szCs w:val="21"/>
              </w:rPr>
              <w:t>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-1,043,905.31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-36,429.33</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其中：股票投资收益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基金投资收益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债券投资收益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7.4.7.12</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-1,043,905.31</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-38,304.10</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资产支持证券投资收益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1,874.77</w:t>
            </w:r>
          </w:p>
        </w:tc>
      </w:tr>
      <w:tr w:rsidR="00551C60" w:rsidRPr="0091212A" w:rsidTr="00171B3B">
        <w:tc>
          <w:tcPr>
            <w:tcW w:w="3420" w:type="dxa"/>
          </w:tcPr>
          <w:p w:rsidR="00551C60" w:rsidRPr="00B94359" w:rsidRDefault="00551C60" w:rsidP="00171B3B">
            <w:pPr>
              <w:spacing w:line="360" w:lineRule="auto"/>
              <w:ind w:firstLineChars="300" w:firstLine="630"/>
              <w:rPr>
                <w:rFonts w:eastAsiaTheme="minorEastAsia"/>
                <w:color w:val="000000"/>
                <w:szCs w:val="21"/>
              </w:rPr>
            </w:pPr>
            <w:r w:rsidRPr="00B94359">
              <w:t>贵金属投资收益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衍生工具收益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ind w:firstLineChars="300" w:firstLine="630"/>
              <w:rPr>
                <w:rFonts w:eastAsiaTheme="minorEastAsia"/>
                <w:color w:val="000000"/>
                <w:szCs w:val="21"/>
              </w:rPr>
            </w:pPr>
            <w:r w:rsidRPr="00B94359">
              <w:rPr>
                <w:rFonts w:eastAsiaTheme="minorEastAsia"/>
                <w:color w:val="000000"/>
                <w:szCs w:val="21"/>
              </w:rPr>
              <w:t>股利收益</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公允价值变动收益（损失以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pStyle w:val="af6"/>
              <w:spacing w:line="360" w:lineRule="auto"/>
              <w:jc w:val="both"/>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4.</w:t>
            </w:r>
            <w:r w:rsidRPr="00B94359">
              <w:rPr>
                <w:rFonts w:ascii="Times New Roman" w:eastAsiaTheme="minorEastAsia" w:hAnsi="Times New Roman"/>
                <w:color w:val="000000"/>
                <w:sz w:val="21"/>
                <w:szCs w:val="21"/>
              </w:rPr>
              <w:t>汇兑收益（损失以</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w:t>
            </w:r>
            <w:r w:rsidRPr="00B94359">
              <w:rPr>
                <w:rFonts w:ascii="Times New Roman" w:eastAsiaTheme="minorEastAsia" w:hAnsi="Times New Roman"/>
                <w:color w:val="000000"/>
                <w:sz w:val="21"/>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其他收入（损失以</w:t>
            </w:r>
            <w:r w:rsidRPr="00B94359">
              <w:rPr>
                <w:rFonts w:eastAsiaTheme="minorEastAsia"/>
                <w:color w:val="000000"/>
                <w:szCs w:val="21"/>
              </w:rPr>
              <w:t>“-”</w:t>
            </w:r>
            <w:r w:rsidRPr="00B94359">
              <w:rPr>
                <w:rFonts w:eastAsiaTheme="minorEastAsia"/>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减：二、费用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13,256,145.97</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20,475,027.77</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1</w:t>
            </w:r>
            <w:r w:rsidRPr="00B94359">
              <w:rPr>
                <w:rFonts w:eastAsiaTheme="minorEastAsia"/>
                <w:color w:val="000000"/>
                <w:szCs w:val="21"/>
              </w:rPr>
              <w:t>．管理人报酬</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5,693,905.15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7,857,787.75</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2</w:t>
            </w:r>
            <w:r w:rsidRPr="00B94359">
              <w:rPr>
                <w:rFonts w:eastAsiaTheme="minorEastAsia"/>
                <w:color w:val="000000"/>
                <w:szCs w:val="21"/>
              </w:rPr>
              <w:t>．托管费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1,725,425.83</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2,381,147.83</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3</w:t>
            </w:r>
            <w:r w:rsidRPr="00B94359">
              <w:rPr>
                <w:rFonts w:eastAsiaTheme="minorEastAsia"/>
                <w:color w:val="000000"/>
                <w:szCs w:val="21"/>
              </w:rPr>
              <w:t>．销售服务费</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3,254,501.99</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5,563,842.91</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4</w:t>
            </w:r>
            <w:r w:rsidRPr="00B94359">
              <w:rPr>
                <w:rFonts w:eastAsiaTheme="minorEastAsia"/>
                <w:color w:val="000000"/>
                <w:szCs w:val="21"/>
              </w:rPr>
              <w:t>．交易费用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7.4.7.14</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5</w:t>
            </w:r>
            <w:r w:rsidRPr="00B94359">
              <w:rPr>
                <w:rFonts w:eastAsiaTheme="minorEastAsia"/>
                <w:color w:val="000000"/>
                <w:szCs w:val="21"/>
              </w:rPr>
              <w:t>．利息支出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2,315,980.68</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4,229,529.82</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sidRPr="00B94359">
              <w:rPr>
                <w:rFonts w:eastAsiaTheme="minorEastAsia"/>
                <w:color w:val="000000"/>
                <w:szCs w:val="21"/>
              </w:rPr>
              <w:t>其中：卖出回购金融资产支出</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2,315,980.68</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4,229,529.82</w:t>
            </w:r>
          </w:p>
        </w:tc>
      </w:tr>
      <w:tr w:rsidR="00551C60" w:rsidRPr="0091212A" w:rsidTr="00171B3B">
        <w:tc>
          <w:tcPr>
            <w:tcW w:w="3420" w:type="dxa"/>
            <w:vAlign w:val="center"/>
          </w:tcPr>
          <w:p w:rsidR="00551C60" w:rsidRPr="000C3CA3" w:rsidRDefault="00551C60" w:rsidP="00171B3B">
            <w:pPr>
              <w:rPr>
                <w:rFonts w:eastAsiaTheme="minorEastAsia"/>
                <w:color w:val="000000"/>
                <w:szCs w:val="21"/>
              </w:rPr>
            </w:pPr>
            <w:r w:rsidRPr="000C3CA3">
              <w:rPr>
                <w:rFonts w:eastAsiaTheme="minorEastAsia" w:hint="eastAsia"/>
                <w:color w:val="000000"/>
                <w:szCs w:val="21"/>
              </w:rPr>
              <w:t>6</w:t>
            </w:r>
            <w:r w:rsidRPr="000C3CA3">
              <w:rPr>
                <w:rFonts w:eastAsiaTheme="minorEastAsia"/>
                <w:color w:val="000000"/>
                <w:szCs w:val="21"/>
              </w:rPr>
              <w:t>．</w:t>
            </w:r>
            <w:r w:rsidRPr="000C3CA3">
              <w:rPr>
                <w:rFonts w:eastAsiaTheme="minorEastAsia" w:hint="eastAsia"/>
                <w:color w:val="000000"/>
                <w:szCs w:val="21"/>
              </w:rPr>
              <w:t>税金及附加</w:t>
            </w:r>
          </w:p>
        </w:tc>
        <w:tc>
          <w:tcPr>
            <w:tcW w:w="1080" w:type="dxa"/>
            <w:vAlign w:val="center"/>
          </w:tcPr>
          <w:p w:rsidR="00551C60" w:rsidRPr="000C3CA3" w:rsidRDefault="00551C60" w:rsidP="00171B3B">
            <w:pPr>
              <w:pStyle w:val="af6"/>
              <w:jc w:val="center"/>
              <w:rPr>
                <w:rFonts w:ascii="Times New Roman" w:eastAsiaTheme="minorEastAsia" w:hAnsi="Times New Roman"/>
                <w:color w:val="000000"/>
                <w:sz w:val="21"/>
                <w:szCs w:val="21"/>
              </w:rPr>
            </w:pP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19,132.32</w:t>
            </w:r>
          </w:p>
        </w:tc>
        <w:tc>
          <w:tcPr>
            <w:tcW w:w="2250" w:type="dxa"/>
            <w:vAlign w:val="bottom"/>
          </w:tcPr>
          <w:p w:rsidR="00551C60" w:rsidRPr="000C3CA3" w:rsidRDefault="00551C60" w:rsidP="00171B3B">
            <w:pPr>
              <w:jc w:val="right"/>
              <w:rPr>
                <w:rFonts w:eastAsiaTheme="minorEastAsia"/>
                <w:color w:val="000000"/>
                <w:szCs w:val="21"/>
              </w:rPr>
            </w:pPr>
            <w:r w:rsidRPr="000C3CA3">
              <w:rPr>
                <w:rFonts w:eastAsiaTheme="minorEastAsia"/>
                <w:color w:val="000000"/>
                <w:szCs w:val="21"/>
              </w:rPr>
              <w:t>15,519.46</w:t>
            </w:r>
          </w:p>
        </w:tc>
      </w:tr>
      <w:tr w:rsidR="00551C60" w:rsidRPr="0091212A" w:rsidTr="00171B3B">
        <w:tc>
          <w:tcPr>
            <w:tcW w:w="3420" w:type="dxa"/>
            <w:vAlign w:val="center"/>
          </w:tcPr>
          <w:p w:rsidR="00551C60" w:rsidRPr="00B94359" w:rsidRDefault="00551C60" w:rsidP="00171B3B">
            <w:pPr>
              <w:spacing w:line="360" w:lineRule="auto"/>
              <w:rPr>
                <w:rFonts w:eastAsiaTheme="minorEastAsia"/>
                <w:color w:val="000000"/>
                <w:szCs w:val="21"/>
              </w:rPr>
            </w:pPr>
            <w:r>
              <w:rPr>
                <w:rFonts w:eastAsiaTheme="minorEastAsia"/>
                <w:color w:val="000000"/>
                <w:szCs w:val="21"/>
              </w:rPr>
              <w:t>7</w:t>
            </w:r>
            <w:r w:rsidRPr="00B94359">
              <w:rPr>
                <w:rFonts w:eastAsiaTheme="minorEastAsia"/>
                <w:color w:val="000000"/>
                <w:szCs w:val="21"/>
              </w:rPr>
              <w:t>．其他费用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color w:val="000000"/>
                <w:sz w:val="21"/>
                <w:szCs w:val="21"/>
              </w:rPr>
            </w:pPr>
            <w:r w:rsidRPr="00B94359">
              <w:rPr>
                <w:rFonts w:ascii="Times New Roman" w:eastAsiaTheme="minorEastAsia" w:hAnsi="Times New Roman"/>
                <w:color w:val="000000"/>
                <w:sz w:val="21"/>
                <w:szCs w:val="21"/>
              </w:rPr>
              <w:t>7.4.7.15</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247,200.00</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427,200.00</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三、利润总额（亏损总额以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44,930,721.02</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88,313,274.90</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szCs w:val="21"/>
              </w:rPr>
              <w:t>减：所得税费用</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c>
          <w:tcPr>
            <w:tcW w:w="2250" w:type="dxa"/>
            <w:vAlign w:val="center"/>
          </w:tcPr>
          <w:p w:rsidR="00551C60" w:rsidRPr="00B94359" w:rsidRDefault="00551C60" w:rsidP="00171B3B">
            <w:pPr>
              <w:spacing w:line="360" w:lineRule="auto"/>
              <w:jc w:val="right"/>
              <w:rPr>
                <w:rFonts w:eastAsiaTheme="minorEastAsia"/>
                <w:color w:val="000000"/>
                <w:szCs w:val="21"/>
              </w:rPr>
            </w:pPr>
            <w:r w:rsidRPr="00B94359">
              <w:rPr>
                <w:rFonts w:eastAsiaTheme="minorEastAsia"/>
                <w:color w:val="000000"/>
                <w:szCs w:val="21"/>
              </w:rPr>
              <w:t>-</w:t>
            </w:r>
          </w:p>
        </w:tc>
      </w:tr>
      <w:tr w:rsidR="00551C60" w:rsidRPr="0091212A" w:rsidTr="00171B3B">
        <w:tc>
          <w:tcPr>
            <w:tcW w:w="3420" w:type="dxa"/>
            <w:vAlign w:val="center"/>
          </w:tcPr>
          <w:p w:rsidR="00551C60" w:rsidRPr="00B94359" w:rsidRDefault="00551C60" w:rsidP="00171B3B">
            <w:pPr>
              <w:spacing w:line="360" w:lineRule="auto"/>
              <w:rPr>
                <w:rFonts w:eastAsiaTheme="minorEastAsia"/>
                <w:b/>
                <w:color w:val="000000"/>
                <w:szCs w:val="21"/>
              </w:rPr>
            </w:pPr>
            <w:r w:rsidRPr="00B94359">
              <w:rPr>
                <w:rFonts w:eastAsiaTheme="minorEastAsia"/>
                <w:b/>
                <w:color w:val="000000"/>
                <w:szCs w:val="21"/>
              </w:rPr>
              <w:t>四、净利润（净亏损以</w:t>
            </w:r>
            <w:r w:rsidRPr="00B94359">
              <w:rPr>
                <w:rFonts w:eastAsiaTheme="minorEastAsia"/>
                <w:b/>
                <w:color w:val="000000"/>
                <w:szCs w:val="21"/>
              </w:rPr>
              <w:t>“-”</w:t>
            </w:r>
            <w:r w:rsidRPr="00B94359">
              <w:rPr>
                <w:rFonts w:eastAsiaTheme="minorEastAsia"/>
                <w:b/>
                <w:color w:val="000000"/>
                <w:szCs w:val="21"/>
              </w:rPr>
              <w:t>号填列）</w:t>
            </w:r>
          </w:p>
        </w:tc>
        <w:tc>
          <w:tcPr>
            <w:tcW w:w="1080" w:type="dxa"/>
            <w:vAlign w:val="center"/>
          </w:tcPr>
          <w:p w:rsidR="00551C60" w:rsidRPr="00B94359" w:rsidRDefault="00551C60" w:rsidP="00171B3B">
            <w:pPr>
              <w:pStyle w:val="af6"/>
              <w:spacing w:line="360" w:lineRule="auto"/>
              <w:jc w:val="center"/>
              <w:rPr>
                <w:rFonts w:ascii="Times New Roman" w:eastAsiaTheme="minorEastAsia" w:hAnsi="Times New Roman"/>
                <w:b/>
                <w:color w:val="000000"/>
                <w:sz w:val="21"/>
                <w:szCs w:val="21"/>
              </w:rPr>
            </w:pP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44,930,721.02</w:t>
            </w:r>
          </w:p>
        </w:tc>
        <w:tc>
          <w:tcPr>
            <w:tcW w:w="2250" w:type="dxa"/>
            <w:vAlign w:val="center"/>
          </w:tcPr>
          <w:p w:rsidR="00551C60" w:rsidRPr="00B94359" w:rsidRDefault="00551C60" w:rsidP="00171B3B">
            <w:pPr>
              <w:spacing w:line="360" w:lineRule="auto"/>
              <w:jc w:val="right"/>
              <w:rPr>
                <w:rFonts w:eastAsiaTheme="minorEastAsia"/>
                <w:b/>
                <w:color w:val="000000"/>
                <w:szCs w:val="21"/>
              </w:rPr>
            </w:pPr>
            <w:r w:rsidRPr="00B94359">
              <w:rPr>
                <w:rFonts w:eastAsiaTheme="minorEastAsia"/>
                <w:b/>
                <w:color w:val="000000"/>
                <w:szCs w:val="21"/>
              </w:rPr>
              <w:t>88,313,274.90</w:t>
            </w:r>
          </w:p>
        </w:tc>
      </w:tr>
    </w:tbl>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39" w:name="_Toc35533878"/>
      <w:r w:rsidRPr="00D0515B">
        <w:rPr>
          <w:rFonts w:asciiTheme="minorEastAsia" w:eastAsiaTheme="minorEastAsia" w:hAnsiTheme="minorEastAsia" w:cs="Times New Roman" w:hint="eastAsia"/>
          <w:kern w:val="0"/>
          <w:sz w:val="21"/>
          <w:szCs w:val="21"/>
        </w:rPr>
        <w:t>7.3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所有者权益（基金净值）变动表</w:t>
      </w:r>
      <w:bookmarkEnd w:id="39"/>
    </w:p>
    <w:p w:rsidR="00223DFB" w:rsidRPr="00353207" w:rsidRDefault="00223DFB" w:rsidP="00725719">
      <w:pPr>
        <w:spacing w:line="360" w:lineRule="auto"/>
        <w:rPr>
          <w:rFonts w:eastAsiaTheme="minorEastAsia"/>
          <w:kern w:val="0"/>
          <w:szCs w:val="21"/>
        </w:rPr>
      </w:pPr>
      <w:r w:rsidRPr="00353207">
        <w:rPr>
          <w:rFonts w:eastAsiaTheme="minorEastAsia"/>
          <w:szCs w:val="21"/>
        </w:rPr>
        <w:t>会计主体：</w:t>
      </w:r>
      <w:r w:rsidRPr="00353207">
        <w:rPr>
          <w:rFonts w:eastAsiaTheme="minorEastAsia"/>
          <w:kern w:val="0"/>
          <w:szCs w:val="21"/>
        </w:rPr>
        <w:t>易方达龙宝货币市场基金</w:t>
      </w:r>
    </w:p>
    <w:p w:rsidR="00223DFB" w:rsidRPr="00353207" w:rsidRDefault="00223DFB" w:rsidP="00725719">
      <w:pPr>
        <w:spacing w:line="360" w:lineRule="auto"/>
        <w:rPr>
          <w:rFonts w:eastAsiaTheme="minorEastAsia"/>
          <w:kern w:val="0"/>
          <w:szCs w:val="21"/>
        </w:rPr>
      </w:pPr>
      <w:r w:rsidRPr="00353207">
        <w:rPr>
          <w:rFonts w:eastAsiaTheme="minorEastAsia"/>
          <w:szCs w:val="21"/>
        </w:rPr>
        <w:t>本报告期：</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w:t>
      </w:r>
      <w:r w:rsidRPr="00353207">
        <w:rPr>
          <w:rFonts w:eastAsiaTheme="minorEastAsia"/>
          <w:kern w:val="0"/>
          <w:szCs w:val="21"/>
        </w:rPr>
        <w:t>月</w:t>
      </w:r>
      <w:r w:rsidRPr="00353207">
        <w:rPr>
          <w:rFonts w:eastAsiaTheme="minorEastAsia"/>
          <w:kern w:val="0"/>
          <w:szCs w:val="21"/>
        </w:rPr>
        <w:t>1</w:t>
      </w:r>
      <w:r w:rsidRPr="00353207">
        <w:rPr>
          <w:rFonts w:eastAsiaTheme="minorEastAsia"/>
          <w:kern w:val="0"/>
          <w:szCs w:val="21"/>
        </w:rPr>
        <w:t>日至</w:t>
      </w:r>
      <w:r w:rsidRPr="00353207">
        <w:rPr>
          <w:rFonts w:eastAsiaTheme="minorEastAsia"/>
          <w:kern w:val="0"/>
          <w:szCs w:val="21"/>
        </w:rPr>
        <w:t>2019</w:t>
      </w:r>
      <w:r w:rsidRPr="00353207">
        <w:rPr>
          <w:rFonts w:eastAsiaTheme="minorEastAsia"/>
          <w:kern w:val="0"/>
          <w:szCs w:val="21"/>
        </w:rPr>
        <w:t>年</w:t>
      </w:r>
      <w:r w:rsidRPr="00353207">
        <w:rPr>
          <w:rFonts w:eastAsiaTheme="minorEastAsia"/>
          <w:kern w:val="0"/>
          <w:szCs w:val="21"/>
        </w:rPr>
        <w:t>12</w:t>
      </w:r>
      <w:r w:rsidRPr="00353207">
        <w:rPr>
          <w:rFonts w:eastAsiaTheme="minorEastAsia"/>
          <w:kern w:val="0"/>
          <w:szCs w:val="21"/>
        </w:rPr>
        <w:t>月</w:t>
      </w:r>
      <w:r w:rsidRPr="00353207">
        <w:rPr>
          <w:rFonts w:eastAsiaTheme="minorEastAsia"/>
          <w:kern w:val="0"/>
          <w:szCs w:val="21"/>
        </w:rPr>
        <w:t>31</w:t>
      </w:r>
      <w:r w:rsidRPr="00353207">
        <w:rPr>
          <w:rFonts w:eastAsiaTheme="minorEastAsia"/>
          <w:kern w:val="0"/>
          <w:szCs w:val="21"/>
        </w:rPr>
        <w:t>日</w:t>
      </w:r>
    </w:p>
    <w:p w:rsidR="00223DFB" w:rsidRPr="00353207" w:rsidRDefault="00223DFB" w:rsidP="004B36C2">
      <w:pPr>
        <w:autoSpaceDE w:val="0"/>
        <w:autoSpaceDN w:val="0"/>
        <w:adjustRightInd w:val="0"/>
        <w:spacing w:before="29" w:line="360" w:lineRule="auto"/>
        <w:ind w:left="15"/>
        <w:jc w:val="right"/>
        <w:rPr>
          <w:rFonts w:eastAsiaTheme="minorEastAsia"/>
          <w:kern w:val="0"/>
          <w:szCs w:val="21"/>
        </w:rPr>
      </w:pPr>
      <w:r w:rsidRPr="00353207">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本期</w:t>
            </w:r>
          </w:p>
          <w:p w:rsidR="00223DFB" w:rsidRPr="00353207" w:rsidRDefault="00223DFB" w:rsidP="004B36C2">
            <w:pPr>
              <w:pStyle w:val="af6"/>
              <w:spacing w:before="0" w:beforeAutospacing="0" w:after="0" w:afterAutospacing="0" w:line="360" w:lineRule="auto"/>
              <w:jc w:val="center"/>
              <w:rPr>
                <w:rFonts w:ascii="Times New Roman" w:eastAsiaTheme="minorEastAsia" w:hAnsi="Times New Roman"/>
                <w:b/>
                <w:sz w:val="21"/>
                <w:szCs w:val="21"/>
              </w:rPr>
            </w:pP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2019</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2,004,757,242.86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2,004,757,242.86</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44,930,721.02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44,930,721.02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-876,344,119.31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-876,344,119.31</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Pr="00353207">
              <w:rPr>
                <w:rFonts w:eastAsiaTheme="minorEastAsia"/>
                <w:szCs w:val="21"/>
              </w:rPr>
              <w:t>1.</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9,167,421,805.19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9,167,421,805.19</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-10,043,765,924.50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-10,043,765,924.50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-44,930,721.02</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-44,930,721.02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1,128,413,123.55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1,128,413,123.55</w:t>
            </w:r>
          </w:p>
        </w:tc>
      </w:tr>
      <w:tr w:rsidR="002C233F" w:rsidRPr="0035320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上年度可比期间</w:t>
            </w:r>
          </w:p>
          <w:p w:rsidR="00223DFB" w:rsidRPr="00353207" w:rsidRDefault="00D953F0" w:rsidP="004B36C2">
            <w:pPr>
              <w:pStyle w:val="af6"/>
              <w:spacing w:before="0" w:beforeAutospacing="0" w:after="0" w:afterAutospacing="0" w:line="360" w:lineRule="auto"/>
              <w:jc w:val="center"/>
              <w:rPr>
                <w:rFonts w:ascii="Times New Roman" w:eastAsiaTheme="minorEastAsia" w:hAnsi="Times New Roman"/>
                <w:sz w:val="21"/>
                <w:szCs w:val="21"/>
              </w:rPr>
            </w:pP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1</w:t>
            </w:r>
            <w:r w:rsidRPr="00353207">
              <w:rPr>
                <w:rFonts w:ascii="Times New Roman" w:eastAsiaTheme="minorEastAsia" w:hAnsi="Times New Roman"/>
                <w:sz w:val="21"/>
                <w:szCs w:val="21"/>
              </w:rPr>
              <w:t>日至</w:t>
            </w:r>
            <w:r w:rsidRPr="00353207">
              <w:rPr>
                <w:rFonts w:ascii="Times New Roman" w:eastAsiaTheme="minorEastAsia" w:hAnsi="Times New Roman"/>
                <w:sz w:val="21"/>
                <w:szCs w:val="21"/>
              </w:rPr>
              <w:t>2018</w:t>
            </w:r>
            <w:r w:rsidRPr="00353207">
              <w:rPr>
                <w:rFonts w:ascii="Times New Roman" w:eastAsiaTheme="minorEastAsia" w:hAnsi="Times New Roman"/>
                <w:sz w:val="21"/>
                <w:szCs w:val="21"/>
              </w:rPr>
              <w:t>年</w:t>
            </w:r>
            <w:r w:rsidRPr="00353207">
              <w:rPr>
                <w:rFonts w:ascii="Times New Roman" w:eastAsiaTheme="minorEastAsia" w:hAnsi="Times New Roman"/>
                <w:sz w:val="21"/>
                <w:szCs w:val="21"/>
              </w:rPr>
              <w:t>12</w:t>
            </w:r>
            <w:r w:rsidRPr="00353207">
              <w:rPr>
                <w:rFonts w:ascii="Times New Roman" w:eastAsiaTheme="minorEastAsia" w:hAnsi="Times New Roman"/>
                <w:sz w:val="21"/>
                <w:szCs w:val="21"/>
              </w:rPr>
              <w:t>月</w:t>
            </w:r>
            <w:r w:rsidRPr="00353207">
              <w:rPr>
                <w:rFonts w:ascii="Times New Roman" w:eastAsiaTheme="minorEastAsia" w:hAnsi="Times New Roman"/>
                <w:sz w:val="21"/>
                <w:szCs w:val="21"/>
              </w:rPr>
              <w:t>31</w:t>
            </w:r>
            <w:r w:rsidRPr="00353207">
              <w:rPr>
                <w:rFonts w:ascii="Times New Roman" w:eastAsiaTheme="minorEastAsia" w:hAnsi="Times New Roman"/>
                <w:sz w:val="21"/>
                <w:szCs w:val="21"/>
              </w:rPr>
              <w:t>日</w:t>
            </w:r>
          </w:p>
        </w:tc>
      </w:tr>
      <w:tr w:rsidR="002C233F" w:rsidRPr="0035320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widowControl/>
              <w:spacing w:line="360" w:lineRule="auto"/>
              <w:jc w:val="left"/>
              <w:rPr>
                <w:rFonts w:eastAsia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实收基金</w:t>
            </w:r>
          </w:p>
        </w:tc>
        <w:tc>
          <w:tcPr>
            <w:tcW w:w="1984"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jc w:val="center"/>
              <w:rPr>
                <w:rFonts w:eastAsiaTheme="minorEastAsia"/>
                <w:szCs w:val="21"/>
              </w:rPr>
            </w:pPr>
            <w:r w:rsidRPr="00353207">
              <w:rPr>
                <w:rFonts w:eastAsiaTheme="minorEastAsia"/>
                <w:b/>
                <w:szCs w:val="21"/>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3207" w:rsidRDefault="00223DFB" w:rsidP="004B36C2">
            <w:pPr>
              <w:spacing w:line="360" w:lineRule="auto"/>
              <w:jc w:val="center"/>
              <w:rPr>
                <w:rFonts w:eastAsiaTheme="minorEastAsia"/>
                <w:b/>
                <w:szCs w:val="21"/>
              </w:rPr>
            </w:pPr>
            <w:r w:rsidRPr="00353207">
              <w:rPr>
                <w:rFonts w:eastAsiaTheme="minorEastAsia"/>
                <w:b/>
                <w:szCs w:val="21"/>
              </w:rPr>
              <w:t>所有者权益合计</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2,350,122,009.45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2,350,122,009.45</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88,313,274.90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88,313,274.90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三、本期基金份额交易产生的基金净值变动数（净值减少以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-345,364,766.59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-345,364,766.59</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其中：</w:t>
            </w:r>
            <w:r w:rsidR="006251B3" w:rsidRPr="00353207">
              <w:rPr>
                <w:rFonts w:eastAsiaTheme="minorEastAsia"/>
                <w:szCs w:val="21"/>
              </w:rPr>
              <w:t>1</w:t>
            </w:r>
            <w:r w:rsidRPr="00353207">
              <w:rPr>
                <w:rFonts w:eastAsiaTheme="minorEastAsia"/>
                <w:szCs w:val="21"/>
              </w:rPr>
              <w:t>.</w:t>
            </w:r>
            <w:r w:rsidRPr="00353207">
              <w:rPr>
                <w:rFonts w:eastAsiaTheme="minorEastAsia"/>
                <w:szCs w:val="21"/>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15,554,629,352.43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15,554,629,352.43</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D0515B">
            <w:pPr>
              <w:spacing w:line="360" w:lineRule="auto"/>
              <w:ind w:firstLineChars="300" w:firstLine="630"/>
              <w:rPr>
                <w:rFonts w:eastAsiaTheme="minorEastAsia"/>
                <w:szCs w:val="21"/>
              </w:rPr>
            </w:pPr>
            <w:r w:rsidRPr="00353207">
              <w:rPr>
                <w:rFonts w:eastAsiaTheme="minorEastAsia"/>
                <w:szCs w:val="21"/>
              </w:rPr>
              <w:t>2.</w:t>
            </w:r>
            <w:r w:rsidRPr="00353207">
              <w:rPr>
                <w:rFonts w:eastAsiaTheme="minorEastAsia"/>
                <w:szCs w:val="21"/>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-15,899,994,119.02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-15,899,994,119.02</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四、本期向基金份额持有人分配利润产生的基金净值变动（净值减少以</w:t>
            </w:r>
            <w:r w:rsidRPr="00353207">
              <w:rPr>
                <w:rFonts w:eastAsiaTheme="minorEastAsia"/>
                <w:szCs w:val="21"/>
              </w:rPr>
              <w:t>“-”</w:t>
            </w:r>
            <w:r w:rsidRPr="00353207">
              <w:rPr>
                <w:rFonts w:eastAsiaTheme="minorEastAsia"/>
                <w:szCs w:val="21"/>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-88,313,274.90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-88,313,274.90</w:t>
            </w:r>
          </w:p>
        </w:tc>
      </w:tr>
      <w:tr w:rsidR="002C233F" w:rsidRPr="00353207" w:rsidTr="001D4934">
        <w:tc>
          <w:tcPr>
            <w:tcW w:w="2835" w:type="dxa"/>
            <w:tcBorders>
              <w:top w:val="single" w:sz="4" w:space="0" w:color="000000"/>
              <w:left w:val="single" w:sz="4" w:space="0" w:color="000000"/>
              <w:bottom w:val="single" w:sz="4" w:space="0" w:color="000000"/>
              <w:right w:val="single" w:sz="4" w:space="0" w:color="000000"/>
            </w:tcBorders>
            <w:hideMark/>
          </w:tcPr>
          <w:p w:rsidR="00223DFB" w:rsidRPr="00353207" w:rsidRDefault="00223DFB" w:rsidP="004B36C2">
            <w:pPr>
              <w:spacing w:line="360" w:lineRule="auto"/>
              <w:rPr>
                <w:rFonts w:eastAsiaTheme="minorEastAsia"/>
                <w:szCs w:val="21"/>
              </w:rPr>
            </w:pPr>
            <w:r w:rsidRPr="00353207">
              <w:rPr>
                <w:rFonts w:eastAsiaTheme="minorEastAsia"/>
                <w:szCs w:val="21"/>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2,004,757,242.86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353207" w:rsidRDefault="00223DFB" w:rsidP="004B36C2">
            <w:pPr>
              <w:spacing w:line="360" w:lineRule="auto"/>
              <w:jc w:val="right"/>
              <w:rPr>
                <w:rFonts w:eastAsiaTheme="minorEastAsia"/>
                <w:szCs w:val="21"/>
              </w:rPr>
            </w:pPr>
            <w:r w:rsidRPr="00353207">
              <w:rPr>
                <w:rFonts w:eastAsiaTheme="minorEastAsia"/>
                <w:szCs w:val="21"/>
              </w:rPr>
              <w:t>2,004,757,242.86</w:t>
            </w:r>
          </w:p>
        </w:tc>
      </w:tr>
    </w:tbl>
    <w:p w:rsidR="005D28AC" w:rsidRPr="00353207" w:rsidRDefault="005D28AC" w:rsidP="00C07FE8">
      <w:pPr>
        <w:spacing w:line="360" w:lineRule="auto"/>
        <w:rPr>
          <w:szCs w:val="21"/>
        </w:rPr>
      </w:pPr>
      <w:r w:rsidRPr="00353207">
        <w:rPr>
          <w:szCs w:val="21"/>
        </w:rPr>
        <w:t>报表附注为财务报表的组成部分。</w:t>
      </w:r>
    </w:p>
    <w:p w:rsidR="005D28AC" w:rsidRPr="00353207" w:rsidRDefault="005D28AC" w:rsidP="00C07FE8">
      <w:pPr>
        <w:spacing w:line="360" w:lineRule="auto"/>
        <w:rPr>
          <w:szCs w:val="21"/>
        </w:rPr>
      </w:pPr>
      <w:r w:rsidRPr="00353207">
        <w:rPr>
          <w:szCs w:val="21"/>
        </w:rPr>
        <w:t>本报告</w:t>
      </w:r>
      <w:r w:rsidRPr="00353207">
        <w:rPr>
          <w:szCs w:val="21"/>
        </w:rPr>
        <w:t>7.1</w:t>
      </w:r>
      <w:r w:rsidRPr="00353207">
        <w:rPr>
          <w:szCs w:val="21"/>
        </w:rPr>
        <w:t>至</w:t>
      </w:r>
      <w:r w:rsidRPr="00353207">
        <w:rPr>
          <w:szCs w:val="21"/>
        </w:rPr>
        <w:t>7.4</w:t>
      </w:r>
      <w:r w:rsidRPr="00353207">
        <w:rPr>
          <w:szCs w:val="21"/>
        </w:rPr>
        <w:t>，财务报表由下列负责人签署：</w:t>
      </w:r>
    </w:p>
    <w:p w:rsidR="00223DFB" w:rsidRPr="00353207" w:rsidRDefault="00CC5100" w:rsidP="00736E23">
      <w:pPr>
        <w:spacing w:line="360" w:lineRule="auto"/>
        <w:rPr>
          <w:szCs w:val="21"/>
        </w:rPr>
      </w:pPr>
      <w:r w:rsidRPr="00353207">
        <w:rPr>
          <w:szCs w:val="21"/>
        </w:rPr>
        <w:t>基金管理人</w:t>
      </w:r>
      <w:r w:rsidR="005D28AC" w:rsidRPr="00353207">
        <w:rPr>
          <w:szCs w:val="21"/>
        </w:rPr>
        <w:t>负责人：刘晓艳</w:t>
      </w:r>
      <w:r w:rsidR="005D28AC" w:rsidRPr="00353207">
        <w:rPr>
          <w:szCs w:val="21"/>
        </w:rPr>
        <w:t xml:space="preserve"> </w:t>
      </w:r>
      <w:r w:rsidR="005D28AC" w:rsidRPr="00353207">
        <w:rPr>
          <w:szCs w:val="21"/>
        </w:rPr>
        <w:t>，主管会计工作负责人：陈荣，会计机构负责人：邱毅华</w:t>
      </w:r>
    </w:p>
    <w:p w:rsidR="00223DFB" w:rsidRPr="00D0515B" w:rsidRDefault="00223DFB" w:rsidP="00725719">
      <w:pPr>
        <w:pStyle w:val="20"/>
        <w:spacing w:before="0" w:after="0"/>
        <w:rPr>
          <w:rFonts w:asciiTheme="minorEastAsia" w:eastAsiaTheme="minorEastAsia" w:hAnsiTheme="minorEastAsia" w:cs="Times New Roman"/>
          <w:kern w:val="0"/>
          <w:sz w:val="21"/>
          <w:szCs w:val="21"/>
        </w:rPr>
      </w:pPr>
      <w:bookmarkStart w:id="40" w:name="_Toc331410100"/>
      <w:bookmarkStart w:id="41" w:name="_Toc225498271"/>
      <w:bookmarkStart w:id="42" w:name="_Toc35533879"/>
      <w:r w:rsidRPr="00D0515B">
        <w:rPr>
          <w:rFonts w:asciiTheme="minorEastAsia" w:eastAsiaTheme="minorEastAsia" w:hAnsiTheme="minorEastAsia" w:cs="Times New Roman" w:hint="eastAsia"/>
          <w:kern w:val="0"/>
          <w:sz w:val="21"/>
          <w:szCs w:val="21"/>
        </w:rPr>
        <w:t>7.4</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报表附注</w:t>
      </w:r>
      <w:bookmarkEnd w:id="40"/>
      <w:bookmarkEnd w:id="41"/>
      <w:bookmarkEnd w:id="42"/>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基金基本情况</w:t>
      </w:r>
    </w:p>
    <w:p w:rsidR="00564219" w:rsidRDefault="00001813">
      <w:pPr>
        <w:spacing w:line="360" w:lineRule="auto"/>
        <w:ind w:firstLineChars="200" w:firstLine="420"/>
        <w:rPr>
          <w:rFonts w:eastAsiaTheme="minorEastAsia"/>
          <w:szCs w:val="21"/>
        </w:rPr>
      </w:pPr>
      <w:r>
        <w:rPr>
          <w:rFonts w:eastAsiaTheme="minorEastAsia"/>
          <w:szCs w:val="21"/>
        </w:rPr>
        <w:t>易方达龙宝货币市场基金</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 xml:space="preserve">”) </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[2014]873</w:t>
      </w:r>
      <w:r>
        <w:rPr>
          <w:rFonts w:eastAsiaTheme="minorEastAsia"/>
          <w:szCs w:val="21"/>
        </w:rPr>
        <w:t>号《关于准予易方达龙宝货币市场基金注册的批复》注册，由易方达基金管理有限公司依照《中华人民共和国证券投资基金法》和《易方达龙宝货币市场基金基金合同》公开募集。经向中国证监会备案，《易方达龙宝货币市场基金基金合同》于</w:t>
      </w:r>
      <w:r>
        <w:rPr>
          <w:rFonts w:eastAsiaTheme="minorEastAsia"/>
          <w:szCs w:val="21"/>
        </w:rPr>
        <w:t>2014</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12</w:t>
      </w:r>
      <w:r>
        <w:rPr>
          <w:rFonts w:eastAsiaTheme="minorEastAsia"/>
          <w:szCs w:val="21"/>
        </w:rPr>
        <w:t>日正式生效，基金合同生效日的基金份额总额为</w:t>
      </w:r>
      <w:r>
        <w:rPr>
          <w:rFonts w:eastAsiaTheme="minorEastAsia"/>
          <w:szCs w:val="21"/>
        </w:rPr>
        <w:t>257,259,153.97</w:t>
      </w:r>
      <w:r>
        <w:rPr>
          <w:rFonts w:eastAsiaTheme="minorEastAsia"/>
          <w:szCs w:val="21"/>
        </w:rPr>
        <w:t>份基金份额，其中认购资金利息折合</w:t>
      </w:r>
      <w:r>
        <w:rPr>
          <w:rFonts w:eastAsiaTheme="minorEastAsia"/>
          <w:szCs w:val="21"/>
        </w:rPr>
        <w:t>13,367.49</w:t>
      </w:r>
      <w:r>
        <w:rPr>
          <w:rFonts w:eastAsiaTheme="minorEastAsia"/>
          <w:szCs w:val="21"/>
        </w:rPr>
        <w:t>份基金份额。本基金为契约型开放式基金，存续期限不定。本基金的基金管理人为易方达基金管</w:t>
      </w:r>
      <w:r>
        <w:rPr>
          <w:rFonts w:eastAsiaTheme="minorEastAsia"/>
          <w:szCs w:val="21"/>
        </w:rPr>
        <w:t>理有限公司，基金托管人为华夏银行股份有限公司。</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szCs w:val="21"/>
        </w:rPr>
        <w:t>自</w:t>
      </w:r>
      <w:r w:rsidRPr="00353207">
        <w:rPr>
          <w:rFonts w:eastAsiaTheme="minorEastAsia"/>
          <w:szCs w:val="21"/>
        </w:rPr>
        <w:t>2017</w:t>
      </w:r>
      <w:r w:rsidRPr="00353207">
        <w:rPr>
          <w:rFonts w:eastAsiaTheme="minorEastAsia"/>
          <w:szCs w:val="21"/>
        </w:rPr>
        <w:t>年</w:t>
      </w:r>
      <w:r w:rsidRPr="00353207">
        <w:rPr>
          <w:rFonts w:eastAsiaTheme="minorEastAsia"/>
          <w:szCs w:val="21"/>
        </w:rPr>
        <w:t>8</w:t>
      </w:r>
      <w:r w:rsidRPr="00353207">
        <w:rPr>
          <w:rFonts w:eastAsiaTheme="minorEastAsia"/>
          <w:szCs w:val="21"/>
        </w:rPr>
        <w:t>月</w:t>
      </w:r>
      <w:r w:rsidRPr="00353207">
        <w:rPr>
          <w:rFonts w:eastAsiaTheme="minorEastAsia"/>
          <w:szCs w:val="21"/>
        </w:rPr>
        <w:t>29</w:t>
      </w:r>
      <w:r w:rsidRPr="00353207">
        <w:rPr>
          <w:rFonts w:eastAsiaTheme="minorEastAsia"/>
          <w:szCs w:val="21"/>
        </w:rPr>
        <w:t>日起，本基金增设</w:t>
      </w:r>
      <w:r w:rsidRPr="00353207">
        <w:rPr>
          <w:rFonts w:eastAsiaTheme="minorEastAsia"/>
          <w:szCs w:val="21"/>
        </w:rPr>
        <w:t>C</w:t>
      </w:r>
      <w:r w:rsidRPr="00353207">
        <w:rPr>
          <w:rFonts w:eastAsiaTheme="minorEastAsia"/>
          <w:szCs w:val="21"/>
        </w:rPr>
        <w:t>类份额类别，份额首次确认日为</w:t>
      </w:r>
      <w:r w:rsidRPr="00353207">
        <w:rPr>
          <w:rFonts w:eastAsiaTheme="minorEastAsia"/>
          <w:szCs w:val="21"/>
        </w:rPr>
        <w:t>2017</w:t>
      </w:r>
      <w:r w:rsidRPr="00353207">
        <w:rPr>
          <w:rFonts w:eastAsiaTheme="minorEastAsia"/>
          <w:szCs w:val="21"/>
        </w:rPr>
        <w:t>年</w:t>
      </w:r>
      <w:r w:rsidRPr="00353207">
        <w:rPr>
          <w:rFonts w:eastAsiaTheme="minorEastAsia"/>
          <w:szCs w:val="21"/>
        </w:rPr>
        <w:t>8</w:t>
      </w:r>
      <w:r w:rsidRPr="00353207">
        <w:rPr>
          <w:rFonts w:eastAsiaTheme="minorEastAsia"/>
          <w:szCs w:val="21"/>
        </w:rPr>
        <w:t>月</w:t>
      </w:r>
      <w:r w:rsidRPr="00353207">
        <w:rPr>
          <w:rFonts w:eastAsiaTheme="minorEastAsia"/>
          <w:szCs w:val="21"/>
        </w:rPr>
        <w:t>30</w:t>
      </w:r>
      <w:r w:rsidRPr="00353207">
        <w:rPr>
          <w:rFonts w:eastAsiaTheme="minorEastAsia"/>
          <w:szCs w:val="21"/>
        </w:rPr>
        <w:t>日。</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会计报表的编制基础</w:t>
      </w:r>
    </w:p>
    <w:p w:rsidR="00564219" w:rsidRDefault="00001813">
      <w:pPr>
        <w:spacing w:line="360" w:lineRule="auto"/>
        <w:ind w:firstLineChars="200" w:firstLine="420"/>
        <w:rPr>
          <w:rFonts w:eastAsiaTheme="minorEastAsia"/>
          <w:szCs w:val="21"/>
        </w:rPr>
      </w:pPr>
      <w:r>
        <w:rPr>
          <w:rFonts w:eastAsiaTheme="minorEastAsia" w:hint="eastAsia"/>
          <w:szCs w:val="21"/>
        </w:rPr>
        <w:t>本基金的财务报表按照财政部于</w:t>
      </w:r>
      <w:r>
        <w:rPr>
          <w:rFonts w:eastAsiaTheme="minorEastAsia" w:hint="eastAsia"/>
          <w:szCs w:val="21"/>
        </w:rPr>
        <w:t>2006</w:t>
      </w:r>
      <w:r>
        <w:rPr>
          <w:rFonts w:eastAsiaTheme="minorEastAsia" w:hint="eastAsia"/>
          <w:szCs w:val="21"/>
        </w:rPr>
        <w:t>年</w:t>
      </w:r>
      <w:r>
        <w:rPr>
          <w:rFonts w:eastAsiaTheme="minorEastAsia" w:hint="eastAsia"/>
          <w:szCs w:val="21"/>
        </w:rPr>
        <w:t>2</w:t>
      </w:r>
      <w:r>
        <w:rPr>
          <w:rFonts w:eastAsiaTheme="minorEastAsia" w:hint="eastAsia"/>
          <w:szCs w:val="21"/>
        </w:rPr>
        <w:t>月</w:t>
      </w:r>
      <w:r>
        <w:rPr>
          <w:rFonts w:eastAsiaTheme="minorEastAsia" w:hint="eastAsia"/>
          <w:szCs w:val="21"/>
        </w:rPr>
        <w:t>15</w:t>
      </w:r>
      <w:r>
        <w:rPr>
          <w:rFonts w:eastAsiaTheme="minorEastAsia" w:hint="eastAsia"/>
          <w:szCs w:val="21"/>
        </w:rPr>
        <w:t>日及以后期间颁布的《企业会计准则－基本准则》、各项具体会计准则及相关规定</w:t>
      </w:r>
      <w:r>
        <w:rPr>
          <w:rFonts w:eastAsiaTheme="minorEastAsia" w:hint="eastAsia"/>
          <w:szCs w:val="21"/>
        </w:rPr>
        <w:t>(</w:t>
      </w:r>
      <w:r>
        <w:rPr>
          <w:rFonts w:eastAsiaTheme="minorEastAsia" w:hint="eastAsia"/>
          <w:szCs w:val="21"/>
        </w:rPr>
        <w:t>以下合称“企业会计准则”</w:t>
      </w:r>
      <w:r>
        <w:rPr>
          <w:rFonts w:eastAsiaTheme="minorEastAsia" w:hint="eastAsia"/>
          <w:szCs w:val="21"/>
        </w:rPr>
        <w:t>)</w:t>
      </w:r>
      <w:r>
        <w:rPr>
          <w:rFonts w:eastAsiaTheme="minorEastAsia" w:hint="eastAsia"/>
          <w:szCs w:val="21"/>
        </w:rPr>
        <w:t>、中国证监会颁布的《证券投资基金信息披露</w:t>
      </w:r>
      <w:r>
        <w:rPr>
          <w:rFonts w:eastAsiaTheme="minorEastAsia" w:hint="eastAsia"/>
          <w:szCs w:val="21"/>
        </w:rPr>
        <w:t>XBRL</w:t>
      </w:r>
      <w:r>
        <w:rPr>
          <w:rFonts w:eastAsiaTheme="minorEastAsia" w:hint="eastAsia"/>
          <w:szCs w:val="21"/>
        </w:rPr>
        <w:t>模板第</w:t>
      </w:r>
      <w:r>
        <w:rPr>
          <w:rFonts w:eastAsiaTheme="minorEastAsia" w:hint="eastAsia"/>
          <w:szCs w:val="21"/>
        </w:rPr>
        <w:t>3</w:t>
      </w:r>
      <w:r>
        <w:rPr>
          <w:rFonts w:eastAsiaTheme="minorEastAsia" w:hint="eastAsia"/>
          <w:szCs w:val="21"/>
        </w:rPr>
        <w:t>号</w:t>
      </w:r>
      <w:r>
        <w:rPr>
          <w:rFonts w:eastAsiaTheme="minorEastAsia" w:hint="eastAsia"/>
          <w:szCs w:val="21"/>
        </w:rPr>
        <w:t>&lt;</w:t>
      </w:r>
      <w:r>
        <w:rPr>
          <w:rFonts w:eastAsiaTheme="minorEastAsia" w:hint="eastAsia"/>
          <w:szCs w:val="21"/>
        </w:rPr>
        <w:t>年度报告和中期报告</w:t>
      </w:r>
      <w:r>
        <w:rPr>
          <w:rFonts w:eastAsiaTheme="minorEastAsia" w:hint="eastAsia"/>
          <w:szCs w:val="21"/>
        </w:rPr>
        <w:t>&gt;</w:t>
      </w:r>
      <w:r>
        <w:rPr>
          <w:rFonts w:eastAsiaTheme="minorEastAsia" w:hint="eastAsia"/>
          <w:szCs w:val="21"/>
        </w:rPr>
        <w:t>》、中国证券投资基金业协会</w:t>
      </w:r>
      <w:r>
        <w:rPr>
          <w:rFonts w:eastAsiaTheme="minorEastAsia" w:hint="eastAsia"/>
          <w:szCs w:val="21"/>
        </w:rPr>
        <w:t>(</w:t>
      </w:r>
      <w:r>
        <w:rPr>
          <w:rFonts w:eastAsiaTheme="minorEastAsia" w:hint="eastAsia"/>
          <w:szCs w:val="21"/>
        </w:rPr>
        <w:t>以下简称“中国基金业协会”</w:t>
      </w:r>
      <w:r>
        <w:rPr>
          <w:rFonts w:eastAsiaTheme="minorEastAsia" w:hint="eastAsia"/>
          <w:szCs w:val="21"/>
        </w:rPr>
        <w:t>)</w:t>
      </w:r>
      <w:r>
        <w:rPr>
          <w:rFonts w:eastAsiaTheme="minorEastAsia" w:hint="eastAsia"/>
          <w:szCs w:val="21"/>
        </w:rPr>
        <w:t>颁布的《证券投资基金会计核算业务指引》、《易方达龙宝货币市场基</w:t>
      </w:r>
      <w:r>
        <w:rPr>
          <w:rFonts w:eastAsiaTheme="minorEastAsia" w:hint="eastAsia"/>
          <w:szCs w:val="21"/>
        </w:rPr>
        <w:t>金基金合同》和财务报表附注所列示的中国证监会、中国基金业协会发布的有关规定及允许的基金行业实务操作编制。</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本财务报表以持续经营为基础编制。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遵循企业会计准则及其他有关规定的声明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本财务报表符合企业会计准则的要求，真实、完整地反映了本基金本报告期末的财务状况以及本报告期间的经营成果和基金净值变动情况等有关信息。</w:t>
      </w:r>
    </w:p>
    <w:p w:rsidR="00223DFB" w:rsidRPr="00D0515B" w:rsidRDefault="00223DFB" w:rsidP="00725719">
      <w:pPr>
        <w:autoSpaceDE w:val="0"/>
        <w:autoSpaceDN w:val="0"/>
        <w:adjustRightInd w:val="0"/>
        <w:snapToGri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重要会计政策和会计估计</w:t>
      </w:r>
    </w:p>
    <w:p w:rsidR="00223DFB" w:rsidRPr="00353207" w:rsidRDefault="00223DFB" w:rsidP="00725719">
      <w:pPr>
        <w:spacing w:line="360" w:lineRule="auto"/>
        <w:ind w:firstLineChars="200" w:firstLine="420"/>
        <w:rPr>
          <w:rFonts w:eastAsiaTheme="minorEastAsia"/>
          <w:szCs w:val="21"/>
        </w:rPr>
      </w:pPr>
      <w:r w:rsidRPr="00353207">
        <w:rPr>
          <w:rFonts w:eastAsiaTheme="minorEastAsia" w:hint="eastAsia"/>
          <w:szCs w:val="21"/>
        </w:rPr>
        <w:t>本基金财务报表所载财务信息根据下列依照企业会计准则、《证券投资基金会计核算业务指引》和其他相关规定所制定的重要会计政策和会计估计编制。</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会计年度</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本基金会计年度为公历</w:t>
      </w:r>
      <w:r w:rsidRPr="00353207">
        <w:rPr>
          <w:rFonts w:eastAsiaTheme="minorEastAsia" w:hint="eastAsia"/>
          <w:szCs w:val="21"/>
        </w:rPr>
        <w:t>1</w:t>
      </w:r>
      <w:r w:rsidRPr="00353207">
        <w:rPr>
          <w:rFonts w:eastAsiaTheme="minorEastAsia" w:hint="eastAsia"/>
          <w:szCs w:val="21"/>
        </w:rPr>
        <w:t>月</w:t>
      </w:r>
      <w:r w:rsidRPr="00353207">
        <w:rPr>
          <w:rFonts w:eastAsiaTheme="minorEastAsia" w:hint="eastAsia"/>
          <w:szCs w:val="21"/>
        </w:rPr>
        <w:t>1</w:t>
      </w:r>
      <w:r w:rsidRPr="00353207">
        <w:rPr>
          <w:rFonts w:eastAsiaTheme="minorEastAsia" w:hint="eastAsia"/>
          <w:szCs w:val="21"/>
        </w:rPr>
        <w:t>日起至</w:t>
      </w:r>
      <w:r w:rsidRPr="00353207">
        <w:rPr>
          <w:rFonts w:eastAsiaTheme="minorEastAsia" w:hint="eastAsia"/>
          <w:szCs w:val="21"/>
        </w:rPr>
        <w:t>12</w:t>
      </w:r>
      <w:r w:rsidRPr="00353207">
        <w:rPr>
          <w:rFonts w:eastAsiaTheme="minorEastAsia" w:hint="eastAsia"/>
          <w:szCs w:val="21"/>
        </w:rPr>
        <w:t>月</w:t>
      </w:r>
      <w:r w:rsidRPr="00353207">
        <w:rPr>
          <w:rFonts w:eastAsiaTheme="minorEastAsia" w:hint="eastAsia"/>
          <w:szCs w:val="21"/>
        </w:rPr>
        <w:t>31</w:t>
      </w:r>
      <w:r w:rsidRPr="00353207">
        <w:rPr>
          <w:rFonts w:eastAsiaTheme="minorEastAsia" w:hint="eastAsia"/>
          <w:szCs w:val="21"/>
        </w:rPr>
        <w:t>日止。</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记账本位币</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本基金记账本位币和编制本财务报表所采用的货币均为人民币。除有特别说明外，均以人民币元为单位表示。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金融资产和金融负债的分类</w:t>
      </w:r>
    </w:p>
    <w:p w:rsidR="00564219" w:rsidRDefault="00001813">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金融资产的分类</w:t>
      </w:r>
    </w:p>
    <w:p w:rsidR="00564219" w:rsidRDefault="00001813">
      <w:pPr>
        <w:spacing w:line="360" w:lineRule="auto"/>
        <w:ind w:firstLineChars="200" w:firstLine="420"/>
        <w:rPr>
          <w:rFonts w:eastAsiaTheme="minorEastAsia"/>
          <w:szCs w:val="21"/>
        </w:rPr>
      </w:pPr>
      <w:r>
        <w:rPr>
          <w:rFonts w:eastAsiaTheme="minorEastAsia" w:hint="eastAsia"/>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64219" w:rsidRDefault="00001813">
      <w:pPr>
        <w:spacing w:line="360" w:lineRule="auto"/>
        <w:ind w:firstLineChars="200" w:firstLine="420"/>
        <w:rPr>
          <w:rFonts w:eastAsiaTheme="minorEastAsia"/>
          <w:szCs w:val="21"/>
        </w:rPr>
      </w:pPr>
      <w:r>
        <w:rPr>
          <w:rFonts w:eastAsiaTheme="minorEastAsia" w:hint="eastAsia"/>
          <w:szCs w:val="21"/>
        </w:rPr>
        <w:t>本基金以交易目的持有的债券</w:t>
      </w:r>
      <w:r>
        <w:rPr>
          <w:rFonts w:eastAsiaTheme="minorEastAsia" w:hint="eastAsia"/>
          <w:szCs w:val="21"/>
        </w:rPr>
        <w:t>投资和资产支持证券分类为以公允价值计量且其变动计入当期损益的金融资产。以公允价值计量且其变动计入当期损益的金融资产在资产负债表中以交易性金融资产列示。</w:t>
      </w:r>
    </w:p>
    <w:p w:rsidR="00564219" w:rsidRDefault="00001813">
      <w:pPr>
        <w:spacing w:line="360" w:lineRule="auto"/>
        <w:ind w:firstLineChars="200" w:firstLine="420"/>
        <w:rPr>
          <w:rFonts w:eastAsiaTheme="minorEastAsia"/>
          <w:szCs w:val="21"/>
        </w:rPr>
      </w:pPr>
      <w:r>
        <w:rPr>
          <w:rFonts w:eastAsiaTheme="minorEastAsia" w:hint="eastAsia"/>
          <w:szCs w:val="21"/>
        </w:rPr>
        <w:t>本基金持有的其他金融资产分类为应收款项，包括银行存款、买入返售金融资产和其他各类应收款项等。应收款项是指在活跃市场中没有报价、回收金额固定或可确定的非衍生金融资产。</w:t>
      </w:r>
    </w:p>
    <w:p w:rsidR="00564219" w:rsidRDefault="00001813">
      <w:pPr>
        <w:spacing w:line="360" w:lineRule="auto"/>
        <w:ind w:firstLineChars="200" w:firstLine="420"/>
        <w:rPr>
          <w:rFonts w:eastAsiaTheme="minorEastAsia"/>
          <w:szCs w:val="21"/>
        </w:rPr>
      </w:pPr>
      <w:r>
        <w:rPr>
          <w:rFonts w:eastAsiaTheme="minorEastAsia" w:hint="eastAsia"/>
          <w:szCs w:val="21"/>
        </w:rPr>
        <w:t xml:space="preserve">(2) </w:t>
      </w:r>
      <w:r>
        <w:rPr>
          <w:rFonts w:eastAsiaTheme="minorEastAsia" w:hint="eastAsia"/>
          <w:szCs w:val="21"/>
        </w:rPr>
        <w:t>金融负债的分类</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kern w:val="0"/>
          <w:szCs w:val="21"/>
        </w:rPr>
        <w:t xml:space="preserve"> 金融资产和金融负债的初始确认、后续计量和终止确认</w:t>
      </w:r>
    </w:p>
    <w:p w:rsidR="00564219" w:rsidRDefault="00001813">
      <w:pPr>
        <w:spacing w:line="360" w:lineRule="auto"/>
        <w:ind w:firstLineChars="200" w:firstLine="420"/>
        <w:rPr>
          <w:rFonts w:eastAsiaTheme="minorEastAsia"/>
          <w:szCs w:val="21"/>
        </w:rPr>
      </w:pPr>
      <w:r>
        <w:rPr>
          <w:rFonts w:eastAsiaTheme="minorEastAsia" w:hint="eastAsia"/>
          <w:szCs w:val="21"/>
        </w:rPr>
        <w:t>金融资产或金融负债于本基金成为金融工具合同的一方时，按公允价值在资产负债表内确认。对于支付的价款中包含的债券或资产支持证券投资起息日或上次除息日至购买日止的利息，单独确认为应收项目。应收款项和其他金融负债的相关交易费用计入初始确认金额。</w:t>
      </w:r>
    </w:p>
    <w:p w:rsidR="00564219" w:rsidRDefault="00001813">
      <w:pPr>
        <w:spacing w:line="360" w:lineRule="auto"/>
        <w:ind w:firstLineChars="200" w:firstLine="420"/>
        <w:rPr>
          <w:rFonts w:eastAsiaTheme="minorEastAsia"/>
          <w:szCs w:val="21"/>
        </w:rPr>
      </w:pPr>
      <w:r>
        <w:rPr>
          <w:rFonts w:eastAsiaTheme="minorEastAsia" w:hint="eastAsia"/>
          <w:szCs w:val="21"/>
        </w:rPr>
        <w:t>债券投资和资产支持证券投资采用实际利率法，以摊余成本进行后续计量，即债券投资按票面利率或日计提应收利息，按实际利率法在其剩余期限内摊销其买入时的溢价或折价；同时于每一计价日计算影子价格，以避免债券投资的摊余成本与公允价值的差异导致基金资产净值发生重大偏离。应收款项和其他金融负债采用实际利率法，以摊余成本进行后续计量。</w:t>
      </w:r>
    </w:p>
    <w:p w:rsidR="00564219" w:rsidRDefault="00001813">
      <w:pPr>
        <w:spacing w:line="360" w:lineRule="auto"/>
        <w:ind w:firstLineChars="200" w:firstLine="420"/>
        <w:rPr>
          <w:rFonts w:eastAsiaTheme="minorEastAsia"/>
          <w:szCs w:val="21"/>
        </w:rPr>
      </w:pPr>
      <w:r>
        <w:rPr>
          <w:rFonts w:eastAsiaTheme="minorEastAsia" w:hint="eastAsia"/>
          <w:szCs w:val="21"/>
        </w:rPr>
        <w:t>金融资产满足下列条件之一的，予以终止确认：</w:t>
      </w:r>
      <w:r>
        <w:rPr>
          <w:rFonts w:eastAsiaTheme="minorEastAsia" w:hint="eastAsia"/>
          <w:szCs w:val="21"/>
        </w:rPr>
        <w:t>(1)</w:t>
      </w:r>
      <w:r>
        <w:rPr>
          <w:rFonts w:eastAsiaTheme="minorEastAsia" w:hint="eastAsia"/>
          <w:szCs w:val="21"/>
        </w:rPr>
        <w:t>收取该金融资产现金流量的合同权利终止；</w:t>
      </w:r>
      <w:r>
        <w:rPr>
          <w:rFonts w:eastAsiaTheme="minorEastAsia" w:hint="eastAsia"/>
          <w:szCs w:val="21"/>
        </w:rPr>
        <w:t>(2)</w:t>
      </w:r>
      <w:r>
        <w:rPr>
          <w:rFonts w:eastAsiaTheme="minorEastAsia" w:hint="eastAsia"/>
          <w:szCs w:val="21"/>
        </w:rPr>
        <w:t>该金融资产已转移，且本基金将金融资产所有权上几乎所有的风险和报酬转移给转入方；或者</w:t>
      </w:r>
      <w:r>
        <w:rPr>
          <w:rFonts w:eastAsiaTheme="minorEastAsia" w:hint="eastAsia"/>
          <w:szCs w:val="21"/>
        </w:rPr>
        <w:t xml:space="preserve">(3) </w:t>
      </w:r>
      <w:r>
        <w:rPr>
          <w:rFonts w:eastAsiaTheme="minorEastAsia" w:hint="eastAsia"/>
          <w:szCs w:val="21"/>
        </w:rPr>
        <w:t>该金融资产</w:t>
      </w:r>
      <w:r>
        <w:rPr>
          <w:rFonts w:eastAsiaTheme="minorEastAsia" w:hint="eastAsia"/>
          <w:szCs w:val="21"/>
        </w:rPr>
        <w:t>已转移，虽然本基金既没有转移也没有保留金融资产所有权上几乎所有的风险和报酬，但是放弃了对该金融资产控制。</w:t>
      </w:r>
    </w:p>
    <w:p w:rsidR="00564219" w:rsidRDefault="00001813">
      <w:pPr>
        <w:spacing w:line="360" w:lineRule="auto"/>
        <w:ind w:firstLineChars="200" w:firstLine="420"/>
        <w:rPr>
          <w:rFonts w:eastAsiaTheme="minorEastAsia"/>
          <w:szCs w:val="21"/>
        </w:rPr>
      </w:pPr>
      <w:r>
        <w:rPr>
          <w:rFonts w:eastAsiaTheme="minorEastAsia" w:hint="eastAsia"/>
          <w:szCs w:val="21"/>
        </w:rPr>
        <w:t>金融资产终止确认时，其账面价值与收到的对价的差额，计入当期损益。</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 xml:space="preserve"> 金融资产和金融负债的估值原则</w:t>
      </w:r>
    </w:p>
    <w:p w:rsidR="00564219" w:rsidRDefault="00001813">
      <w:pPr>
        <w:spacing w:line="360" w:lineRule="auto"/>
        <w:ind w:firstLineChars="200" w:firstLine="420"/>
        <w:rPr>
          <w:rFonts w:eastAsiaTheme="minorEastAsia"/>
          <w:szCs w:val="21"/>
        </w:rPr>
      </w:pPr>
      <w:r>
        <w:rPr>
          <w:rFonts w:eastAsiaTheme="minorEastAsia" w:hint="eastAsia"/>
          <w:szCs w:val="21"/>
        </w:rPr>
        <w:t>为了避免投资组合的账面价值与公允价值的差异导致基金资产净值发生重大偏离，从而对基金持有人的利益产生稀释或不公平的结果，基金管理人于每一计价日采用投资组合的公允价值计算影子价格。基金管理人应根据相关法律法规控制影子价格确定的基金资产净值与摊余成本法计算的基金资产净值的偏离度绝对值，使基金资产净值更能公允地反映基金投资组合价值。</w:t>
      </w:r>
    </w:p>
    <w:p w:rsidR="00564219" w:rsidRDefault="00001813">
      <w:pPr>
        <w:spacing w:line="360" w:lineRule="auto"/>
        <w:ind w:firstLineChars="200" w:firstLine="420"/>
        <w:rPr>
          <w:rFonts w:eastAsiaTheme="minorEastAsia"/>
          <w:szCs w:val="21"/>
        </w:rPr>
      </w:pPr>
      <w:r>
        <w:rPr>
          <w:rFonts w:eastAsiaTheme="minorEastAsia" w:hint="eastAsia"/>
          <w:szCs w:val="21"/>
        </w:rPr>
        <w:t>计算影子价格时按如下原则确定金融工具的公允价值：</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1</w:t>
      </w:r>
      <w:r>
        <w:rPr>
          <w:rFonts w:eastAsiaTheme="minorEastAsia" w:hint="eastAsia"/>
          <w:szCs w:val="21"/>
        </w:rPr>
        <w:t>）存在活跃市场且能够获取相同资产或负债报价的金融工具，按其估值日不加调整的报价确定公允价值；估值日无报价且最近交易日后未发生影响公</w:t>
      </w:r>
      <w:r>
        <w:rPr>
          <w:rFonts w:eastAsiaTheme="minorEastAsia" w:hint="eastAsia"/>
          <w:szCs w:val="21"/>
        </w:rPr>
        <w:t>允价值计量的重大事件的，采用最近交易日的报价确定公允价值。有充足证据表明估值日或最近交易日的报价不能真实反映公允价值的，对报价进行调整，确定公允价值。</w:t>
      </w:r>
    </w:p>
    <w:p w:rsidR="00564219" w:rsidRDefault="00001813">
      <w:pPr>
        <w:spacing w:line="360" w:lineRule="auto"/>
        <w:ind w:firstLineChars="200" w:firstLine="420"/>
        <w:rPr>
          <w:rFonts w:eastAsiaTheme="minorEastAsia"/>
          <w:szCs w:val="21"/>
        </w:rPr>
      </w:pPr>
      <w:r>
        <w:rPr>
          <w:rFonts w:eastAsiaTheme="minorEastAsia" w:hint="eastAsia"/>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564219" w:rsidRDefault="00001813">
      <w:pPr>
        <w:spacing w:line="360" w:lineRule="auto"/>
        <w:ind w:firstLineChars="200" w:firstLine="420"/>
        <w:rPr>
          <w:rFonts w:eastAsiaTheme="minorEastAsia"/>
          <w:szCs w:val="21"/>
        </w:rPr>
      </w:pPr>
      <w:r>
        <w:rPr>
          <w:rFonts w:eastAsiaTheme="minorEastAsia" w:hint="eastAsia"/>
          <w:szCs w:val="21"/>
        </w:rPr>
        <w:t>（</w:t>
      </w:r>
      <w:r>
        <w:rPr>
          <w:rFonts w:eastAsiaTheme="minorEastAsia" w:hint="eastAsia"/>
          <w:szCs w:val="21"/>
        </w:rPr>
        <w:t>2</w:t>
      </w:r>
      <w:r>
        <w:rPr>
          <w:rFonts w:eastAsiaTheme="minorEastAsia" w:hint="eastAsia"/>
          <w:szCs w:val="21"/>
        </w:rPr>
        <w:t>）不存在活跃市场的金融工具，采用在当前情况下适用并且有足够可利用数据和其他信息支</w:t>
      </w:r>
      <w:r>
        <w:rPr>
          <w:rFonts w:eastAsiaTheme="minorEastAsia" w:hint="eastAsia"/>
          <w:szCs w:val="21"/>
        </w:rPr>
        <w:t>持的估值技术确定公允价值。采用估值技术确定公允价值时，优先使用可观察输入值，只有在无法取得相关资产或负债可观察输入值或取得不切实可行的情况下，才使用不可观察输入值；</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w:t>
      </w:r>
      <w:r w:rsidRPr="00353207">
        <w:rPr>
          <w:rFonts w:eastAsiaTheme="minorEastAsia" w:hint="eastAsia"/>
          <w:szCs w:val="21"/>
        </w:rPr>
        <w:t>3</w:t>
      </w:r>
      <w:r w:rsidRPr="00353207">
        <w:rPr>
          <w:rFonts w:eastAsiaTheme="minorEastAsia" w:hint="eastAsia"/>
          <w:szCs w:val="21"/>
        </w:rPr>
        <w:t>）如有确凿证据表明按上述方法进行估值不能客观反映金融工具公允价值的，基金管理人可根据具体情况与基金托管人商定后，按最能反映公允价值的方法估值。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 xml:space="preserve"> 金融资产和金融负债的抵销</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本基金持有的资产和承担的负债基本为金融资产和金融负债。当本基金</w:t>
      </w:r>
      <w:r w:rsidRPr="00353207">
        <w:rPr>
          <w:rFonts w:eastAsiaTheme="minorEastAsia" w:hint="eastAsia"/>
          <w:szCs w:val="21"/>
        </w:rPr>
        <w:t xml:space="preserve">1) </w:t>
      </w:r>
      <w:r w:rsidRPr="00353207">
        <w:rPr>
          <w:rFonts w:eastAsiaTheme="minorEastAsia" w:hint="eastAsia"/>
          <w:szCs w:val="21"/>
        </w:rPr>
        <w:t>具有抵销已确认金额的法定权利且该种法定权利现在是可执行的；且</w:t>
      </w:r>
      <w:r w:rsidRPr="00353207">
        <w:rPr>
          <w:rFonts w:eastAsiaTheme="minorEastAsia" w:hint="eastAsia"/>
          <w:szCs w:val="21"/>
        </w:rPr>
        <w:t>2)</w:t>
      </w:r>
      <w:r w:rsidRPr="00353207">
        <w:rPr>
          <w:rFonts w:eastAsiaTheme="minorEastAsia" w:hint="eastAsia"/>
          <w:szCs w:val="21"/>
        </w:rPr>
        <w:t>交易双方准备按净额结算时，金融资产与金融负债按抵销后的净额在资产负债表中列示。</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 xml:space="preserve"> 实收基金</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实收基金为对外发行基金份额所募集的总金额。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 xml:space="preserve"> 收入/(损失)的确认和计量</w:t>
      </w:r>
    </w:p>
    <w:p w:rsidR="00564219" w:rsidRDefault="00001813">
      <w:pPr>
        <w:spacing w:line="360" w:lineRule="auto"/>
        <w:ind w:firstLineChars="200" w:firstLine="420"/>
        <w:rPr>
          <w:rFonts w:eastAsiaTheme="minorEastAsia"/>
          <w:szCs w:val="21"/>
        </w:rPr>
      </w:pPr>
      <w:r>
        <w:rPr>
          <w:rFonts w:eastAsiaTheme="minorEastAsia" w:hint="eastAsia"/>
          <w:szCs w:val="21"/>
        </w:rPr>
        <w:t>债券投资和资产支持证券投资在持有期间按实际利率计算确定的金额扣除在适用情况下由发行企业代扣代缴的个人所得税及由基金管理人缴纳的增值税后的净额确认为利息收入。</w:t>
      </w:r>
    </w:p>
    <w:p w:rsidR="00564219" w:rsidRDefault="00001813">
      <w:pPr>
        <w:spacing w:line="360" w:lineRule="auto"/>
        <w:ind w:firstLineChars="200" w:firstLine="420"/>
        <w:rPr>
          <w:rFonts w:eastAsiaTheme="minorEastAsia"/>
          <w:szCs w:val="21"/>
        </w:rPr>
      </w:pPr>
      <w:r>
        <w:rPr>
          <w:rFonts w:eastAsiaTheme="minorEastAsia" w:hint="eastAsia"/>
          <w:szCs w:val="21"/>
        </w:rPr>
        <w:t>债券投资和资产支持证券投</w:t>
      </w:r>
      <w:r>
        <w:rPr>
          <w:rFonts w:eastAsiaTheme="minorEastAsia" w:hint="eastAsia"/>
          <w:szCs w:val="21"/>
        </w:rPr>
        <w:t>资处置时处置价格扣除相关交易费用后的净额与账面价值之间的差额确认为投资收益。</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应收款项在持有期间确认的利息收入按实际利率法计算，实际利率法与直线法差异较小则按直线法计算。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 xml:space="preserve"> 费用的确认和计量</w:t>
      </w:r>
    </w:p>
    <w:p w:rsidR="00564219" w:rsidRDefault="00001813">
      <w:pPr>
        <w:spacing w:line="360" w:lineRule="auto"/>
        <w:ind w:firstLineChars="200" w:firstLine="420"/>
        <w:rPr>
          <w:rFonts w:eastAsiaTheme="minorEastAsia"/>
          <w:szCs w:val="21"/>
        </w:rPr>
      </w:pPr>
      <w:r>
        <w:rPr>
          <w:rFonts w:eastAsiaTheme="minorEastAsia" w:hint="eastAsia"/>
          <w:szCs w:val="21"/>
        </w:rPr>
        <w:t>针对基金合同约定费率和计算方法的费用，本基金在费用涵盖期间按合同约定进行确认。</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其他金融负债在持有期间确认的利息支出按实际利率法计算，实际利率法与直线法差异较小的按直线法近似计算。</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 xml:space="preserve"> 基金的收益分配政策</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1</w:t>
      </w:r>
      <w:r>
        <w:rPr>
          <w:rFonts w:eastAsiaTheme="minorEastAsia" w:hint="eastAsia"/>
          <w:szCs w:val="21"/>
        </w:rPr>
        <w:t>）本基金同一类别内的每份基金份额享有同等分配权；</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2</w:t>
      </w:r>
      <w:r>
        <w:rPr>
          <w:rFonts w:eastAsiaTheme="minorEastAsia" w:hint="eastAsia"/>
          <w:szCs w:val="21"/>
        </w:rPr>
        <w:t>）本基金收益分配方式为红利再投资，免收再投资的费用；</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3</w:t>
      </w:r>
      <w:r>
        <w:rPr>
          <w:rFonts w:eastAsiaTheme="minorEastAsia" w:hint="eastAsia"/>
          <w:szCs w:val="21"/>
        </w:rPr>
        <w:t>）本基金根据每日基金收益情况，以基金已实现收益为基准，为投资人每日计算当日收益并分配（该收益将会计确认为实收基金，参与下一日的收益分配）。通常情况下，本基金的收益支付方式为按月支付，对于可支持按日支付的销售机构，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w:t>
      </w:r>
      <w:r>
        <w:rPr>
          <w:rFonts w:eastAsiaTheme="minorEastAsia" w:hint="eastAsia"/>
          <w:szCs w:val="21"/>
        </w:rPr>
        <w:t>2</w:t>
      </w:r>
      <w:r>
        <w:rPr>
          <w:rFonts w:eastAsiaTheme="minorEastAsia" w:hint="eastAsia"/>
          <w:szCs w:val="21"/>
        </w:rPr>
        <w:t>位，小数点后第</w:t>
      </w:r>
      <w:r>
        <w:rPr>
          <w:rFonts w:eastAsiaTheme="minorEastAsia" w:hint="eastAsia"/>
          <w:szCs w:val="21"/>
        </w:rPr>
        <w:t xml:space="preserve">3 </w:t>
      </w:r>
      <w:r>
        <w:rPr>
          <w:rFonts w:eastAsiaTheme="minorEastAsia" w:hint="eastAsia"/>
          <w:szCs w:val="21"/>
        </w:rPr>
        <w:t>位按去尾原则处理，</w:t>
      </w:r>
      <w:r>
        <w:rPr>
          <w:rFonts w:eastAsiaTheme="minorEastAsia" w:hint="eastAsia"/>
          <w:szCs w:val="21"/>
        </w:rPr>
        <w:t>因去尾形成的余额进行再次分配，直到分完为止；</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4</w:t>
      </w:r>
      <w:r>
        <w:rPr>
          <w:rFonts w:eastAsiaTheme="minorEastAsia" w:hint="eastAsia"/>
          <w:szCs w:val="21"/>
        </w:rPr>
        <w:t>）本基金根据每日收益情况，将当日收益全部分配，若当日已实现收益大于零时，为投资人记正收益；若当日已实现收益小于零时，为投资人记负收益；若当日已实现收益等于零时，当日投资人不记收益；</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5</w:t>
      </w:r>
      <w:r>
        <w:rPr>
          <w:rFonts w:eastAsiaTheme="minorEastAsia" w:hint="eastAsia"/>
          <w:szCs w:val="21"/>
        </w:rPr>
        <w:t>）本基金每日进行收益计算并分配时，收益支付方式只采用红利再投资（即红利转基金份额）方式，投资人可通过赎回基金份额获得现金收益；若投资人在收益支付时，其累计收益为正值，则为投资人增加相应的基金份额，其累计收益为负值，则缩减投资人基金份额；</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6</w:t>
      </w:r>
      <w:r>
        <w:rPr>
          <w:rFonts w:eastAsiaTheme="minorEastAsia" w:hint="eastAsia"/>
          <w:szCs w:val="21"/>
        </w:rPr>
        <w:t>）当日申购的基金份额自下一个</w:t>
      </w:r>
      <w:r>
        <w:rPr>
          <w:rFonts w:eastAsiaTheme="minorEastAsia" w:hint="eastAsia"/>
          <w:szCs w:val="21"/>
        </w:rPr>
        <w:t>工作日起，享有基金的收益分配权益；当日赎回的基金份额自下一个工作日起，不享有基金的收益分配权益；</w:t>
      </w:r>
      <w:r>
        <w:rPr>
          <w:rFonts w:eastAsiaTheme="minorEastAsia" w:hint="eastAsia"/>
          <w:szCs w:val="21"/>
        </w:rPr>
        <w:t xml:space="preserve"> </w:t>
      </w:r>
    </w:p>
    <w:p w:rsidR="00564219" w:rsidRDefault="00001813">
      <w:pPr>
        <w:widowControl/>
        <w:spacing w:line="360" w:lineRule="auto"/>
        <w:ind w:firstLineChars="200" w:firstLine="420"/>
        <w:rPr>
          <w:kern w:val="0"/>
          <w:szCs w:val="21"/>
        </w:rPr>
      </w:pPr>
      <w:r>
        <w:rPr>
          <w:rFonts w:eastAsiaTheme="minorEastAsia" w:hint="eastAsia"/>
          <w:szCs w:val="21"/>
        </w:rPr>
        <w:t>（</w:t>
      </w:r>
      <w:r>
        <w:rPr>
          <w:rFonts w:eastAsiaTheme="minorEastAsia" w:hint="eastAsia"/>
          <w:szCs w:val="21"/>
        </w:rPr>
        <w:t>7</w:t>
      </w:r>
      <w:r>
        <w:rPr>
          <w:rFonts w:eastAsiaTheme="minorEastAsia" w:hint="eastAsia"/>
          <w:szCs w:val="21"/>
        </w:rPr>
        <w:t>）在不违反法律法规且对基金份额持有人利益无实质不利影响的前提下，基金管理人可调整基金收益的分配原则和支付方式，不需召开基金份额持有人大会审议；</w:t>
      </w:r>
      <w:r>
        <w:rPr>
          <w:rFonts w:eastAsiaTheme="minorEastAsia" w:hint="eastAsia"/>
          <w:szCs w:val="21"/>
        </w:rPr>
        <w:t xml:space="preserve"> </w:t>
      </w:r>
    </w:p>
    <w:p w:rsidR="00837E13" w:rsidRDefault="00223DFB" w:rsidP="00837E13">
      <w:pPr>
        <w:widowControl/>
        <w:spacing w:line="360" w:lineRule="auto"/>
        <w:ind w:firstLineChars="200" w:firstLine="420"/>
        <w:rPr>
          <w:kern w:val="0"/>
          <w:szCs w:val="21"/>
        </w:rPr>
      </w:pPr>
      <w:r w:rsidRPr="00353207">
        <w:rPr>
          <w:rFonts w:eastAsiaTheme="minorEastAsia" w:hint="eastAsia"/>
          <w:szCs w:val="21"/>
        </w:rPr>
        <w:t>（</w:t>
      </w:r>
      <w:r w:rsidRPr="00353207">
        <w:rPr>
          <w:rFonts w:eastAsiaTheme="minorEastAsia" w:hint="eastAsia"/>
          <w:szCs w:val="21"/>
        </w:rPr>
        <w:t>8</w:t>
      </w:r>
      <w:r w:rsidRPr="00353207">
        <w:rPr>
          <w:rFonts w:eastAsiaTheme="minorEastAsia" w:hint="eastAsia"/>
          <w:szCs w:val="21"/>
        </w:rPr>
        <w:t>）法律法规或监管机构另有规定的从其规定。</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kern w:val="0"/>
          <w:szCs w:val="21"/>
        </w:rPr>
        <w:t xml:space="preserve"> 其他重要的会计政策和会计估计</w:t>
      </w:r>
    </w:p>
    <w:p w:rsidR="00564219" w:rsidRDefault="00001813">
      <w:pPr>
        <w:spacing w:line="360" w:lineRule="auto"/>
        <w:ind w:firstLineChars="200" w:firstLine="420"/>
        <w:rPr>
          <w:rFonts w:eastAsiaTheme="minorEastAsia"/>
          <w:szCs w:val="21"/>
        </w:rPr>
      </w:pPr>
      <w:r>
        <w:rPr>
          <w:rFonts w:eastAsiaTheme="minorEastAsia" w:hint="eastAsia"/>
          <w:szCs w:val="21"/>
        </w:rPr>
        <w:t>根据本基金的估值原则和中国证监会允许的基金行业估值实务操作，本基金计算影子价格过程中确定债券投资的公允价值时采用的估值方法及其关键假设如下：</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对于在证券交易所上市或挂牌转让的固定收益品种</w:t>
      </w:r>
      <w:r w:rsidRPr="00353207">
        <w:rPr>
          <w:rFonts w:eastAsiaTheme="minorEastAsia" w:hint="eastAsia"/>
          <w:szCs w:val="21"/>
        </w:rPr>
        <w:t>(</w:t>
      </w:r>
      <w:r w:rsidRPr="00353207">
        <w:rPr>
          <w:rFonts w:eastAsiaTheme="minorEastAsia" w:hint="eastAsia"/>
          <w:szCs w:val="21"/>
        </w:rPr>
        <w:t>可转换债券除外</w:t>
      </w:r>
      <w:r w:rsidRPr="00353207">
        <w:rPr>
          <w:rFonts w:eastAsiaTheme="minorEastAsia" w:hint="eastAsia"/>
          <w:szCs w:val="21"/>
        </w:rPr>
        <w:t>)</w:t>
      </w:r>
      <w:r w:rsidRPr="00353207">
        <w:rPr>
          <w:rFonts w:eastAsiaTheme="minorEastAsia" w:hint="eastAsia"/>
          <w:szCs w:val="21"/>
        </w:rPr>
        <w:t>及在银行间同业市场交易的固定收益品种，根据中国证监会公告</w:t>
      </w:r>
      <w:r w:rsidRPr="00353207">
        <w:rPr>
          <w:rFonts w:eastAsiaTheme="minorEastAsia" w:hint="eastAsia"/>
          <w:szCs w:val="21"/>
        </w:rPr>
        <w:t>[2017]13</w:t>
      </w:r>
      <w:r w:rsidRPr="00353207">
        <w:rPr>
          <w:rFonts w:eastAsiaTheme="minorEastAsia" w:hint="eastAsia"/>
          <w:szCs w:val="21"/>
        </w:rPr>
        <w:t>号《中国证监会关于证券投资基金估值业务的指导意见》及《中国证券投资基金业协会估值核算工作小组关于</w:t>
      </w:r>
      <w:r w:rsidRPr="00353207">
        <w:rPr>
          <w:rFonts w:eastAsiaTheme="minorEastAsia" w:hint="eastAsia"/>
          <w:szCs w:val="21"/>
        </w:rPr>
        <w:t>2015</w:t>
      </w:r>
      <w:r w:rsidRPr="00353207">
        <w:rPr>
          <w:rFonts w:eastAsiaTheme="minorEastAsia" w:hint="eastAsia"/>
          <w:szCs w:val="21"/>
        </w:rPr>
        <w:t>年</w:t>
      </w:r>
      <w:r w:rsidRPr="00353207">
        <w:rPr>
          <w:rFonts w:eastAsiaTheme="minorEastAsia" w:hint="eastAsia"/>
          <w:szCs w:val="21"/>
        </w:rPr>
        <w:t>1</w:t>
      </w:r>
      <w:r w:rsidRPr="00353207">
        <w:rPr>
          <w:rFonts w:eastAsiaTheme="minorEastAsia" w:hint="eastAsia"/>
          <w:szCs w:val="21"/>
        </w:rPr>
        <w:t>季度固定收益品种的估值处理标准》采用估值技术确定公允价值。本基金持有的证券交易所上市或挂牌转让的固定收益品种</w:t>
      </w:r>
      <w:r w:rsidRPr="00353207">
        <w:rPr>
          <w:rFonts w:eastAsiaTheme="minorEastAsia" w:hint="eastAsia"/>
          <w:szCs w:val="21"/>
        </w:rPr>
        <w:t>(</w:t>
      </w:r>
      <w:r w:rsidRPr="00353207">
        <w:rPr>
          <w:rFonts w:eastAsiaTheme="minorEastAsia" w:hint="eastAsia"/>
          <w:szCs w:val="21"/>
        </w:rPr>
        <w:t>可转换债券除外</w:t>
      </w:r>
      <w:r w:rsidRPr="00353207">
        <w:rPr>
          <w:rFonts w:eastAsiaTheme="minorEastAsia" w:hint="eastAsia"/>
          <w:szCs w:val="21"/>
        </w:rPr>
        <w:t>)</w:t>
      </w:r>
      <w:r w:rsidRPr="00353207">
        <w:rPr>
          <w:rFonts w:eastAsiaTheme="minorEastAsia" w:hint="eastAsia"/>
          <w:szCs w:val="21"/>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kern w:val="0"/>
          <w:szCs w:val="21"/>
        </w:rPr>
        <w:t>会计政策和会计估计变更以及差错更正的说明</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会计政策变更的说明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本基金本报告期未发生会计政策变更。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会计估计变更的说明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本基金本报告期未发生会计估计变更。</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7.4.5.</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 xml:space="preserve"> 差错更正的说明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本基金本报告期无会计差错更正。</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kern w:val="0"/>
          <w:szCs w:val="21"/>
        </w:rPr>
        <w:t>税项</w:t>
      </w:r>
    </w:p>
    <w:p w:rsidR="00564219" w:rsidRDefault="00001813">
      <w:pPr>
        <w:spacing w:line="360" w:lineRule="auto"/>
        <w:ind w:firstLineChars="200" w:firstLine="420"/>
        <w:rPr>
          <w:rFonts w:eastAsiaTheme="minorEastAsia"/>
          <w:szCs w:val="21"/>
        </w:rPr>
      </w:pPr>
      <w:r>
        <w:rPr>
          <w:rFonts w:eastAsiaTheme="minorEastAsia" w:hint="eastAsia"/>
          <w:szCs w:val="21"/>
        </w:rPr>
        <w:t>根据财政部、国家税务总局财税</w:t>
      </w:r>
      <w:r>
        <w:rPr>
          <w:rFonts w:eastAsiaTheme="minorEastAsia" w:hint="eastAsia"/>
          <w:szCs w:val="21"/>
        </w:rPr>
        <w:t>[2002]128</w:t>
      </w:r>
      <w:r>
        <w:rPr>
          <w:rFonts w:eastAsiaTheme="minorEastAsia" w:hint="eastAsia"/>
          <w:szCs w:val="21"/>
        </w:rPr>
        <w:t>号《关于开放式证券投资基金有关税收问题的通知》、财税</w:t>
      </w:r>
      <w:r>
        <w:rPr>
          <w:rFonts w:eastAsiaTheme="minorEastAsia" w:hint="eastAsia"/>
          <w:szCs w:val="21"/>
        </w:rPr>
        <w:t>[2008]1</w:t>
      </w:r>
      <w:r>
        <w:rPr>
          <w:rFonts w:eastAsiaTheme="minorEastAsia" w:hint="eastAsia"/>
          <w:szCs w:val="21"/>
        </w:rPr>
        <w:t>号《关于企业所得税若干优惠政策的通知》、财税</w:t>
      </w:r>
      <w:r>
        <w:rPr>
          <w:rFonts w:eastAsiaTheme="minorEastAsia" w:hint="eastAsia"/>
          <w:szCs w:val="21"/>
        </w:rPr>
        <w:t>[2012]85</w:t>
      </w:r>
      <w:r>
        <w:rPr>
          <w:rFonts w:eastAsiaTheme="minorEastAsia" w:hint="eastAsia"/>
          <w:szCs w:val="21"/>
        </w:rPr>
        <w:t>号《关于实施上市公司股息红利差别化个人所得税政策有关问题的通知》、财税</w:t>
      </w:r>
      <w:r>
        <w:rPr>
          <w:rFonts w:eastAsiaTheme="minorEastAsia" w:hint="eastAsia"/>
          <w:szCs w:val="21"/>
        </w:rPr>
        <w:t>[2015]101</w:t>
      </w:r>
      <w:r>
        <w:rPr>
          <w:rFonts w:eastAsiaTheme="minorEastAsia" w:hint="eastAsia"/>
          <w:szCs w:val="21"/>
        </w:rPr>
        <w:t>号《关于上市公司股息红利差别化个人所得税政策有关问题的通知》、财税</w:t>
      </w:r>
      <w:r>
        <w:rPr>
          <w:rFonts w:eastAsiaTheme="minorEastAsia" w:hint="eastAsia"/>
          <w:szCs w:val="21"/>
        </w:rPr>
        <w:t>[2016]36</w:t>
      </w:r>
      <w:r>
        <w:rPr>
          <w:rFonts w:eastAsiaTheme="minorEastAsia" w:hint="eastAsia"/>
          <w:szCs w:val="21"/>
        </w:rPr>
        <w:t>号《关于全面推开营业税改征增值税试点的通知》、财税</w:t>
      </w:r>
      <w:r>
        <w:rPr>
          <w:rFonts w:eastAsiaTheme="minorEastAsia" w:hint="eastAsia"/>
          <w:szCs w:val="21"/>
        </w:rPr>
        <w:t>[2016]46</w:t>
      </w:r>
      <w:r>
        <w:rPr>
          <w:rFonts w:eastAsiaTheme="minorEastAsia" w:hint="eastAsia"/>
          <w:szCs w:val="21"/>
        </w:rPr>
        <w:t>号《关于进一步明确全面推开营改增试点金融业有关政策的通知》、财税</w:t>
      </w:r>
      <w:r>
        <w:rPr>
          <w:rFonts w:eastAsiaTheme="minorEastAsia" w:hint="eastAsia"/>
          <w:szCs w:val="21"/>
        </w:rPr>
        <w:t>[2016]70</w:t>
      </w:r>
      <w:r>
        <w:rPr>
          <w:rFonts w:eastAsiaTheme="minorEastAsia" w:hint="eastAsia"/>
          <w:szCs w:val="21"/>
        </w:rPr>
        <w:t>号《关于金融机构同业往来</w:t>
      </w:r>
      <w:r>
        <w:rPr>
          <w:rFonts w:eastAsiaTheme="minorEastAsia" w:hint="eastAsia"/>
          <w:szCs w:val="21"/>
        </w:rPr>
        <w:t>等增值税政策的补充通知》、财税</w:t>
      </w:r>
      <w:r>
        <w:rPr>
          <w:rFonts w:eastAsiaTheme="minorEastAsia" w:hint="eastAsia"/>
          <w:szCs w:val="21"/>
        </w:rPr>
        <w:t>[2016]140</w:t>
      </w:r>
      <w:r>
        <w:rPr>
          <w:rFonts w:eastAsiaTheme="minorEastAsia" w:hint="eastAsia"/>
          <w:szCs w:val="21"/>
        </w:rPr>
        <w:t>号《关于明确金融房地产开发教育辅助服务等增值税政策的通知》、财税</w:t>
      </w:r>
      <w:r>
        <w:rPr>
          <w:rFonts w:eastAsiaTheme="minorEastAsia" w:hint="eastAsia"/>
          <w:szCs w:val="21"/>
        </w:rPr>
        <w:t>[2017]2</w:t>
      </w:r>
      <w:r>
        <w:rPr>
          <w:rFonts w:eastAsiaTheme="minorEastAsia" w:hint="eastAsia"/>
          <w:szCs w:val="21"/>
        </w:rPr>
        <w:t>号《关于资管产品增值税政策有关问题的补充通知》、财税</w:t>
      </w:r>
      <w:r>
        <w:rPr>
          <w:rFonts w:eastAsiaTheme="minorEastAsia" w:hint="eastAsia"/>
          <w:szCs w:val="21"/>
        </w:rPr>
        <w:t>[2017]56</w:t>
      </w:r>
      <w:r>
        <w:rPr>
          <w:rFonts w:eastAsiaTheme="minorEastAsia" w:hint="eastAsia"/>
          <w:szCs w:val="21"/>
        </w:rPr>
        <w:t>号《关于资管产品增值税有关问题的通知》、财税</w:t>
      </w:r>
      <w:r>
        <w:rPr>
          <w:rFonts w:eastAsiaTheme="minorEastAsia" w:hint="eastAsia"/>
          <w:szCs w:val="21"/>
        </w:rPr>
        <w:t>[2017]90</w:t>
      </w:r>
      <w:r>
        <w:rPr>
          <w:rFonts w:eastAsiaTheme="minorEastAsia" w:hint="eastAsia"/>
          <w:szCs w:val="21"/>
        </w:rPr>
        <w:t>号《关于租入固定资产进项税额抵扣等增值税政策的通知》及其他相关财税法规和实务操作，主要税项列示如下：</w:t>
      </w:r>
    </w:p>
    <w:p w:rsidR="00564219" w:rsidRDefault="00001813">
      <w:pPr>
        <w:spacing w:line="360" w:lineRule="auto"/>
        <w:ind w:firstLineChars="200" w:firstLine="420"/>
        <w:rPr>
          <w:rFonts w:eastAsiaTheme="minorEastAsia"/>
          <w:szCs w:val="21"/>
        </w:rPr>
      </w:pPr>
      <w:r>
        <w:rPr>
          <w:rFonts w:eastAsiaTheme="minorEastAsia" w:hint="eastAsia"/>
          <w:szCs w:val="21"/>
        </w:rPr>
        <w:t>(1)</w:t>
      </w:r>
      <w:r>
        <w:rPr>
          <w:rFonts w:eastAsiaTheme="minorEastAsia" w:hint="eastAsia"/>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hint="eastAsia"/>
          <w:szCs w:val="21"/>
        </w:rPr>
        <w:t>3%</w:t>
      </w:r>
      <w:r>
        <w:rPr>
          <w:rFonts w:eastAsiaTheme="minorEastAsia" w:hint="eastAsia"/>
          <w:szCs w:val="21"/>
        </w:rPr>
        <w:t>的征收率缴纳增值税。对资管产品在</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日前运营过程中发生的增值税应税行为，未缴纳增值税的，不再缴纳；已缴纳增值税的，已纳税额从资管产品管理人以后月份的增值税应纳税额中抵减。</w:t>
      </w:r>
    </w:p>
    <w:p w:rsidR="00564219" w:rsidRDefault="00001813">
      <w:pPr>
        <w:spacing w:line="360" w:lineRule="auto"/>
        <w:ind w:firstLineChars="200" w:firstLine="420"/>
        <w:rPr>
          <w:rFonts w:eastAsiaTheme="minorEastAsia"/>
          <w:szCs w:val="21"/>
        </w:rPr>
      </w:pPr>
      <w:r>
        <w:rPr>
          <w:rFonts w:eastAsiaTheme="minorEastAsia" w:hint="eastAsia"/>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hint="eastAsia"/>
          <w:szCs w:val="21"/>
        </w:rPr>
        <w:t>2018</w:t>
      </w:r>
      <w:r>
        <w:rPr>
          <w:rFonts w:eastAsiaTheme="minorEastAsia" w:hint="eastAsia"/>
          <w:szCs w:val="21"/>
        </w:rPr>
        <w:t>年</w:t>
      </w:r>
      <w:r>
        <w:rPr>
          <w:rFonts w:eastAsiaTheme="minorEastAsia" w:hint="eastAsia"/>
          <w:szCs w:val="21"/>
        </w:rPr>
        <w:t>1</w:t>
      </w:r>
      <w:r>
        <w:rPr>
          <w:rFonts w:eastAsiaTheme="minorEastAsia" w:hint="eastAsia"/>
          <w:szCs w:val="21"/>
        </w:rPr>
        <w:t>月</w:t>
      </w:r>
      <w:r>
        <w:rPr>
          <w:rFonts w:eastAsiaTheme="minorEastAsia" w:hint="eastAsia"/>
          <w:szCs w:val="21"/>
        </w:rPr>
        <w:t>1</w:t>
      </w:r>
      <w:r>
        <w:rPr>
          <w:rFonts w:eastAsiaTheme="minorEastAsia" w:hint="eastAsia"/>
          <w:szCs w:val="21"/>
        </w:rPr>
        <w:t>日起产生的利息及利息性质的收入为销售额。资管产品管理人运营资管产品转让</w:t>
      </w:r>
      <w:r>
        <w:rPr>
          <w:rFonts w:eastAsiaTheme="minorEastAsia" w:hint="eastAsia"/>
          <w:szCs w:val="21"/>
        </w:rPr>
        <w:t>2017</w:t>
      </w:r>
      <w:r>
        <w:rPr>
          <w:rFonts w:eastAsiaTheme="minorEastAsia" w:hint="eastAsia"/>
          <w:szCs w:val="21"/>
        </w:rPr>
        <w:t>年</w:t>
      </w:r>
      <w:r>
        <w:rPr>
          <w:rFonts w:eastAsiaTheme="minorEastAsia" w:hint="eastAsia"/>
          <w:szCs w:val="21"/>
        </w:rPr>
        <w:t>12</w:t>
      </w:r>
      <w:r>
        <w:rPr>
          <w:rFonts w:eastAsiaTheme="minorEastAsia" w:hint="eastAsia"/>
          <w:szCs w:val="21"/>
        </w:rPr>
        <w:t>月</w:t>
      </w:r>
      <w:r>
        <w:rPr>
          <w:rFonts w:eastAsiaTheme="minorEastAsia" w:hint="eastAsia"/>
          <w:szCs w:val="21"/>
        </w:rPr>
        <w:t>31</w:t>
      </w:r>
      <w:r>
        <w:rPr>
          <w:rFonts w:eastAsiaTheme="minorEastAsia" w:hint="eastAsia"/>
          <w:szCs w:val="21"/>
        </w:rPr>
        <w:t>日前取得的基金、非货物期货，可以选择按照实际买入价计算销售额，或者以</w:t>
      </w:r>
      <w:r>
        <w:rPr>
          <w:rFonts w:eastAsiaTheme="minorEastAsia" w:hint="eastAsia"/>
          <w:szCs w:val="21"/>
        </w:rPr>
        <w:t xml:space="preserve"> 2017</w:t>
      </w:r>
      <w:r>
        <w:rPr>
          <w:rFonts w:eastAsiaTheme="minorEastAsia" w:hint="eastAsia"/>
          <w:szCs w:val="21"/>
        </w:rPr>
        <w:t>年最后一个交易日的基金份额净值、非货物期货结算价格作为买入价计算销售额。</w:t>
      </w:r>
    </w:p>
    <w:p w:rsidR="00564219" w:rsidRDefault="00001813">
      <w:pPr>
        <w:spacing w:line="360" w:lineRule="auto"/>
        <w:ind w:firstLineChars="200" w:firstLine="420"/>
        <w:rPr>
          <w:rFonts w:eastAsiaTheme="minorEastAsia"/>
          <w:szCs w:val="21"/>
        </w:rPr>
      </w:pPr>
      <w:r>
        <w:rPr>
          <w:rFonts w:eastAsiaTheme="minorEastAsia" w:hint="eastAsia"/>
          <w:szCs w:val="21"/>
        </w:rPr>
        <w:t xml:space="preserve">(2) </w:t>
      </w:r>
      <w:r>
        <w:rPr>
          <w:rFonts w:eastAsiaTheme="minorEastAsia" w:hint="eastAsia"/>
          <w:szCs w:val="21"/>
        </w:rPr>
        <w:t>对基金从证券市场中取得的收入，包括买卖股票、债券的差价收入，股票的股息、红利收入，</w:t>
      </w:r>
      <w:r>
        <w:rPr>
          <w:rFonts w:eastAsiaTheme="minorEastAsia" w:hint="eastAsia"/>
          <w:szCs w:val="21"/>
        </w:rPr>
        <w:t>债券的利息收入及其他收入，暂不征收企业所得税。</w:t>
      </w:r>
    </w:p>
    <w:p w:rsidR="00564219" w:rsidRDefault="00001813">
      <w:pPr>
        <w:spacing w:line="360" w:lineRule="auto"/>
        <w:ind w:firstLineChars="200" w:firstLine="420"/>
        <w:rPr>
          <w:rFonts w:eastAsiaTheme="minorEastAsia"/>
          <w:szCs w:val="21"/>
        </w:rPr>
      </w:pPr>
      <w:r>
        <w:rPr>
          <w:rFonts w:eastAsiaTheme="minorEastAsia" w:hint="eastAsia"/>
          <w:szCs w:val="21"/>
        </w:rPr>
        <w:t>(3)</w:t>
      </w:r>
      <w:r>
        <w:rPr>
          <w:rFonts w:eastAsiaTheme="minorEastAsia" w:hint="eastAsia"/>
          <w:szCs w:val="21"/>
        </w:rPr>
        <w:t>对基金取得的企业债券利息收入，应由发行债券的企业在向基金支付利息时代扣代缴</w:t>
      </w:r>
      <w:r>
        <w:rPr>
          <w:rFonts w:eastAsiaTheme="minorEastAsia" w:hint="eastAsia"/>
          <w:szCs w:val="21"/>
        </w:rPr>
        <w:t>20%</w:t>
      </w:r>
      <w:r>
        <w:rPr>
          <w:rFonts w:eastAsiaTheme="minorEastAsia" w:hint="eastAsia"/>
          <w:szCs w:val="21"/>
        </w:rPr>
        <w:t>的个人所得税。对基金从上市公司取得的股息红利所得，持股期限在</w:t>
      </w:r>
      <w:r>
        <w:rPr>
          <w:rFonts w:eastAsiaTheme="minorEastAsia" w:hint="eastAsia"/>
          <w:szCs w:val="21"/>
        </w:rPr>
        <w:t>1</w:t>
      </w:r>
      <w:r>
        <w:rPr>
          <w:rFonts w:eastAsiaTheme="minorEastAsia" w:hint="eastAsia"/>
          <w:szCs w:val="21"/>
        </w:rPr>
        <w:t>个月以内</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个月</w:t>
      </w:r>
      <w:r>
        <w:rPr>
          <w:rFonts w:eastAsiaTheme="minorEastAsia" w:hint="eastAsia"/>
          <w:szCs w:val="21"/>
        </w:rPr>
        <w:t>)</w:t>
      </w:r>
      <w:r>
        <w:rPr>
          <w:rFonts w:eastAsiaTheme="minorEastAsia" w:hint="eastAsia"/>
          <w:szCs w:val="21"/>
        </w:rPr>
        <w:t>的，其股息红利所得全额计入应纳税所得额；持股期限在</w:t>
      </w:r>
      <w:r>
        <w:rPr>
          <w:rFonts w:eastAsiaTheme="minorEastAsia" w:hint="eastAsia"/>
          <w:szCs w:val="21"/>
        </w:rPr>
        <w:t>1</w:t>
      </w:r>
      <w:r>
        <w:rPr>
          <w:rFonts w:eastAsiaTheme="minorEastAsia" w:hint="eastAsia"/>
          <w:szCs w:val="21"/>
        </w:rPr>
        <w:t>个月以上至</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含</w:t>
      </w:r>
      <w:r>
        <w:rPr>
          <w:rFonts w:eastAsiaTheme="minorEastAsia" w:hint="eastAsia"/>
          <w:szCs w:val="21"/>
        </w:rPr>
        <w:t>1</w:t>
      </w:r>
      <w:r>
        <w:rPr>
          <w:rFonts w:eastAsiaTheme="minorEastAsia" w:hint="eastAsia"/>
          <w:szCs w:val="21"/>
        </w:rPr>
        <w:t>年</w:t>
      </w:r>
      <w:r>
        <w:rPr>
          <w:rFonts w:eastAsiaTheme="minorEastAsia" w:hint="eastAsia"/>
          <w:szCs w:val="21"/>
        </w:rPr>
        <w:t>)</w:t>
      </w:r>
      <w:r>
        <w:rPr>
          <w:rFonts w:eastAsiaTheme="minorEastAsia" w:hint="eastAsia"/>
          <w:szCs w:val="21"/>
        </w:rPr>
        <w:t>的，暂减按</w:t>
      </w:r>
      <w:r>
        <w:rPr>
          <w:rFonts w:eastAsiaTheme="minorEastAsia" w:hint="eastAsia"/>
          <w:szCs w:val="21"/>
        </w:rPr>
        <w:t>50%</w:t>
      </w:r>
      <w:r>
        <w:rPr>
          <w:rFonts w:eastAsiaTheme="minorEastAsia" w:hint="eastAsia"/>
          <w:szCs w:val="21"/>
        </w:rPr>
        <w:t>计入应纳税所得额；持股期限超过</w:t>
      </w:r>
      <w:r>
        <w:rPr>
          <w:rFonts w:eastAsiaTheme="minorEastAsia" w:hint="eastAsia"/>
          <w:szCs w:val="21"/>
        </w:rPr>
        <w:t>1</w:t>
      </w:r>
      <w:r>
        <w:rPr>
          <w:rFonts w:eastAsiaTheme="minorEastAsia" w:hint="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hint="eastAsia"/>
          <w:szCs w:val="21"/>
        </w:rPr>
        <w:t>50%</w:t>
      </w:r>
      <w:r>
        <w:rPr>
          <w:rFonts w:eastAsiaTheme="minorEastAsia" w:hint="eastAsia"/>
          <w:szCs w:val="21"/>
        </w:rPr>
        <w:t>计</w:t>
      </w:r>
      <w:r>
        <w:rPr>
          <w:rFonts w:eastAsiaTheme="minorEastAsia" w:hint="eastAsia"/>
          <w:szCs w:val="21"/>
        </w:rPr>
        <w:t>入应纳税所得额。上述所得统一适用</w:t>
      </w:r>
      <w:r>
        <w:rPr>
          <w:rFonts w:eastAsiaTheme="minorEastAsia" w:hint="eastAsia"/>
          <w:szCs w:val="21"/>
        </w:rPr>
        <w:t>20%</w:t>
      </w:r>
      <w:r>
        <w:rPr>
          <w:rFonts w:eastAsiaTheme="minorEastAsia" w:hint="eastAsia"/>
          <w:szCs w:val="21"/>
        </w:rPr>
        <w:t>的税率计征个人所得税。</w:t>
      </w:r>
    </w:p>
    <w:p w:rsidR="00564219" w:rsidRDefault="00001813">
      <w:pPr>
        <w:spacing w:line="360" w:lineRule="auto"/>
        <w:ind w:firstLineChars="200" w:firstLine="420"/>
        <w:rPr>
          <w:rFonts w:eastAsiaTheme="minorEastAsia"/>
          <w:szCs w:val="21"/>
        </w:rPr>
      </w:pPr>
      <w:r>
        <w:rPr>
          <w:rFonts w:eastAsiaTheme="minorEastAsia" w:hint="eastAsia"/>
          <w:szCs w:val="21"/>
        </w:rPr>
        <w:t xml:space="preserve">(4) </w:t>
      </w:r>
      <w:r>
        <w:rPr>
          <w:rFonts w:eastAsiaTheme="minorEastAsia" w:hint="eastAsia"/>
          <w:szCs w:val="21"/>
        </w:rPr>
        <w:t>基金卖出股票按</w:t>
      </w:r>
      <w:r>
        <w:rPr>
          <w:rFonts w:eastAsiaTheme="minorEastAsia" w:hint="eastAsia"/>
          <w:szCs w:val="21"/>
        </w:rPr>
        <w:t>0.1%</w:t>
      </w:r>
      <w:r>
        <w:rPr>
          <w:rFonts w:eastAsiaTheme="minorEastAsia" w:hint="eastAsia"/>
          <w:szCs w:val="21"/>
        </w:rPr>
        <w:t>的税率缴纳股票交易印花税，买入股票不征收股票交易印花税。</w:t>
      </w:r>
    </w:p>
    <w:p w:rsidR="00223DFB" w:rsidRPr="00353207" w:rsidRDefault="00223DFB" w:rsidP="00736E23">
      <w:pPr>
        <w:spacing w:line="360" w:lineRule="auto"/>
        <w:ind w:firstLineChars="200" w:firstLine="420"/>
        <w:rPr>
          <w:rFonts w:eastAsiaTheme="minorEastAsia"/>
          <w:szCs w:val="21"/>
        </w:rPr>
      </w:pPr>
      <w:r w:rsidRPr="00353207">
        <w:rPr>
          <w:rFonts w:eastAsiaTheme="minorEastAsia" w:hint="eastAsia"/>
          <w:szCs w:val="21"/>
        </w:rPr>
        <w:t xml:space="preserve">(5) </w:t>
      </w:r>
      <w:r w:rsidRPr="00353207">
        <w:rPr>
          <w:rFonts w:eastAsiaTheme="minorEastAsia" w:hint="eastAsia"/>
          <w:szCs w:val="21"/>
        </w:rPr>
        <w:t>本基金的城市维护建设税、教育费附加和地方教育附加等税费按照实际缴纳增值税额的适用比例计算缴纳。</w:t>
      </w:r>
    </w:p>
    <w:p w:rsidR="00223DFB" w:rsidRPr="00D0515B" w:rsidRDefault="00223DFB" w:rsidP="00E82179">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kern w:val="0"/>
          <w:szCs w:val="21"/>
        </w:rPr>
        <w:t>重要财务报表项目的说明</w:t>
      </w:r>
    </w:p>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银行存款</w:t>
      </w:r>
    </w:p>
    <w:p w:rsidR="00B903FF" w:rsidRPr="00703293" w:rsidRDefault="00B903FF" w:rsidP="00B903FF">
      <w:pPr>
        <w:autoSpaceDE w:val="0"/>
        <w:autoSpaceDN w:val="0"/>
        <w:adjustRightInd w:val="0"/>
        <w:spacing w:line="360" w:lineRule="auto"/>
        <w:ind w:left="15"/>
        <w:jc w:val="right"/>
        <w:rPr>
          <w:rFonts w:eastAsiaTheme="minorEastAsia"/>
          <w:b/>
          <w:color w:val="000000"/>
          <w:kern w:val="0"/>
          <w:szCs w:val="21"/>
        </w:rPr>
      </w:pPr>
      <w:r w:rsidRPr="00703293">
        <w:rPr>
          <w:rFonts w:eastAsiaTheme="minor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B903FF" w:rsidRPr="0091212A" w:rsidTr="00171B3B">
        <w:trPr>
          <w:trHeight w:val="34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jc w:val="center"/>
              <w:rPr>
                <w:rFonts w:eastAsiaTheme="minorEastAsia"/>
                <w:szCs w:val="21"/>
              </w:rPr>
            </w:pPr>
            <w:r w:rsidRPr="008735B8">
              <w:rPr>
                <w:rFonts w:eastAsiaTheme="minorEastAsia"/>
                <w:kern w:val="0"/>
                <w:szCs w:val="21"/>
              </w:rPr>
              <w:t>项目</w:t>
            </w:r>
          </w:p>
        </w:tc>
        <w:tc>
          <w:tcPr>
            <w:tcW w:w="3157"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本期末</w:t>
            </w:r>
          </w:p>
          <w:p w:rsidR="00B903FF" w:rsidRPr="008735B8" w:rsidRDefault="00B903FF"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158" w:type="dxa"/>
            <w:tcMar>
              <w:top w:w="15" w:type="dxa"/>
              <w:left w:w="15" w:type="dxa"/>
              <w:bottom w:w="0" w:type="dxa"/>
              <w:right w:w="15" w:type="dxa"/>
            </w:tcMar>
          </w:tcPr>
          <w:p w:rsidR="00B903FF" w:rsidRPr="008735B8" w:rsidRDefault="00B903FF" w:rsidP="00171B3B">
            <w:pPr>
              <w:spacing w:line="360" w:lineRule="auto"/>
              <w:jc w:val="center"/>
              <w:rPr>
                <w:rFonts w:eastAsiaTheme="minorEastAsia"/>
                <w:kern w:val="0"/>
                <w:szCs w:val="21"/>
              </w:rPr>
            </w:pPr>
            <w:r w:rsidRPr="008735B8">
              <w:rPr>
                <w:rFonts w:eastAsiaTheme="minorEastAsia"/>
                <w:kern w:val="0"/>
                <w:szCs w:val="21"/>
              </w:rPr>
              <w:t>上年度末</w:t>
            </w:r>
          </w:p>
          <w:p w:rsidR="00B903FF" w:rsidRPr="008735B8" w:rsidRDefault="00B903FF" w:rsidP="00171B3B">
            <w:pPr>
              <w:spacing w:line="360" w:lineRule="auto"/>
              <w:jc w:val="center"/>
              <w:rPr>
                <w:rFonts w:eastAsiaTheme="minorEastAsia"/>
                <w:kern w:val="0"/>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活期存款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1,615,097.42</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2,010,666.13</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kern w:val="0"/>
                <w:szCs w:val="21"/>
              </w:rPr>
            </w:pPr>
            <w:r w:rsidRPr="008735B8">
              <w:rPr>
                <w:rFonts w:eastAsiaTheme="minorEastAsia"/>
                <w:kern w:val="0"/>
                <w:szCs w:val="21"/>
              </w:rPr>
              <w:t>定期存款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595,000,000.00</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1,130,000,000.00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rPr>
                <w:rFonts w:ascii="宋体" w:hAnsi="宋体"/>
                <w:color w:val="000000" w:themeColor="text1"/>
                <w:kern w:val="0"/>
                <w:szCs w:val="21"/>
              </w:rPr>
            </w:pPr>
            <w:r w:rsidRPr="00211604">
              <w:rPr>
                <w:rFonts w:ascii="宋体" w:hAnsi="宋体" w:hint="eastAsia"/>
                <w:color w:val="000000" w:themeColor="text1"/>
                <w:kern w:val="0"/>
                <w:szCs w:val="21"/>
              </w:rPr>
              <w:t>其中：存款期限1个月以内</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865569">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211604">
              <w:rPr>
                <w:rFonts w:eastAsiaTheme="minorEastAsia"/>
                <w:color w:val="000000" w:themeColor="text1"/>
                <w:kern w:val="0"/>
                <w:szCs w:val="21"/>
              </w:rPr>
              <w:t>-</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存款期限1-3个月</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50,000,000.00</w:t>
            </w:r>
          </w:p>
        </w:tc>
        <w:tc>
          <w:tcPr>
            <w:tcW w:w="3158" w:type="dxa"/>
            <w:tcMar>
              <w:top w:w="15" w:type="dxa"/>
              <w:left w:w="15" w:type="dxa"/>
              <w:bottom w:w="0" w:type="dxa"/>
              <w:right w:w="15" w:type="dxa"/>
            </w:tcMar>
            <w:vAlign w:val="bottom"/>
          </w:tcPr>
          <w:p w:rsidR="00B903FF" w:rsidRPr="00865569" w:rsidRDefault="00B903FF" w:rsidP="00171B3B">
            <w:pPr>
              <w:spacing w:line="360" w:lineRule="auto"/>
              <w:jc w:val="right"/>
              <w:rPr>
                <w:rFonts w:eastAsiaTheme="minorEastAsia"/>
                <w:kern w:val="0"/>
                <w:szCs w:val="21"/>
              </w:rPr>
            </w:pPr>
            <w:r w:rsidRPr="00865569">
              <w:rPr>
                <w:rFonts w:eastAsiaTheme="minorEastAsia"/>
                <w:kern w:val="0"/>
                <w:szCs w:val="21"/>
              </w:rPr>
              <w:t>200,000,000.00</w:t>
            </w:r>
          </w:p>
        </w:tc>
      </w:tr>
      <w:tr w:rsidR="00B903FF" w:rsidRPr="0091212A" w:rsidTr="00171B3B">
        <w:trPr>
          <w:trHeight w:val="315"/>
          <w:jc w:val="center"/>
        </w:trPr>
        <w:tc>
          <w:tcPr>
            <w:tcW w:w="2634" w:type="dxa"/>
            <w:tcMar>
              <w:top w:w="15" w:type="dxa"/>
              <w:left w:w="15" w:type="dxa"/>
              <w:bottom w:w="0" w:type="dxa"/>
              <w:right w:w="15" w:type="dxa"/>
            </w:tcMar>
          </w:tcPr>
          <w:p w:rsidR="00B903FF" w:rsidRPr="00211604" w:rsidRDefault="00B903FF" w:rsidP="00171B3B">
            <w:pPr>
              <w:ind w:firstLineChars="300" w:firstLine="630"/>
              <w:rPr>
                <w:rFonts w:ascii="宋体" w:hAnsi="宋体"/>
                <w:color w:val="000000" w:themeColor="text1"/>
                <w:kern w:val="0"/>
                <w:szCs w:val="21"/>
              </w:rPr>
            </w:pPr>
            <w:r w:rsidRPr="00211604">
              <w:rPr>
                <w:rFonts w:ascii="宋体" w:hAnsi="宋体" w:hint="eastAsia"/>
                <w:color w:val="000000" w:themeColor="text1"/>
                <w:kern w:val="0"/>
                <w:szCs w:val="21"/>
              </w:rPr>
              <w:t>存款期限3个月以上</w:t>
            </w:r>
          </w:p>
        </w:tc>
        <w:tc>
          <w:tcPr>
            <w:tcW w:w="3157"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545,000,000.00</w:t>
            </w:r>
          </w:p>
        </w:tc>
        <w:tc>
          <w:tcPr>
            <w:tcW w:w="3158" w:type="dxa"/>
            <w:tcMar>
              <w:top w:w="15" w:type="dxa"/>
              <w:left w:w="15" w:type="dxa"/>
              <w:bottom w:w="0" w:type="dxa"/>
              <w:right w:w="15" w:type="dxa"/>
            </w:tcMar>
            <w:vAlign w:val="bottom"/>
          </w:tcPr>
          <w:p w:rsidR="00B903FF" w:rsidRPr="00211604" w:rsidRDefault="00B903FF" w:rsidP="00171B3B">
            <w:pPr>
              <w:spacing w:line="360" w:lineRule="auto"/>
              <w:jc w:val="right"/>
              <w:rPr>
                <w:rFonts w:eastAsiaTheme="minorEastAsia"/>
                <w:color w:val="000000" w:themeColor="text1"/>
                <w:kern w:val="0"/>
                <w:szCs w:val="21"/>
              </w:rPr>
            </w:pPr>
            <w:r w:rsidRPr="00211604">
              <w:rPr>
                <w:rFonts w:eastAsiaTheme="minorEastAsia"/>
                <w:color w:val="000000" w:themeColor="text1"/>
                <w:kern w:val="0"/>
                <w:szCs w:val="21"/>
              </w:rPr>
              <w:t>930,000,000.00</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其他存款</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w:t>
            </w:r>
          </w:p>
        </w:tc>
      </w:tr>
      <w:tr w:rsidR="00B903FF" w:rsidRPr="0091212A" w:rsidTr="00171B3B">
        <w:trPr>
          <w:trHeight w:val="315"/>
          <w:jc w:val="center"/>
        </w:trPr>
        <w:tc>
          <w:tcPr>
            <w:tcW w:w="2634" w:type="dxa"/>
            <w:tcMar>
              <w:top w:w="15" w:type="dxa"/>
              <w:left w:w="15" w:type="dxa"/>
              <w:bottom w:w="0" w:type="dxa"/>
              <w:right w:w="15" w:type="dxa"/>
            </w:tcMar>
            <w:vAlign w:val="center"/>
          </w:tcPr>
          <w:p w:rsidR="00B903FF" w:rsidRPr="008735B8" w:rsidRDefault="00B903FF" w:rsidP="00171B3B">
            <w:pPr>
              <w:spacing w:line="360" w:lineRule="auto"/>
              <w:rPr>
                <w:rFonts w:eastAsiaTheme="minorEastAsia"/>
                <w:color w:val="000000"/>
                <w:kern w:val="0"/>
                <w:szCs w:val="21"/>
              </w:rPr>
            </w:pPr>
            <w:r w:rsidRPr="008735B8">
              <w:rPr>
                <w:rFonts w:eastAsiaTheme="minorEastAsia"/>
                <w:kern w:val="0"/>
                <w:szCs w:val="21"/>
              </w:rPr>
              <w:t>合计</w:t>
            </w:r>
          </w:p>
        </w:tc>
        <w:tc>
          <w:tcPr>
            <w:tcW w:w="3157"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596,615,097.42</w:t>
            </w:r>
          </w:p>
        </w:tc>
        <w:tc>
          <w:tcPr>
            <w:tcW w:w="3158" w:type="dxa"/>
            <w:tcMar>
              <w:top w:w="15" w:type="dxa"/>
              <w:left w:w="15" w:type="dxa"/>
              <w:bottom w:w="0" w:type="dxa"/>
              <w:right w:w="15" w:type="dxa"/>
            </w:tcMar>
            <w:vAlign w:val="center"/>
          </w:tcPr>
          <w:p w:rsidR="00B903FF" w:rsidRPr="008735B8" w:rsidRDefault="00B903FF" w:rsidP="00171B3B">
            <w:pPr>
              <w:spacing w:line="360" w:lineRule="auto"/>
              <w:jc w:val="right"/>
              <w:rPr>
                <w:rFonts w:eastAsiaTheme="minorEastAsia"/>
                <w:kern w:val="0"/>
                <w:szCs w:val="21"/>
              </w:rPr>
            </w:pPr>
            <w:r w:rsidRPr="008735B8">
              <w:rPr>
                <w:rFonts w:eastAsiaTheme="minorEastAsia"/>
                <w:kern w:val="0"/>
                <w:szCs w:val="21"/>
              </w:rPr>
              <w:t>1,132,010,666.13</w:t>
            </w:r>
          </w:p>
        </w:tc>
      </w:tr>
    </w:tbl>
    <w:p w:rsidR="00223DFB" w:rsidRPr="00D0515B" w:rsidRDefault="00223DF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交易性金融资产</w:t>
      </w:r>
    </w:p>
    <w:p w:rsidR="00A930F9" w:rsidRPr="00B2081F" w:rsidRDefault="00A930F9" w:rsidP="00A930F9">
      <w:pPr>
        <w:autoSpaceDE w:val="0"/>
        <w:autoSpaceDN w:val="0"/>
        <w:adjustRightInd w:val="0"/>
        <w:spacing w:before="29" w:line="360" w:lineRule="auto"/>
        <w:ind w:left="15"/>
        <w:jc w:val="right"/>
        <w:rPr>
          <w:rFonts w:eastAsiaTheme="minorEastAsia"/>
          <w:bCs/>
          <w:szCs w:val="21"/>
        </w:rPr>
      </w:pPr>
      <w:r w:rsidRPr="00B2081F">
        <w:rPr>
          <w:rFonts w:eastAsiaTheme="minorEastAsia"/>
          <w:bCs/>
          <w:szCs w:val="21"/>
        </w:rPr>
        <w:t>单位：人民币元</w:t>
      </w:r>
    </w:p>
    <w:tbl>
      <w:tblPr>
        <w:tblStyle w:val="af7"/>
        <w:tblW w:w="9979" w:type="dxa"/>
        <w:tblInd w:w="15" w:type="dxa"/>
        <w:tblLayout w:type="fixed"/>
        <w:tblLook w:val="04A0" w:firstRow="1" w:lastRow="0" w:firstColumn="1" w:lastColumn="0" w:noHBand="0" w:noVBand="1"/>
      </w:tblPr>
      <w:tblGrid>
        <w:gridCol w:w="802"/>
        <w:gridCol w:w="1418"/>
        <w:gridCol w:w="1939"/>
        <w:gridCol w:w="1940"/>
        <w:gridCol w:w="1940"/>
        <w:gridCol w:w="1940"/>
      </w:tblGrid>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本期末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2019</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c>
          <w:tcPr>
            <w:tcW w:w="1940" w:type="dxa"/>
            <w:vAlign w:val="center"/>
          </w:tcPr>
          <w:p w:rsidR="00A930F9" w:rsidRPr="00B2081F" w:rsidRDefault="00A930F9" w:rsidP="00171B3B">
            <w:pPr>
              <w:spacing w:line="360" w:lineRule="auto"/>
              <w:jc w:val="right"/>
              <w:rPr>
                <w:rFonts w:eastAsiaTheme="minorEastAsia"/>
                <w:bCs/>
                <w:szCs w:val="21"/>
              </w:rPr>
            </w:pPr>
            <w:r w:rsidRPr="00B2081F">
              <w:rPr>
                <w:rFonts w:eastAsiaTheme="minorEastAsia"/>
                <w:bCs/>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vAlign w:val="center"/>
          </w:tcPr>
          <w:p w:rsidR="00A930F9" w:rsidRPr="00B2081F" w:rsidRDefault="00A930F9" w:rsidP="00171B3B">
            <w:pPr>
              <w:autoSpaceDE w:val="0"/>
              <w:autoSpaceDN w:val="0"/>
              <w:adjustRightInd w:val="0"/>
              <w:spacing w:before="29" w:line="360" w:lineRule="auto"/>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555,408,793.50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556,525,000.00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1,116,206.50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0.0989</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555,408,793.50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556,525,000.00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1,116,206.50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0.0989</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10,000,000.00</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10,000,000.00</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565,408,793.50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566,525,000.00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1,116,206.50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0.0989</w:t>
            </w:r>
          </w:p>
        </w:tc>
      </w:tr>
      <w:tr w:rsidR="00A930F9" w:rsidRPr="00B2081F" w:rsidTr="00171B3B">
        <w:tc>
          <w:tcPr>
            <w:tcW w:w="2220" w:type="dxa"/>
            <w:gridSpan w:val="2"/>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项目</w:t>
            </w:r>
          </w:p>
        </w:tc>
        <w:tc>
          <w:tcPr>
            <w:tcW w:w="7759" w:type="dxa"/>
            <w:gridSpan w:val="4"/>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上年度末</w:t>
            </w:r>
          </w:p>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2018</w:t>
            </w:r>
            <w:r w:rsidRPr="00B2081F">
              <w:rPr>
                <w:rFonts w:eastAsiaTheme="minorEastAsia"/>
                <w:kern w:val="0"/>
                <w:szCs w:val="21"/>
              </w:rPr>
              <w:t>年</w:t>
            </w:r>
            <w:r w:rsidRPr="00B2081F">
              <w:rPr>
                <w:rFonts w:eastAsiaTheme="minorEastAsia"/>
                <w:kern w:val="0"/>
                <w:szCs w:val="21"/>
              </w:rPr>
              <w:t>12</w:t>
            </w:r>
            <w:r w:rsidRPr="00B2081F">
              <w:rPr>
                <w:rFonts w:eastAsiaTheme="minorEastAsia"/>
                <w:kern w:val="0"/>
                <w:szCs w:val="21"/>
              </w:rPr>
              <w:t>月</w:t>
            </w:r>
            <w:r w:rsidRPr="00B2081F">
              <w:rPr>
                <w:rFonts w:eastAsiaTheme="minorEastAsia"/>
                <w:kern w:val="0"/>
                <w:szCs w:val="21"/>
              </w:rPr>
              <w:t>31</w:t>
            </w:r>
            <w:r w:rsidRPr="00B2081F">
              <w:rPr>
                <w:rFonts w:eastAsiaTheme="minorEastAsia"/>
                <w:kern w:val="0"/>
                <w:szCs w:val="21"/>
              </w:rPr>
              <w:t>日</w:t>
            </w:r>
          </w:p>
        </w:tc>
      </w:tr>
      <w:tr w:rsidR="00A930F9" w:rsidRPr="00B2081F" w:rsidTr="00171B3B">
        <w:tc>
          <w:tcPr>
            <w:tcW w:w="2220" w:type="dxa"/>
            <w:gridSpan w:val="2"/>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939"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摊余成本</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影子定价</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偏离金额</w:t>
            </w:r>
          </w:p>
        </w:tc>
        <w:tc>
          <w:tcPr>
            <w:tcW w:w="1940" w:type="dxa"/>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偏离度（</w:t>
            </w:r>
            <w:r w:rsidRPr="00B2081F">
              <w:rPr>
                <w:rFonts w:eastAsiaTheme="minorEastAsia"/>
                <w:kern w:val="0"/>
                <w:szCs w:val="21"/>
              </w:rPr>
              <w:t>%</w:t>
            </w:r>
            <w:r w:rsidRPr="00B2081F">
              <w:rPr>
                <w:rFonts w:eastAsiaTheme="minorEastAsia"/>
                <w:kern w:val="0"/>
                <w:szCs w:val="21"/>
              </w:rPr>
              <w:t>）</w:t>
            </w:r>
          </w:p>
        </w:tc>
      </w:tr>
      <w:tr w:rsidR="00A930F9" w:rsidRPr="00B2081F" w:rsidTr="00171B3B">
        <w:tc>
          <w:tcPr>
            <w:tcW w:w="802" w:type="dxa"/>
            <w:vMerge w:val="restart"/>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债券</w:t>
            </w:r>
          </w:p>
        </w:tc>
        <w:tc>
          <w:tcPr>
            <w:tcW w:w="1418" w:type="dxa"/>
            <w:vAlign w:val="center"/>
          </w:tcPr>
          <w:p w:rsidR="00A930F9" w:rsidRPr="00B2081F" w:rsidRDefault="00A930F9" w:rsidP="00171B3B">
            <w:pPr>
              <w:widowControl/>
              <w:spacing w:line="360" w:lineRule="auto"/>
              <w:jc w:val="center"/>
              <w:rPr>
                <w:rFonts w:eastAsiaTheme="minorEastAsia"/>
                <w:kern w:val="0"/>
                <w:szCs w:val="21"/>
              </w:rPr>
            </w:pPr>
            <w:r w:rsidRPr="00B2081F">
              <w:rPr>
                <w:rFonts w:eastAsiaTheme="minorEastAsia"/>
                <w:kern w:val="0"/>
                <w:szCs w:val="21"/>
              </w:rPr>
              <w:t>交易所市场</w:t>
            </w:r>
          </w:p>
        </w:tc>
        <w:tc>
          <w:tcPr>
            <w:tcW w:w="1939"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c>
          <w:tcPr>
            <w:tcW w:w="1940" w:type="dxa"/>
            <w:vAlign w:val="center"/>
          </w:tcPr>
          <w:p w:rsidR="00A930F9" w:rsidRPr="00B2081F" w:rsidRDefault="00A930F9" w:rsidP="00171B3B">
            <w:pPr>
              <w:spacing w:line="360" w:lineRule="auto"/>
              <w:jc w:val="right"/>
              <w:rPr>
                <w:rFonts w:eastAsiaTheme="minorEastAsia"/>
                <w:szCs w:val="21"/>
              </w:rPr>
            </w:pPr>
            <w:r w:rsidRPr="00B2081F">
              <w:rPr>
                <w:rFonts w:eastAsiaTheme="minorEastAsia"/>
                <w:szCs w:val="21"/>
              </w:rPr>
              <w:t>-</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银行间市场</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bCs/>
                <w:szCs w:val="21"/>
              </w:rPr>
              <w:t>858,892,529.01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861,426,000.00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2,533,470.99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0.1264</w:t>
            </w:r>
          </w:p>
        </w:tc>
      </w:tr>
      <w:tr w:rsidR="00A930F9" w:rsidRPr="00B2081F" w:rsidTr="00171B3B">
        <w:tc>
          <w:tcPr>
            <w:tcW w:w="802" w:type="dxa"/>
            <w:vMerge/>
          </w:tcPr>
          <w:p w:rsidR="00A930F9" w:rsidRPr="00B2081F" w:rsidRDefault="00A930F9" w:rsidP="00171B3B">
            <w:pPr>
              <w:autoSpaceDE w:val="0"/>
              <w:autoSpaceDN w:val="0"/>
              <w:adjustRightInd w:val="0"/>
              <w:spacing w:before="29" w:line="360" w:lineRule="auto"/>
              <w:jc w:val="right"/>
              <w:rPr>
                <w:rFonts w:eastAsiaTheme="minorEastAsia"/>
                <w:szCs w:val="21"/>
              </w:rPr>
            </w:pPr>
          </w:p>
        </w:tc>
        <w:tc>
          <w:tcPr>
            <w:tcW w:w="1418" w:type="dxa"/>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kern w:val="0"/>
                <w:szCs w:val="21"/>
              </w:rPr>
              <w:t>合计</w:t>
            </w:r>
          </w:p>
        </w:tc>
        <w:tc>
          <w:tcPr>
            <w:tcW w:w="1939"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858,892,529.01</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861,426,000.00</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2,533,470.99</w:t>
            </w:r>
          </w:p>
        </w:tc>
        <w:tc>
          <w:tcPr>
            <w:tcW w:w="1940" w:type="dxa"/>
            <w:vAlign w:val="center"/>
          </w:tcPr>
          <w:p w:rsidR="00A930F9" w:rsidRPr="00B2081F" w:rsidRDefault="00A930F9" w:rsidP="00171B3B">
            <w:pPr>
              <w:autoSpaceDE w:val="0"/>
              <w:autoSpaceDN w:val="0"/>
              <w:adjustRightInd w:val="0"/>
              <w:spacing w:before="29" w:line="360" w:lineRule="auto"/>
              <w:jc w:val="right"/>
              <w:rPr>
                <w:rFonts w:eastAsiaTheme="minorEastAsia"/>
                <w:szCs w:val="21"/>
              </w:rPr>
            </w:pPr>
            <w:r w:rsidRPr="00B2081F">
              <w:rPr>
                <w:rFonts w:eastAsiaTheme="minorEastAsia"/>
                <w:szCs w:val="21"/>
              </w:rPr>
              <w:t>0.1264</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资产支持证券</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c>
          <w:tcPr>
            <w:tcW w:w="1940" w:type="dxa"/>
          </w:tcPr>
          <w:p w:rsidR="00A930F9" w:rsidRPr="00550A89" w:rsidRDefault="00A930F9" w:rsidP="00171B3B">
            <w:pPr>
              <w:jc w:val="right"/>
              <w:rPr>
                <w:rFonts w:eastAsiaTheme="minorEastAsia"/>
                <w:kern w:val="0"/>
                <w:szCs w:val="21"/>
              </w:rPr>
            </w:pPr>
            <w:r w:rsidRPr="00550A89">
              <w:rPr>
                <w:rFonts w:eastAsiaTheme="minorEastAsia"/>
                <w:kern w:val="0"/>
                <w:szCs w:val="21"/>
              </w:rPr>
              <w:t>-</w:t>
            </w:r>
          </w:p>
        </w:tc>
      </w:tr>
      <w:tr w:rsidR="00A930F9" w:rsidRPr="00B2081F" w:rsidTr="00171B3B">
        <w:tc>
          <w:tcPr>
            <w:tcW w:w="2220" w:type="dxa"/>
            <w:gridSpan w:val="2"/>
          </w:tcPr>
          <w:p w:rsidR="00A930F9" w:rsidRPr="00550A89" w:rsidRDefault="00A930F9" w:rsidP="00171B3B">
            <w:pPr>
              <w:widowControl/>
              <w:jc w:val="center"/>
              <w:rPr>
                <w:rFonts w:eastAsiaTheme="minorEastAsia"/>
                <w:kern w:val="0"/>
                <w:szCs w:val="21"/>
              </w:rPr>
            </w:pPr>
            <w:r w:rsidRPr="00550A89">
              <w:rPr>
                <w:rFonts w:eastAsiaTheme="minorEastAsia"/>
                <w:kern w:val="0"/>
                <w:szCs w:val="21"/>
              </w:rPr>
              <w:t>合计</w:t>
            </w:r>
          </w:p>
        </w:tc>
        <w:tc>
          <w:tcPr>
            <w:tcW w:w="1939"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858,892,529.01</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861,426,000.00</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2,533,470.99</w:t>
            </w:r>
          </w:p>
        </w:tc>
        <w:tc>
          <w:tcPr>
            <w:tcW w:w="1940" w:type="dxa"/>
          </w:tcPr>
          <w:p w:rsidR="00A930F9" w:rsidRPr="00550A89" w:rsidRDefault="00A930F9" w:rsidP="00171B3B">
            <w:pPr>
              <w:widowControl/>
              <w:jc w:val="right"/>
              <w:rPr>
                <w:rFonts w:eastAsiaTheme="minorEastAsia"/>
                <w:kern w:val="0"/>
                <w:szCs w:val="21"/>
              </w:rPr>
            </w:pPr>
            <w:r w:rsidRPr="00550A89">
              <w:rPr>
                <w:rFonts w:eastAsiaTheme="minorEastAsia"/>
                <w:kern w:val="0"/>
                <w:szCs w:val="21"/>
              </w:rPr>
              <w:t>0.1264</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衍生金融资产/负债</w:t>
      </w:r>
    </w:p>
    <w:p w:rsidR="006D141C" w:rsidRPr="00860258" w:rsidRDefault="00E046D6" w:rsidP="00860258">
      <w:pPr>
        <w:tabs>
          <w:tab w:val="left" w:pos="426"/>
        </w:tabs>
        <w:spacing w:line="360" w:lineRule="auto"/>
        <w:ind w:firstLineChars="200" w:firstLine="420"/>
        <w:jc w:val="left"/>
        <w:rPr>
          <w:rFonts w:eastAsiaTheme="minorEastAsia"/>
          <w:kern w:val="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szCs w:val="21"/>
        </w:rPr>
        <w:t>买入返售金融资产</w:t>
      </w:r>
    </w:p>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各项买入返售金融资产期末余额</w:t>
      </w:r>
    </w:p>
    <w:p w:rsidR="00793900" w:rsidRPr="00C37130" w:rsidRDefault="00793900" w:rsidP="00793900">
      <w:pPr>
        <w:autoSpaceDE w:val="0"/>
        <w:autoSpaceDN w:val="0"/>
        <w:adjustRightInd w:val="0"/>
        <w:spacing w:before="29" w:line="360" w:lineRule="auto"/>
        <w:ind w:left="15"/>
        <w:jc w:val="right"/>
        <w:rPr>
          <w:rFonts w:eastAsiaTheme="minorEastAsia"/>
          <w:color w:val="000000"/>
          <w:szCs w:val="21"/>
        </w:rPr>
      </w:pPr>
      <w:r w:rsidRPr="00C37130">
        <w:rPr>
          <w:rFonts w:eastAsiaTheme="minor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kern w:val="0"/>
                <w:szCs w:val="21"/>
              </w:rPr>
            </w:pPr>
            <w:r w:rsidRPr="008735B8">
              <w:rPr>
                <w:rFonts w:eastAsiaTheme="minorEastAsia"/>
                <w:kern w:val="0"/>
                <w:szCs w:val="21"/>
              </w:rPr>
              <w:t>本期末</w:t>
            </w:r>
          </w:p>
          <w:p w:rsidR="00793900" w:rsidRPr="008735B8" w:rsidRDefault="00793900"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65,000,000.00</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65,000,000.00</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r w:rsidR="00793900" w:rsidRPr="008735B8" w:rsidTr="00171B3B">
        <w:trPr>
          <w:trHeight w:val="330"/>
          <w:jc w:val="center"/>
        </w:trPr>
        <w:tc>
          <w:tcPr>
            <w:tcW w:w="2381" w:type="dxa"/>
            <w:vMerge w:val="restart"/>
            <w:vAlign w:val="center"/>
          </w:tcPr>
          <w:p w:rsidR="00793900" w:rsidRPr="008735B8" w:rsidRDefault="00793900" w:rsidP="00171B3B">
            <w:pPr>
              <w:spacing w:line="360" w:lineRule="auto"/>
              <w:jc w:val="center"/>
              <w:rPr>
                <w:rFonts w:eastAsiaTheme="minorEastAsia"/>
                <w:szCs w:val="21"/>
              </w:rPr>
            </w:pPr>
            <w:r w:rsidRPr="008735B8">
              <w:rPr>
                <w:rFonts w:eastAsiaTheme="minorEastAsia"/>
                <w:szCs w:val="21"/>
              </w:rPr>
              <w:t>项目</w:t>
            </w:r>
          </w:p>
        </w:tc>
        <w:tc>
          <w:tcPr>
            <w:tcW w:w="6631" w:type="dxa"/>
            <w:gridSpan w:val="2"/>
          </w:tcPr>
          <w:p w:rsidR="00793900" w:rsidRPr="008735B8" w:rsidRDefault="00793900" w:rsidP="00171B3B">
            <w:pPr>
              <w:spacing w:line="360" w:lineRule="auto"/>
              <w:jc w:val="center"/>
              <w:rPr>
                <w:rFonts w:eastAsiaTheme="minorEastAsia"/>
                <w:color w:val="000000"/>
                <w:kern w:val="0"/>
                <w:szCs w:val="21"/>
              </w:rPr>
            </w:pPr>
            <w:r w:rsidRPr="008735B8">
              <w:rPr>
                <w:rFonts w:eastAsiaTheme="minorEastAsia"/>
                <w:color w:val="000000"/>
                <w:kern w:val="0"/>
                <w:szCs w:val="21"/>
              </w:rPr>
              <w:t>上年度末</w:t>
            </w:r>
          </w:p>
          <w:p w:rsidR="00793900" w:rsidRPr="008735B8" w:rsidRDefault="00793900" w:rsidP="00171B3B">
            <w:pPr>
              <w:spacing w:line="360" w:lineRule="auto"/>
              <w:jc w:val="center"/>
              <w:rPr>
                <w:rFonts w:eastAsiaTheme="minorEastAsia"/>
                <w:szCs w:val="21"/>
              </w:rPr>
            </w:pPr>
            <w:r w:rsidRPr="008735B8">
              <w:rPr>
                <w:rFonts w:eastAsiaTheme="minorEastAsia"/>
                <w:color w:val="000000"/>
                <w:kern w:val="0"/>
                <w:szCs w:val="21"/>
              </w:rPr>
              <w:t>2018</w:t>
            </w:r>
            <w:r w:rsidRPr="008735B8">
              <w:rPr>
                <w:rFonts w:eastAsiaTheme="minorEastAsia"/>
                <w:color w:val="000000"/>
                <w:kern w:val="0"/>
                <w:szCs w:val="21"/>
              </w:rPr>
              <w:t>年</w:t>
            </w:r>
            <w:r w:rsidRPr="008735B8">
              <w:rPr>
                <w:rFonts w:eastAsiaTheme="minorEastAsia"/>
                <w:color w:val="000000"/>
                <w:kern w:val="0"/>
                <w:szCs w:val="21"/>
              </w:rPr>
              <w:t>12</w:t>
            </w:r>
            <w:r w:rsidRPr="008735B8">
              <w:rPr>
                <w:rFonts w:eastAsiaTheme="minorEastAsia"/>
                <w:color w:val="000000"/>
                <w:kern w:val="0"/>
                <w:szCs w:val="21"/>
              </w:rPr>
              <w:t>月</w:t>
            </w:r>
            <w:r w:rsidRPr="008735B8">
              <w:rPr>
                <w:rFonts w:eastAsiaTheme="minorEastAsia"/>
                <w:color w:val="000000"/>
                <w:kern w:val="0"/>
                <w:szCs w:val="21"/>
              </w:rPr>
              <w:t>31</w:t>
            </w:r>
            <w:r w:rsidRPr="008735B8">
              <w:rPr>
                <w:rFonts w:eastAsiaTheme="minorEastAsia"/>
                <w:color w:val="000000"/>
                <w:kern w:val="0"/>
                <w:szCs w:val="21"/>
              </w:rPr>
              <w:t>日</w:t>
            </w:r>
          </w:p>
        </w:tc>
      </w:tr>
      <w:tr w:rsidR="00793900" w:rsidRPr="008735B8" w:rsidTr="00171B3B">
        <w:trPr>
          <w:trHeight w:val="330"/>
          <w:jc w:val="center"/>
        </w:trPr>
        <w:tc>
          <w:tcPr>
            <w:tcW w:w="2381" w:type="dxa"/>
            <w:vMerge/>
            <w:vAlign w:val="center"/>
          </w:tcPr>
          <w:p w:rsidR="00793900" w:rsidRPr="008735B8" w:rsidRDefault="00793900" w:rsidP="00171B3B">
            <w:pPr>
              <w:widowControl/>
              <w:spacing w:line="360" w:lineRule="auto"/>
              <w:jc w:val="left"/>
              <w:rPr>
                <w:rFonts w:eastAsiaTheme="minorEastAsia"/>
                <w:szCs w:val="21"/>
              </w:rPr>
            </w:pPr>
          </w:p>
        </w:tc>
        <w:tc>
          <w:tcPr>
            <w:tcW w:w="3260"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账面余额</w:t>
            </w:r>
          </w:p>
        </w:tc>
        <w:tc>
          <w:tcPr>
            <w:tcW w:w="3371" w:type="dxa"/>
          </w:tcPr>
          <w:p w:rsidR="00793900" w:rsidRPr="008735B8" w:rsidRDefault="00793900" w:rsidP="00171B3B">
            <w:pPr>
              <w:spacing w:line="360" w:lineRule="auto"/>
              <w:jc w:val="center"/>
              <w:rPr>
                <w:rFonts w:eastAsiaTheme="minorEastAsia"/>
                <w:szCs w:val="21"/>
              </w:rPr>
            </w:pPr>
            <w:r w:rsidRPr="008735B8">
              <w:rPr>
                <w:rFonts w:eastAsiaTheme="minorEastAsia"/>
                <w:szCs w:val="21"/>
              </w:rPr>
              <w:t>其中</w:t>
            </w:r>
            <w:r w:rsidRPr="008735B8">
              <w:rPr>
                <w:sz w:val="24"/>
              </w:rPr>
              <w:t>；</w:t>
            </w:r>
            <w:r w:rsidRPr="008735B8">
              <w:rPr>
                <w:rFonts w:eastAsiaTheme="minorEastAsia"/>
                <w:szCs w:val="21"/>
              </w:rPr>
              <w:t>买断式逆回购</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交易所市场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211604" w:rsidRDefault="00793900" w:rsidP="00171B3B">
            <w:pPr>
              <w:rPr>
                <w:rFonts w:ascii="宋体" w:hAnsi="宋体"/>
                <w:szCs w:val="21"/>
              </w:rPr>
            </w:pPr>
            <w:r w:rsidRPr="00211604">
              <w:rPr>
                <w:rFonts w:ascii="宋体" w:hAnsi="宋体"/>
                <w:szCs w:val="21"/>
              </w:rPr>
              <w:t>银行间市场</w:t>
            </w:r>
          </w:p>
        </w:tc>
        <w:tc>
          <w:tcPr>
            <w:tcW w:w="3260" w:type="dxa"/>
          </w:tcPr>
          <w:p w:rsidR="00793900" w:rsidRPr="00211604" w:rsidRDefault="00793900" w:rsidP="00171B3B">
            <w:pPr>
              <w:jc w:val="right"/>
              <w:rPr>
                <w:rFonts w:eastAsiaTheme="minorEastAsia"/>
                <w:szCs w:val="21"/>
              </w:rPr>
            </w:pPr>
            <w:r w:rsidRPr="00211604">
              <w:rPr>
                <w:rFonts w:eastAsiaTheme="minorEastAsia"/>
                <w:szCs w:val="21"/>
              </w:rPr>
              <w:t>199,725,699.59</w:t>
            </w:r>
          </w:p>
        </w:tc>
        <w:tc>
          <w:tcPr>
            <w:tcW w:w="3371" w:type="dxa"/>
          </w:tcPr>
          <w:p w:rsidR="00793900" w:rsidRPr="00211604" w:rsidRDefault="00793900" w:rsidP="00171B3B">
            <w:pPr>
              <w:jc w:val="right"/>
              <w:rPr>
                <w:rFonts w:eastAsiaTheme="minorEastAsia"/>
                <w:szCs w:val="21"/>
              </w:rPr>
            </w:pPr>
            <w:r w:rsidRPr="00211604">
              <w:rPr>
                <w:rFonts w:eastAsiaTheme="minorEastAsia"/>
                <w:szCs w:val="21"/>
              </w:rPr>
              <w:t>-</w:t>
            </w:r>
          </w:p>
        </w:tc>
      </w:tr>
      <w:tr w:rsidR="00793900" w:rsidRPr="008735B8" w:rsidTr="00171B3B">
        <w:trPr>
          <w:trHeight w:val="257"/>
          <w:jc w:val="center"/>
        </w:trPr>
        <w:tc>
          <w:tcPr>
            <w:tcW w:w="2381" w:type="dxa"/>
            <w:vAlign w:val="bottom"/>
          </w:tcPr>
          <w:p w:rsidR="00793900" w:rsidRPr="008735B8" w:rsidRDefault="00793900" w:rsidP="00171B3B">
            <w:pPr>
              <w:spacing w:line="360" w:lineRule="auto"/>
              <w:jc w:val="left"/>
              <w:rPr>
                <w:rFonts w:eastAsiaTheme="minorEastAsia"/>
                <w:szCs w:val="21"/>
              </w:rPr>
            </w:pPr>
            <w:r w:rsidRPr="008735B8">
              <w:rPr>
                <w:rFonts w:eastAsiaTheme="minorEastAsia"/>
                <w:szCs w:val="21"/>
              </w:rPr>
              <w:t>合计</w:t>
            </w:r>
          </w:p>
        </w:tc>
        <w:tc>
          <w:tcPr>
            <w:tcW w:w="3260"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199,725,699.59</w:t>
            </w:r>
          </w:p>
        </w:tc>
        <w:tc>
          <w:tcPr>
            <w:tcW w:w="3371" w:type="dxa"/>
            <w:vAlign w:val="center"/>
          </w:tcPr>
          <w:p w:rsidR="00793900" w:rsidRPr="008735B8" w:rsidRDefault="00793900" w:rsidP="00171B3B">
            <w:pPr>
              <w:spacing w:line="360" w:lineRule="auto"/>
              <w:jc w:val="right"/>
              <w:rPr>
                <w:rFonts w:eastAsiaTheme="minorEastAsia"/>
                <w:szCs w:val="21"/>
              </w:rPr>
            </w:pPr>
            <w:r w:rsidRPr="008735B8">
              <w:rPr>
                <w:rFonts w:eastAsiaTheme="minorEastAsia"/>
                <w:szCs w:val="21"/>
              </w:rPr>
              <w:t>-</w:t>
            </w:r>
          </w:p>
        </w:tc>
      </w:tr>
    </w:tbl>
    <w:p w:rsidR="0076544B" w:rsidRPr="00D0515B" w:rsidRDefault="0076544B"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期末买断式逆回购交易中取得的债券</w:t>
      </w:r>
    </w:p>
    <w:p w:rsidR="006D141C" w:rsidRPr="00860258" w:rsidRDefault="00D81DA0"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本基金本报告期末及上年度末无买断式逆回购交易中取得的债券。</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szCs w:val="21"/>
        </w:rPr>
        <w:t>应收利息</w:t>
      </w:r>
    </w:p>
    <w:p w:rsidR="00082C71" w:rsidRPr="002C2833" w:rsidRDefault="00082C71" w:rsidP="00082C71">
      <w:pPr>
        <w:spacing w:line="360" w:lineRule="auto"/>
        <w:jc w:val="right"/>
        <w:rPr>
          <w:rFonts w:eastAsiaTheme="minorEastAsia"/>
          <w:color w:val="000000"/>
          <w:szCs w:val="21"/>
        </w:rPr>
      </w:pPr>
      <w:r w:rsidRPr="002C2833">
        <w:rPr>
          <w:rFonts w:eastAsiaTheme="minorEastAsia"/>
          <w:color w:val="000000"/>
          <w:szCs w:val="21"/>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项目</w:t>
            </w:r>
          </w:p>
        </w:tc>
        <w:tc>
          <w:tcPr>
            <w:tcW w:w="3258" w:type="dxa"/>
            <w:vAlign w:val="bottom"/>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本期末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2019</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c>
          <w:tcPr>
            <w:tcW w:w="3406" w:type="dxa"/>
          </w:tcPr>
          <w:p w:rsidR="00082C71" w:rsidRPr="008735B8" w:rsidRDefault="00082C71" w:rsidP="00171B3B">
            <w:pPr>
              <w:spacing w:line="360" w:lineRule="auto"/>
              <w:jc w:val="center"/>
              <w:rPr>
                <w:rFonts w:eastAsiaTheme="minorEastAsia"/>
                <w:kern w:val="0"/>
                <w:szCs w:val="21"/>
              </w:rPr>
            </w:pPr>
            <w:r w:rsidRPr="008735B8">
              <w:rPr>
                <w:rFonts w:eastAsiaTheme="minorEastAsia"/>
                <w:kern w:val="0"/>
                <w:szCs w:val="21"/>
              </w:rPr>
              <w:t>上年度末</w:t>
            </w:r>
          </w:p>
          <w:p w:rsidR="00082C71" w:rsidRPr="008735B8" w:rsidRDefault="00082C71" w:rsidP="00171B3B">
            <w:pPr>
              <w:spacing w:line="360" w:lineRule="auto"/>
              <w:jc w:val="center"/>
              <w:rPr>
                <w:rFonts w:eastAsiaTheme="minorEastAsia"/>
                <w:szCs w:val="21"/>
              </w:rPr>
            </w:pPr>
            <w:r w:rsidRPr="008735B8">
              <w:rPr>
                <w:rFonts w:eastAsiaTheme="minorEastAsia"/>
                <w:szCs w:val="21"/>
              </w:rPr>
              <w:t>2018</w:t>
            </w:r>
            <w:r w:rsidRPr="008735B8">
              <w:rPr>
                <w:rFonts w:eastAsiaTheme="minorEastAsia"/>
                <w:szCs w:val="21"/>
              </w:rPr>
              <w:t>年</w:t>
            </w:r>
            <w:r w:rsidRPr="008735B8">
              <w:rPr>
                <w:rFonts w:eastAsiaTheme="minorEastAsia"/>
                <w:szCs w:val="21"/>
              </w:rPr>
              <w:t>12</w:t>
            </w:r>
            <w:r w:rsidRPr="008735B8">
              <w:rPr>
                <w:rFonts w:eastAsiaTheme="minorEastAsia"/>
                <w:szCs w:val="21"/>
              </w:rPr>
              <w:t>月</w:t>
            </w:r>
            <w:r w:rsidRPr="008735B8">
              <w:rPr>
                <w:rFonts w:eastAsiaTheme="minorEastAsia"/>
                <w:szCs w:val="21"/>
              </w:rPr>
              <w:t>31</w:t>
            </w:r>
            <w:r w:rsidRPr="008735B8">
              <w:rPr>
                <w:rFonts w:eastAsiaTheme="minorEastAsia"/>
                <w:szCs w:val="21"/>
              </w:rPr>
              <w:t>日</w:t>
            </w:r>
          </w:p>
        </w:tc>
      </w:tr>
      <w:tr w:rsidR="00082C71" w:rsidRPr="0091212A" w:rsidTr="00171B3B">
        <w:trPr>
          <w:trHeight w:val="25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应收活期存款利息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323.03</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350.13</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应收定期存款利息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3,835,927.39</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10,430,654.17</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应收其他存款利息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223"/>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应收结算备付金利息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2,571.40</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269"/>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应收债券利息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1,608,344.26</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6,961,124.39</w:t>
            </w:r>
          </w:p>
        </w:tc>
      </w:tr>
      <w:tr w:rsidR="00082C71" w:rsidRPr="00145E14" w:rsidTr="00171B3B">
        <w:trPr>
          <w:trHeight w:val="287"/>
        </w:trPr>
        <w:tc>
          <w:tcPr>
            <w:tcW w:w="2351" w:type="dxa"/>
            <w:vAlign w:val="bottom"/>
          </w:tcPr>
          <w:p w:rsidR="00082C71" w:rsidRPr="00211604" w:rsidRDefault="00082C71" w:rsidP="00171B3B">
            <w:pPr>
              <w:spacing w:line="360" w:lineRule="auto"/>
              <w:rPr>
                <w:rFonts w:eastAsiaTheme="minorEastAsia"/>
                <w:szCs w:val="21"/>
              </w:rPr>
            </w:pPr>
            <w:r w:rsidRPr="00211604">
              <w:rPr>
                <w:rFonts w:eastAsiaTheme="minorEastAsia" w:hint="eastAsia"/>
                <w:szCs w:val="21"/>
              </w:rPr>
              <w:t>应收资产支持证券利息</w:t>
            </w:r>
          </w:p>
        </w:tc>
        <w:tc>
          <w:tcPr>
            <w:tcW w:w="3258" w:type="dxa"/>
          </w:tcPr>
          <w:p w:rsidR="00082C71" w:rsidRPr="00211604" w:rsidRDefault="00082C71" w:rsidP="00171B3B">
            <w:pPr>
              <w:spacing w:line="360" w:lineRule="auto"/>
              <w:jc w:val="right"/>
              <w:rPr>
                <w:rFonts w:eastAsiaTheme="minorEastAsia"/>
                <w:szCs w:val="21"/>
              </w:rPr>
            </w:pPr>
            <w:r w:rsidRPr="00211604">
              <w:rPr>
                <w:rFonts w:eastAsiaTheme="minorEastAsia"/>
                <w:szCs w:val="21"/>
              </w:rPr>
              <w:t>9,994.52</w:t>
            </w:r>
          </w:p>
        </w:tc>
        <w:tc>
          <w:tcPr>
            <w:tcW w:w="3406" w:type="dxa"/>
            <w:noWrap/>
          </w:tcPr>
          <w:p w:rsidR="00082C71" w:rsidRPr="00211604" w:rsidRDefault="00082C71" w:rsidP="00171B3B">
            <w:pPr>
              <w:spacing w:line="360" w:lineRule="auto"/>
              <w:jc w:val="right"/>
              <w:rPr>
                <w:rFonts w:eastAsiaTheme="minorEastAsia"/>
                <w:szCs w:val="21"/>
              </w:rPr>
            </w:pPr>
            <w:r w:rsidRPr="00211604">
              <w:rPr>
                <w:rFonts w:eastAsiaTheme="minorEastAsia"/>
                <w:szCs w:val="21"/>
              </w:rPr>
              <w:t>-</w:t>
            </w:r>
          </w:p>
        </w:tc>
      </w:tr>
      <w:tr w:rsidR="00082C71" w:rsidRPr="0091212A" w:rsidTr="00171B3B">
        <w:trPr>
          <w:trHeight w:val="287"/>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应收买入返售证券利息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5,468.51</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573,029.56</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应收申购款利息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应收黄金合约拆借孳息</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05"/>
        </w:trPr>
        <w:tc>
          <w:tcPr>
            <w:tcW w:w="2351" w:type="dxa"/>
            <w:vAlign w:val="center"/>
          </w:tcPr>
          <w:p w:rsidR="00082C71" w:rsidRPr="008735B8" w:rsidRDefault="00082C71" w:rsidP="00171B3B">
            <w:pPr>
              <w:spacing w:line="360" w:lineRule="auto"/>
              <w:rPr>
                <w:rFonts w:eastAsiaTheme="minorEastAsia"/>
                <w:szCs w:val="21"/>
              </w:rPr>
            </w:pPr>
            <w:r w:rsidRPr="008735B8">
              <w:rPr>
                <w:rFonts w:eastAsiaTheme="minorEastAsia"/>
                <w:szCs w:val="21"/>
              </w:rPr>
              <w:t>其他</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w:t>
            </w:r>
          </w:p>
        </w:tc>
      </w:tr>
      <w:tr w:rsidR="00082C71" w:rsidRPr="0091212A" w:rsidTr="00171B3B">
        <w:trPr>
          <w:trHeight w:val="330"/>
        </w:trPr>
        <w:tc>
          <w:tcPr>
            <w:tcW w:w="2351" w:type="dxa"/>
            <w:vAlign w:val="center"/>
          </w:tcPr>
          <w:p w:rsidR="00082C71" w:rsidRPr="008735B8" w:rsidRDefault="00082C71" w:rsidP="00171B3B">
            <w:pPr>
              <w:spacing w:line="360" w:lineRule="auto"/>
              <w:jc w:val="center"/>
              <w:rPr>
                <w:rFonts w:eastAsiaTheme="minorEastAsia"/>
                <w:szCs w:val="21"/>
              </w:rPr>
            </w:pPr>
            <w:r w:rsidRPr="008735B8">
              <w:rPr>
                <w:rFonts w:eastAsiaTheme="minorEastAsia"/>
                <w:szCs w:val="21"/>
              </w:rPr>
              <w:t>合计</w:t>
            </w:r>
          </w:p>
        </w:tc>
        <w:tc>
          <w:tcPr>
            <w:tcW w:w="3258" w:type="dxa"/>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5,462,629.11</w:t>
            </w:r>
          </w:p>
        </w:tc>
        <w:tc>
          <w:tcPr>
            <w:tcW w:w="3406" w:type="dxa"/>
            <w:noWrap/>
            <w:vAlign w:val="center"/>
          </w:tcPr>
          <w:p w:rsidR="00082C71" w:rsidRPr="008735B8" w:rsidRDefault="00082C71" w:rsidP="00171B3B">
            <w:pPr>
              <w:spacing w:line="360" w:lineRule="auto"/>
              <w:jc w:val="right"/>
              <w:rPr>
                <w:rFonts w:eastAsiaTheme="minorEastAsia"/>
                <w:szCs w:val="21"/>
              </w:rPr>
            </w:pPr>
            <w:r w:rsidRPr="008735B8">
              <w:rPr>
                <w:rFonts w:eastAsiaTheme="minorEastAsia"/>
                <w:szCs w:val="21"/>
              </w:rPr>
              <w:t>17,965,158.25</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szCs w:val="21"/>
        </w:rPr>
        <w:t>其他资产</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本基金本报告期末及上年度末无其他资产。</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7</w:t>
      </w:r>
      <w:r w:rsidRPr="00D0515B">
        <w:rPr>
          <w:rFonts w:asciiTheme="minorEastAsia" w:eastAsiaTheme="minorEastAsia" w:hAnsiTheme="minorEastAsia" w:hint="eastAsia"/>
          <w:b/>
          <w:szCs w:val="21"/>
        </w:rPr>
        <w:t>应付交易费用</w:t>
      </w:r>
    </w:p>
    <w:p w:rsidR="006D141C" w:rsidRPr="00D0515B" w:rsidRDefault="005B4215" w:rsidP="004B36C2">
      <w:pPr>
        <w:autoSpaceDE w:val="0"/>
        <w:autoSpaceDN w:val="0"/>
        <w:adjustRightInd w:val="0"/>
        <w:spacing w:before="29" w:line="360" w:lineRule="auto"/>
        <w:ind w:left="15"/>
        <w:jc w:val="right"/>
        <w:rPr>
          <w:rFonts w:asciiTheme="minorEastAsia" w:eastAsiaTheme="minorEastAsia" w:hAnsiTheme="minorEastAsia"/>
          <w:kern w:val="0"/>
          <w:szCs w:val="21"/>
        </w:rPr>
      </w:pPr>
      <w:r w:rsidRPr="00D0515B">
        <w:rPr>
          <w:rFonts w:asciiTheme="minorEastAsia" w:eastAsiaTheme="minorEastAsia" w:hAnsiTheme="minorEastAsia" w:hint="eastAsia"/>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szCs w:val="21"/>
              </w:rPr>
            </w:pPr>
            <w:r w:rsidRPr="00064C42">
              <w:rPr>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szCs w:val="21"/>
              </w:rPr>
            </w:pPr>
            <w:r w:rsidRPr="00064C42">
              <w:rPr>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211"/>
        </w:trPr>
        <w:tc>
          <w:tcPr>
            <w:tcW w:w="2765" w:type="dxa"/>
            <w:vAlign w:val="center"/>
          </w:tcPr>
          <w:p w:rsidR="00611467" w:rsidRPr="00064C42" w:rsidRDefault="00611467" w:rsidP="004B36C2">
            <w:pPr>
              <w:spacing w:line="360" w:lineRule="auto"/>
              <w:rPr>
                <w:szCs w:val="21"/>
              </w:rPr>
            </w:pPr>
            <w:r w:rsidRPr="00064C42">
              <w:rPr>
                <w:szCs w:val="21"/>
              </w:rPr>
              <w:t>交易所市场应付交易费用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296"/>
        </w:trPr>
        <w:tc>
          <w:tcPr>
            <w:tcW w:w="2765" w:type="dxa"/>
            <w:vAlign w:val="center"/>
          </w:tcPr>
          <w:p w:rsidR="00611467" w:rsidRPr="00064C42" w:rsidRDefault="00611467" w:rsidP="004B36C2">
            <w:pPr>
              <w:spacing w:line="360" w:lineRule="auto"/>
              <w:rPr>
                <w:szCs w:val="21"/>
              </w:rPr>
            </w:pPr>
            <w:r w:rsidRPr="00064C42">
              <w:rPr>
                <w:szCs w:val="21"/>
              </w:rPr>
              <w:t>银行间市场应付交易费用</w:t>
            </w:r>
          </w:p>
        </w:tc>
        <w:tc>
          <w:tcPr>
            <w:tcW w:w="3150" w:type="dxa"/>
            <w:vAlign w:val="center"/>
          </w:tcPr>
          <w:p w:rsidR="00611467" w:rsidRPr="00064C42" w:rsidRDefault="00611467" w:rsidP="004B36C2">
            <w:pPr>
              <w:spacing w:line="360" w:lineRule="auto"/>
              <w:jc w:val="right"/>
              <w:rPr>
                <w:szCs w:val="21"/>
              </w:rPr>
            </w:pPr>
            <w:r w:rsidRPr="00064C42">
              <w:rPr>
                <w:szCs w:val="21"/>
              </w:rPr>
              <w:t>21,910.01</w:t>
            </w:r>
          </w:p>
        </w:tc>
        <w:tc>
          <w:tcPr>
            <w:tcW w:w="3150" w:type="dxa"/>
            <w:vAlign w:val="center"/>
          </w:tcPr>
          <w:p w:rsidR="00611467" w:rsidRPr="00064C42" w:rsidRDefault="00611467" w:rsidP="004B36C2">
            <w:pPr>
              <w:spacing w:line="360" w:lineRule="auto"/>
              <w:jc w:val="right"/>
              <w:rPr>
                <w:szCs w:val="21"/>
              </w:rPr>
            </w:pPr>
            <w:r w:rsidRPr="00064C42">
              <w:rPr>
                <w:szCs w:val="21"/>
              </w:rPr>
              <w:t>32,052.94</w:t>
            </w:r>
          </w:p>
        </w:tc>
      </w:tr>
      <w:tr w:rsidR="00611467" w:rsidRPr="00D0515B" w:rsidTr="0002542D">
        <w:trPr>
          <w:trHeight w:val="285"/>
        </w:trPr>
        <w:tc>
          <w:tcPr>
            <w:tcW w:w="2765" w:type="dxa"/>
            <w:vAlign w:val="center"/>
          </w:tcPr>
          <w:p w:rsidR="00611467" w:rsidRPr="00064C42" w:rsidRDefault="00611467" w:rsidP="004B36C2">
            <w:pPr>
              <w:spacing w:line="360" w:lineRule="auto"/>
              <w:jc w:val="center"/>
              <w:rPr>
                <w:szCs w:val="21"/>
              </w:rPr>
            </w:pPr>
            <w:r w:rsidRPr="00064C42">
              <w:rPr>
                <w:szCs w:val="21"/>
              </w:rPr>
              <w:t>合计</w:t>
            </w:r>
          </w:p>
        </w:tc>
        <w:tc>
          <w:tcPr>
            <w:tcW w:w="3150" w:type="dxa"/>
            <w:vAlign w:val="center"/>
          </w:tcPr>
          <w:p w:rsidR="00611467" w:rsidRPr="00064C42" w:rsidRDefault="00611467" w:rsidP="004B36C2">
            <w:pPr>
              <w:spacing w:line="360" w:lineRule="auto"/>
              <w:jc w:val="right"/>
              <w:rPr>
                <w:szCs w:val="21"/>
              </w:rPr>
            </w:pPr>
            <w:r w:rsidRPr="00064C42">
              <w:rPr>
                <w:szCs w:val="21"/>
              </w:rPr>
              <w:t>21,910.01</w:t>
            </w:r>
          </w:p>
        </w:tc>
        <w:tc>
          <w:tcPr>
            <w:tcW w:w="3150" w:type="dxa"/>
            <w:vAlign w:val="center"/>
          </w:tcPr>
          <w:p w:rsidR="00611467" w:rsidRPr="00064C42" w:rsidRDefault="00611467" w:rsidP="004B36C2">
            <w:pPr>
              <w:spacing w:line="360" w:lineRule="auto"/>
              <w:jc w:val="right"/>
              <w:rPr>
                <w:szCs w:val="21"/>
              </w:rPr>
            </w:pPr>
            <w:r w:rsidRPr="00064C42">
              <w:rPr>
                <w:szCs w:val="21"/>
              </w:rPr>
              <w:t>32,052.94</w:t>
            </w:r>
          </w:p>
        </w:tc>
      </w:tr>
    </w:tbl>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szCs w:val="21"/>
        </w:rPr>
        <w:t>其他负债</w:t>
      </w:r>
    </w:p>
    <w:p w:rsidR="006D141C" w:rsidRPr="00064C42" w:rsidRDefault="005B4215" w:rsidP="004B36C2">
      <w:pPr>
        <w:spacing w:line="360" w:lineRule="auto"/>
        <w:jc w:val="right"/>
        <w:rPr>
          <w:rFonts w:eastAsiaTheme="minorEastAsia"/>
          <w:szCs w:val="21"/>
        </w:rPr>
      </w:pPr>
      <w:r w:rsidRPr="00064C42">
        <w:rPr>
          <w:rFonts w:eastAsiaTheme="minorEastAsia"/>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02542D">
        <w:trPr>
          <w:trHeight w:val="330"/>
        </w:trPr>
        <w:tc>
          <w:tcPr>
            <w:tcW w:w="2715" w:type="dxa"/>
            <w:vAlign w:val="center"/>
          </w:tcPr>
          <w:p w:rsidR="00611467" w:rsidRPr="00064C42" w:rsidRDefault="00611467" w:rsidP="004B36C2">
            <w:pPr>
              <w:spacing w:line="360" w:lineRule="auto"/>
              <w:jc w:val="center"/>
              <w:rPr>
                <w:szCs w:val="21"/>
              </w:rPr>
            </w:pPr>
            <w:r w:rsidRPr="00064C42">
              <w:rPr>
                <w:szCs w:val="21"/>
              </w:rPr>
              <w:t>项目</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本期末</w:t>
            </w:r>
          </w:p>
          <w:p w:rsidR="00611467" w:rsidRPr="00064C42" w:rsidRDefault="00611467" w:rsidP="004B36C2">
            <w:pPr>
              <w:spacing w:line="360" w:lineRule="auto"/>
              <w:jc w:val="center"/>
              <w:rPr>
                <w:szCs w:val="21"/>
              </w:rPr>
            </w:pPr>
            <w:r w:rsidRPr="00064C42">
              <w:rPr>
                <w:szCs w:val="21"/>
              </w:rPr>
              <w:t>2019</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c>
          <w:tcPr>
            <w:tcW w:w="3150" w:type="dxa"/>
            <w:vAlign w:val="center"/>
          </w:tcPr>
          <w:p w:rsidR="00611467" w:rsidRPr="00064C42" w:rsidRDefault="00611467" w:rsidP="004B36C2">
            <w:pPr>
              <w:spacing w:line="360" w:lineRule="auto"/>
              <w:jc w:val="center"/>
              <w:rPr>
                <w:kern w:val="0"/>
                <w:szCs w:val="21"/>
              </w:rPr>
            </w:pPr>
            <w:r w:rsidRPr="00064C42">
              <w:rPr>
                <w:kern w:val="0"/>
                <w:szCs w:val="21"/>
              </w:rPr>
              <w:t>上年度末</w:t>
            </w:r>
          </w:p>
          <w:p w:rsidR="00611467" w:rsidRPr="00064C42" w:rsidRDefault="00611467" w:rsidP="004B36C2">
            <w:pPr>
              <w:spacing w:line="360" w:lineRule="auto"/>
              <w:jc w:val="center"/>
              <w:rPr>
                <w:szCs w:val="21"/>
              </w:rPr>
            </w:pPr>
            <w:r w:rsidRPr="00064C42">
              <w:rPr>
                <w:szCs w:val="21"/>
              </w:rPr>
              <w:t>2018</w:t>
            </w:r>
            <w:r w:rsidRPr="00064C42">
              <w:rPr>
                <w:szCs w:val="21"/>
              </w:rPr>
              <w:t>年</w:t>
            </w:r>
            <w:r w:rsidRPr="00064C42">
              <w:rPr>
                <w:szCs w:val="21"/>
              </w:rPr>
              <w:t>12</w:t>
            </w:r>
            <w:r w:rsidRPr="00064C42">
              <w:rPr>
                <w:szCs w:val="21"/>
              </w:rPr>
              <w:t>月</w:t>
            </w:r>
            <w:r w:rsidRPr="00064C42">
              <w:rPr>
                <w:szCs w:val="21"/>
              </w:rPr>
              <w:t>31</w:t>
            </w:r>
            <w:r w:rsidRPr="00064C42">
              <w:rPr>
                <w:szCs w:val="21"/>
              </w:rPr>
              <w:t>日</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应付券商交易单元保证金</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c>
          <w:tcPr>
            <w:tcW w:w="3150" w:type="dxa"/>
            <w:vAlign w:val="center"/>
          </w:tcPr>
          <w:p w:rsidR="00611467" w:rsidRPr="00064C42" w:rsidRDefault="00611467" w:rsidP="004B36C2">
            <w:pPr>
              <w:spacing w:line="360" w:lineRule="auto"/>
              <w:jc w:val="right"/>
              <w:rPr>
                <w:szCs w:val="21"/>
              </w:rPr>
            </w:pPr>
            <w:r w:rsidRPr="00064C42">
              <w:rPr>
                <w:szCs w:val="21"/>
              </w:rPr>
              <w:t>-</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应付赎回费</w:t>
            </w:r>
          </w:p>
        </w:tc>
        <w:tc>
          <w:tcPr>
            <w:tcW w:w="3150" w:type="dxa"/>
            <w:vAlign w:val="center"/>
          </w:tcPr>
          <w:p w:rsidR="00611467" w:rsidRPr="00064C42" w:rsidRDefault="00611467" w:rsidP="004B36C2">
            <w:pPr>
              <w:spacing w:line="360" w:lineRule="auto"/>
              <w:jc w:val="right"/>
              <w:rPr>
                <w:szCs w:val="21"/>
              </w:rPr>
            </w:pPr>
            <w:r w:rsidRPr="00064C42">
              <w:rPr>
                <w:szCs w:val="21"/>
              </w:rPr>
              <w:t>484.85</w:t>
            </w:r>
          </w:p>
        </w:tc>
        <w:tc>
          <w:tcPr>
            <w:tcW w:w="3150" w:type="dxa"/>
            <w:vAlign w:val="center"/>
          </w:tcPr>
          <w:p w:rsidR="00611467" w:rsidRPr="00064C42" w:rsidRDefault="00611467" w:rsidP="004B36C2">
            <w:pPr>
              <w:spacing w:line="360" w:lineRule="auto"/>
              <w:jc w:val="right"/>
              <w:rPr>
                <w:szCs w:val="21"/>
              </w:rPr>
            </w:pPr>
            <w:r w:rsidRPr="00064C42">
              <w:rPr>
                <w:szCs w:val="21"/>
              </w:rPr>
              <w:t>8.42</w:t>
            </w:r>
          </w:p>
        </w:tc>
      </w:tr>
      <w:tr w:rsidR="00564219">
        <w:tc>
          <w:tcPr>
            <w:tcW w:w="2715" w:type="dxa"/>
            <w:vAlign w:val="center"/>
          </w:tcPr>
          <w:p w:rsidR="00564219" w:rsidRDefault="00001813">
            <w:pPr>
              <w:jc w:val="left"/>
            </w:pPr>
            <w:r>
              <w:rPr>
                <w:szCs w:val="21"/>
              </w:rPr>
              <w:t>预提费用</w:t>
            </w:r>
          </w:p>
        </w:tc>
        <w:tc>
          <w:tcPr>
            <w:tcW w:w="3150" w:type="dxa"/>
            <w:vAlign w:val="center"/>
          </w:tcPr>
          <w:p w:rsidR="00564219" w:rsidRDefault="00001813">
            <w:pPr>
              <w:jc w:val="right"/>
            </w:pPr>
            <w:r>
              <w:rPr>
                <w:szCs w:val="21"/>
              </w:rPr>
              <w:t>319,000.00</w:t>
            </w:r>
          </w:p>
        </w:tc>
        <w:tc>
          <w:tcPr>
            <w:tcW w:w="3150" w:type="dxa"/>
            <w:vAlign w:val="center"/>
          </w:tcPr>
          <w:p w:rsidR="00564219" w:rsidRDefault="00001813">
            <w:pPr>
              <w:jc w:val="right"/>
            </w:pPr>
            <w:r>
              <w:rPr>
                <w:szCs w:val="21"/>
              </w:rPr>
              <w:t>299,000.00</w:t>
            </w:r>
          </w:p>
        </w:tc>
      </w:tr>
      <w:tr w:rsidR="00611467" w:rsidRPr="00D0515B" w:rsidTr="0002542D">
        <w:trPr>
          <w:trHeight w:val="325"/>
        </w:trPr>
        <w:tc>
          <w:tcPr>
            <w:tcW w:w="2715" w:type="dxa"/>
            <w:vAlign w:val="center"/>
          </w:tcPr>
          <w:p w:rsidR="00611467" w:rsidRPr="00064C42" w:rsidRDefault="00611467" w:rsidP="004B36C2">
            <w:pPr>
              <w:spacing w:line="360" w:lineRule="auto"/>
              <w:rPr>
                <w:szCs w:val="21"/>
              </w:rPr>
            </w:pPr>
            <w:r w:rsidRPr="00064C42">
              <w:rPr>
                <w:szCs w:val="21"/>
              </w:rPr>
              <w:t>合计</w:t>
            </w:r>
          </w:p>
        </w:tc>
        <w:tc>
          <w:tcPr>
            <w:tcW w:w="3150" w:type="dxa"/>
            <w:vAlign w:val="bottom"/>
          </w:tcPr>
          <w:p w:rsidR="00611467" w:rsidRPr="00064C42" w:rsidRDefault="00611467" w:rsidP="004B36C2">
            <w:pPr>
              <w:spacing w:line="360" w:lineRule="auto"/>
              <w:jc w:val="right"/>
              <w:rPr>
                <w:szCs w:val="21"/>
              </w:rPr>
            </w:pPr>
            <w:r w:rsidRPr="00064C42">
              <w:rPr>
                <w:szCs w:val="21"/>
              </w:rPr>
              <w:t>319,484.85</w:t>
            </w:r>
          </w:p>
        </w:tc>
        <w:tc>
          <w:tcPr>
            <w:tcW w:w="3150" w:type="dxa"/>
            <w:vAlign w:val="bottom"/>
          </w:tcPr>
          <w:p w:rsidR="00611467" w:rsidRPr="00064C42" w:rsidRDefault="00611467" w:rsidP="004B36C2">
            <w:pPr>
              <w:spacing w:line="360" w:lineRule="auto"/>
              <w:jc w:val="right"/>
              <w:rPr>
                <w:szCs w:val="21"/>
              </w:rPr>
            </w:pPr>
            <w:r w:rsidRPr="00064C42">
              <w:rPr>
                <w:szCs w:val="21"/>
              </w:rPr>
              <w:t>299,008.42</w:t>
            </w:r>
          </w:p>
        </w:tc>
      </w:tr>
    </w:tbl>
    <w:p w:rsidR="003F4B2E" w:rsidRPr="00D0515B" w:rsidRDefault="003F4B2E"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szCs w:val="21"/>
        </w:rPr>
        <w:t>实收基金</w:t>
      </w:r>
    </w:p>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易方达龙宝货币</w:t>
      </w:r>
      <w:r w:rsidRPr="00064C42">
        <w:rPr>
          <w:rFonts w:eastAsiaTheme="minorEastAsia"/>
          <w:szCs w:val="21"/>
        </w:rPr>
        <w:t>A</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spacing w:line="360" w:lineRule="auto"/>
              <w:jc w:val="center"/>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58598D"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1,697,615,630.43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1,697,615,630.43</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5,330,588,089.70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5,330,588,089.70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-6,171,742,487.86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-6,171,742,487.86</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856,461,232.27</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856,461,232.27</w:t>
            </w:r>
          </w:p>
        </w:tc>
      </w:tr>
    </w:tbl>
    <w:p w:rsidR="003F4B2E" w:rsidRPr="00064C42" w:rsidRDefault="003F4B2E" w:rsidP="00736E23">
      <w:pPr>
        <w:adjustRightInd w:val="0"/>
        <w:snapToGrid w:val="0"/>
        <w:spacing w:line="360" w:lineRule="auto"/>
        <w:rPr>
          <w:rFonts w:eastAsiaTheme="minorEastAsia"/>
          <w:b/>
          <w:szCs w:val="21"/>
        </w:rPr>
      </w:pPr>
      <w:r w:rsidRPr="00064C42">
        <w:rPr>
          <w:rFonts w:eastAsiaTheme="minorEastAsia"/>
          <w:szCs w:val="21"/>
        </w:rPr>
        <w:t>易方达龙宝货币</w:t>
      </w:r>
      <w:r w:rsidRPr="00064C42">
        <w:rPr>
          <w:rFonts w:eastAsiaTheme="minorEastAsia"/>
          <w:szCs w:val="21"/>
        </w:rPr>
        <w:t>B</w:t>
      </w:r>
    </w:p>
    <w:p w:rsidR="003F4B2E" w:rsidRPr="00064C42" w:rsidRDefault="003F4B2E" w:rsidP="004B36C2">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064C42"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2C233F" w:rsidRPr="00064C42"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CF2D41"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064C42" w:rsidRDefault="003F4B2E" w:rsidP="004B36C2">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2C233F" w:rsidRPr="00064C42" w:rsidTr="00A00034">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064C42" w:rsidRDefault="00AF130E" w:rsidP="004B36C2">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114,860,259.70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114,860,259.70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2,453,050,489.79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2,453,050,489.79</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-2,485,723,098.70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-2,485,723,098.70</w:t>
            </w:r>
          </w:p>
        </w:tc>
      </w:tr>
      <w:tr w:rsidR="002C233F" w:rsidRPr="00064C42" w:rsidTr="00694557">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AF130E" w:rsidRPr="00064C42" w:rsidRDefault="00AF130E" w:rsidP="004B36C2">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82,187,650.79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064C42" w:rsidRDefault="00AF130E" w:rsidP="004B36C2">
            <w:pPr>
              <w:spacing w:line="360" w:lineRule="auto"/>
              <w:jc w:val="right"/>
              <w:rPr>
                <w:rFonts w:eastAsiaTheme="minorEastAsia"/>
                <w:szCs w:val="21"/>
              </w:rPr>
            </w:pPr>
            <w:r w:rsidRPr="00064C42">
              <w:rPr>
                <w:rFonts w:eastAsiaTheme="minorEastAsia"/>
                <w:szCs w:val="21"/>
              </w:rPr>
              <w:t>82,187,650.79</w:t>
            </w:r>
          </w:p>
        </w:tc>
      </w:tr>
    </w:tbl>
    <w:p w:rsidR="00C14099" w:rsidRPr="00064C42" w:rsidRDefault="00C14099" w:rsidP="00736E23">
      <w:pPr>
        <w:adjustRightInd w:val="0"/>
        <w:snapToGrid w:val="0"/>
        <w:spacing w:line="360" w:lineRule="auto"/>
        <w:rPr>
          <w:rFonts w:eastAsiaTheme="minorEastAsia"/>
          <w:b/>
          <w:szCs w:val="21"/>
        </w:rPr>
      </w:pPr>
      <w:r w:rsidRPr="00064C42">
        <w:rPr>
          <w:rFonts w:eastAsiaTheme="minorEastAsia"/>
          <w:szCs w:val="21"/>
        </w:rPr>
        <w:t>易方达龙宝货币</w:t>
      </w:r>
      <w:r w:rsidRPr="00064C42">
        <w:rPr>
          <w:rFonts w:eastAsiaTheme="minorEastAsia"/>
          <w:szCs w:val="21"/>
        </w:rPr>
        <w:t>C</w:t>
      </w:r>
    </w:p>
    <w:p w:rsidR="00C14099" w:rsidRPr="00064C42" w:rsidRDefault="00C14099" w:rsidP="00C14099">
      <w:pPr>
        <w:adjustRightInd w:val="0"/>
        <w:snapToGrid w:val="0"/>
        <w:spacing w:line="360" w:lineRule="auto"/>
        <w:jc w:val="right"/>
        <w:rPr>
          <w:rFonts w:eastAsiaTheme="minorEastAsia"/>
          <w:szCs w:val="21"/>
        </w:rPr>
      </w:pPr>
      <w:r w:rsidRPr="00064C42">
        <w:rPr>
          <w:rFonts w:eastAsiaTheme="minorEastAsia"/>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C14099" w:rsidRPr="00064C42" w:rsidTr="0089467E">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本期</w:t>
            </w:r>
          </w:p>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2019</w:t>
            </w:r>
            <w:r w:rsidRPr="00064C42">
              <w:rPr>
                <w:rFonts w:eastAsiaTheme="minorEastAsia"/>
                <w:szCs w:val="21"/>
              </w:rPr>
              <w:t>年</w:t>
            </w:r>
            <w:r w:rsidRPr="00064C42">
              <w:rPr>
                <w:rFonts w:eastAsiaTheme="minorEastAsia"/>
                <w:szCs w:val="21"/>
              </w:rPr>
              <w:t>1</w:t>
            </w:r>
            <w:r w:rsidRPr="00064C42">
              <w:rPr>
                <w:rFonts w:eastAsiaTheme="minorEastAsia"/>
                <w:szCs w:val="21"/>
              </w:rPr>
              <w:t>月</w:t>
            </w:r>
            <w:r w:rsidRPr="00064C42">
              <w:rPr>
                <w:rFonts w:eastAsiaTheme="minorEastAsia"/>
                <w:szCs w:val="21"/>
              </w:rPr>
              <w:t>1</w:t>
            </w:r>
            <w:r w:rsidRPr="00064C42">
              <w:rPr>
                <w:rFonts w:eastAsiaTheme="minorEastAsia"/>
                <w:szCs w:val="21"/>
              </w:rPr>
              <w:t>日至</w:t>
            </w:r>
            <w:r w:rsidRPr="00064C42">
              <w:rPr>
                <w:rFonts w:eastAsiaTheme="minorEastAsia"/>
                <w:szCs w:val="21"/>
              </w:rPr>
              <w:t>2019</w:t>
            </w:r>
            <w:r w:rsidRPr="00064C42">
              <w:rPr>
                <w:rFonts w:eastAsiaTheme="minorEastAsia"/>
                <w:szCs w:val="21"/>
              </w:rPr>
              <w:t>年</w:t>
            </w:r>
            <w:r w:rsidRPr="00064C42">
              <w:rPr>
                <w:rFonts w:eastAsiaTheme="minorEastAsia"/>
                <w:szCs w:val="21"/>
              </w:rPr>
              <w:t>12</w:t>
            </w:r>
            <w:r w:rsidRPr="00064C42">
              <w:rPr>
                <w:rFonts w:eastAsiaTheme="minorEastAsia"/>
                <w:szCs w:val="21"/>
              </w:rPr>
              <w:t>月</w:t>
            </w:r>
            <w:r w:rsidRPr="00064C42">
              <w:rPr>
                <w:rFonts w:eastAsiaTheme="minorEastAsia"/>
                <w:szCs w:val="21"/>
              </w:rPr>
              <w:t>31</w:t>
            </w:r>
            <w:r w:rsidRPr="00064C42">
              <w:rPr>
                <w:rFonts w:eastAsiaTheme="minorEastAsia"/>
                <w:szCs w:val="21"/>
              </w:rPr>
              <w:t>日</w:t>
            </w:r>
          </w:p>
        </w:tc>
      </w:tr>
      <w:tr w:rsidR="00C14099" w:rsidRPr="00064C42" w:rsidTr="0089467E">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spacing w:line="360" w:lineRule="auto"/>
              <w:jc w:val="left"/>
              <w:rPr>
                <w:rFonts w:eastAsiaTheme="minorEastAsia"/>
                <w:szCs w:val="21"/>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szCs w:val="21"/>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widowControl/>
              <w:autoSpaceDE w:val="0"/>
              <w:autoSpaceDN w:val="0"/>
              <w:spacing w:line="360" w:lineRule="auto"/>
              <w:ind w:right="-15"/>
              <w:jc w:val="center"/>
              <w:textAlignment w:val="bottom"/>
              <w:rPr>
                <w:rFonts w:eastAsiaTheme="minorEastAsia"/>
                <w:szCs w:val="21"/>
              </w:rPr>
            </w:pPr>
            <w:r w:rsidRPr="00064C42">
              <w:rPr>
                <w:rFonts w:eastAsiaTheme="minorEastAsia"/>
                <w:kern w:val="0"/>
                <w:szCs w:val="21"/>
              </w:rPr>
              <w:t>账面金额</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C14099" w:rsidRPr="00064C42" w:rsidRDefault="00C14099" w:rsidP="0089467E">
            <w:pPr>
              <w:spacing w:line="360" w:lineRule="auto"/>
              <w:rPr>
                <w:rFonts w:eastAsiaTheme="minorEastAsia"/>
                <w:szCs w:val="21"/>
              </w:rPr>
            </w:pPr>
            <w:r w:rsidRPr="00064C42">
              <w:rPr>
                <w:rFonts w:eastAsiaTheme="minorEastAsia"/>
                <w:kern w:val="0"/>
                <w:szCs w:val="21"/>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192,281,352.73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192,281,352.73</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1,383,783,225.70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1,383,783,225.70</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本期赎回（以</w:t>
            </w:r>
            <w:r w:rsidRPr="00064C42">
              <w:rPr>
                <w:rFonts w:eastAsiaTheme="minorEastAsia"/>
                <w:szCs w:val="21"/>
              </w:rPr>
              <w:t>“-”</w:t>
            </w:r>
            <w:r w:rsidRPr="00064C42">
              <w:rPr>
                <w:rFonts w:eastAsiaTheme="minorEastAsia"/>
                <w:szCs w:val="21"/>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-1,386,300,337.94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-1,386,300,337.94</w:t>
            </w:r>
          </w:p>
        </w:tc>
      </w:tr>
      <w:tr w:rsidR="00C14099" w:rsidRPr="00064C42" w:rsidTr="0089467E">
        <w:trPr>
          <w:jc w:val="center"/>
        </w:trPr>
        <w:tc>
          <w:tcPr>
            <w:tcW w:w="3120" w:type="dxa"/>
            <w:tcBorders>
              <w:top w:val="single" w:sz="4" w:space="0" w:color="000000"/>
              <w:left w:val="single" w:sz="4" w:space="0" w:color="000000"/>
              <w:bottom w:val="single" w:sz="4" w:space="0" w:color="000000"/>
              <w:right w:val="single" w:sz="4" w:space="0" w:color="000000"/>
            </w:tcBorders>
            <w:hideMark/>
          </w:tcPr>
          <w:p w:rsidR="00C14099" w:rsidRPr="00064C42" w:rsidRDefault="00C14099" w:rsidP="0089467E">
            <w:pPr>
              <w:spacing w:line="360" w:lineRule="auto"/>
              <w:rPr>
                <w:rFonts w:eastAsiaTheme="minorEastAsia"/>
                <w:szCs w:val="21"/>
              </w:rPr>
            </w:pPr>
            <w:r w:rsidRPr="00064C42">
              <w:rPr>
                <w:rFonts w:eastAsiaTheme="minorEastAsia"/>
                <w:szCs w:val="21"/>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189,764,240.49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C14099" w:rsidRPr="00064C42" w:rsidRDefault="00C14099" w:rsidP="0089467E">
            <w:pPr>
              <w:spacing w:line="360" w:lineRule="auto"/>
              <w:jc w:val="right"/>
              <w:rPr>
                <w:rFonts w:eastAsiaTheme="minorEastAsia"/>
                <w:szCs w:val="21"/>
              </w:rPr>
            </w:pPr>
            <w:r w:rsidRPr="00064C42">
              <w:rPr>
                <w:rFonts w:eastAsiaTheme="minorEastAsia"/>
                <w:szCs w:val="21"/>
              </w:rPr>
              <w:t>189,764,240.49</w:t>
            </w:r>
          </w:p>
        </w:tc>
      </w:tr>
    </w:tbl>
    <w:p w:rsidR="006D141C" w:rsidRPr="00860258" w:rsidRDefault="006821D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注：申购含红利再投、转换入份额，赎回含转换出份额。</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szCs w:val="21"/>
        </w:rPr>
        <w:t>未分配利润</w:t>
      </w:r>
    </w:p>
    <w:p w:rsidR="006D141C" w:rsidRPr="00D0515B" w:rsidRDefault="006D141C" w:rsidP="00E82179">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易方达龙宝货币A</w:t>
      </w:r>
    </w:p>
    <w:p w:rsidR="006D141C" w:rsidRPr="00D0515B" w:rsidRDefault="005B4215" w:rsidP="004B36C2">
      <w:pPr>
        <w:adjustRightInd w:val="0"/>
        <w:snapToGrid w:val="0"/>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31,783,132.42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31,783,132.42</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-31,783,132.42</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-31,783,132.42</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6D141C" w:rsidRPr="0056786F" w:rsidRDefault="006D141C" w:rsidP="00E82179">
      <w:pPr>
        <w:adjustRightInd w:val="0"/>
        <w:snapToGrid w:val="0"/>
        <w:spacing w:line="360" w:lineRule="auto"/>
        <w:rPr>
          <w:rFonts w:eastAsiaTheme="minorEastAsia"/>
          <w:b/>
          <w:szCs w:val="21"/>
        </w:rPr>
      </w:pPr>
      <w:r w:rsidRPr="0056786F">
        <w:rPr>
          <w:rFonts w:eastAsiaTheme="minorEastAsia"/>
          <w:b/>
          <w:szCs w:val="21"/>
        </w:rPr>
        <w:t>易方达龙宝货币</w:t>
      </w:r>
      <w:r w:rsidRPr="0056786F">
        <w:rPr>
          <w:rFonts w:eastAsiaTheme="minorEastAsia"/>
          <w:b/>
          <w:szCs w:val="21"/>
        </w:rPr>
        <w:t>B</w:t>
      </w:r>
    </w:p>
    <w:p w:rsidR="006D141C" w:rsidRPr="0056786F" w:rsidRDefault="005B4215" w:rsidP="004B36C2">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未分配利润合计</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115520" w:rsidP="004B36C2">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7,366,256.87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7,366,256.87</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-7,366,256.87</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-7,366,256.87</w:t>
            </w:r>
          </w:p>
        </w:tc>
      </w:tr>
      <w:tr w:rsidR="002C233F" w:rsidRPr="0056786F" w:rsidTr="006D141C">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bl>
    <w:p w:rsidR="00C14099" w:rsidRPr="0056786F" w:rsidRDefault="00C14099" w:rsidP="00C14099">
      <w:pPr>
        <w:adjustRightInd w:val="0"/>
        <w:snapToGrid w:val="0"/>
        <w:spacing w:line="360" w:lineRule="auto"/>
        <w:rPr>
          <w:rFonts w:eastAsiaTheme="minorEastAsia"/>
          <w:b/>
          <w:szCs w:val="21"/>
        </w:rPr>
      </w:pPr>
      <w:r w:rsidRPr="0056786F">
        <w:rPr>
          <w:rFonts w:eastAsiaTheme="minorEastAsia"/>
          <w:b/>
          <w:szCs w:val="21"/>
        </w:rPr>
        <w:t>易方达龙宝货币</w:t>
      </w:r>
      <w:r w:rsidRPr="0056786F">
        <w:rPr>
          <w:rFonts w:eastAsiaTheme="minorEastAsia"/>
          <w:b/>
          <w:szCs w:val="21"/>
        </w:rPr>
        <w:t>C</w:t>
      </w:r>
    </w:p>
    <w:p w:rsidR="00C14099" w:rsidRPr="0056786F" w:rsidRDefault="00C14099" w:rsidP="00C14099">
      <w:pPr>
        <w:adjustRightInd w:val="0"/>
        <w:snapToGrid w:val="0"/>
        <w:spacing w:line="360" w:lineRule="auto"/>
        <w:jc w:val="right"/>
        <w:rPr>
          <w:rFonts w:eastAsiaTheme="minorEastAsia"/>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jc w:val="center"/>
              <w:rPr>
                <w:rFonts w:eastAsiaTheme="minorEastAsia"/>
                <w:szCs w:val="21"/>
              </w:rPr>
            </w:pPr>
            <w:r w:rsidRPr="0056786F">
              <w:rPr>
                <w:rFonts w:eastAsiaTheme="minorEastAsia"/>
                <w:szCs w:val="21"/>
              </w:rPr>
              <w:t>未分配利润合计</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5,781,331.73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5,781,331.73</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-5,781,331.73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-5,781,331.73</w:t>
            </w:r>
          </w:p>
        </w:tc>
      </w:tr>
      <w:tr w:rsidR="00C14099" w:rsidRPr="0056786F" w:rsidTr="0089467E">
        <w:trPr>
          <w:jc w:val="center"/>
        </w:trPr>
        <w:tc>
          <w:tcPr>
            <w:tcW w:w="2706" w:type="dxa"/>
            <w:tcBorders>
              <w:top w:val="single" w:sz="4" w:space="0" w:color="000000"/>
              <w:left w:val="single" w:sz="4" w:space="0" w:color="000000"/>
              <w:bottom w:val="single" w:sz="4" w:space="0" w:color="000000"/>
              <w:right w:val="single" w:sz="4" w:space="0" w:color="000000"/>
            </w:tcBorders>
            <w:vAlign w:val="center"/>
            <w:hideMark/>
          </w:tcPr>
          <w:p w:rsidR="00C14099" w:rsidRPr="0056786F" w:rsidRDefault="00C14099" w:rsidP="0089467E">
            <w:pPr>
              <w:spacing w:line="360" w:lineRule="auto"/>
              <w:rPr>
                <w:rFonts w:eastAsiaTheme="minorEastAsia"/>
                <w:szCs w:val="21"/>
              </w:rPr>
            </w:pPr>
            <w:r w:rsidRPr="0056786F">
              <w:rPr>
                <w:rFonts w:eastAsiaTheme="minorEastAsia"/>
                <w:szCs w:val="21"/>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C14099" w:rsidRPr="0056786F" w:rsidRDefault="00C14099" w:rsidP="0089467E">
            <w:pPr>
              <w:spacing w:line="360" w:lineRule="auto"/>
              <w:jc w:val="right"/>
              <w:rPr>
                <w:rFonts w:eastAsiaTheme="minorEastAsia"/>
                <w:szCs w:val="21"/>
              </w:rPr>
            </w:pPr>
            <w:r w:rsidRPr="0056786F">
              <w:rPr>
                <w:rFonts w:eastAsiaTheme="minorEastAsia"/>
                <w:szCs w:val="21"/>
              </w:rPr>
              <w:t>-</w:t>
            </w:r>
          </w:p>
        </w:tc>
      </w:tr>
    </w:tbl>
    <w:p w:rsidR="006D141C" w:rsidRPr="00D0515B" w:rsidRDefault="006D141C" w:rsidP="00CC4BF1">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szCs w:val="21"/>
        </w:rPr>
        <w:t>存款利息收入</w:t>
      </w:r>
    </w:p>
    <w:p w:rsidR="006D141C" w:rsidRPr="0056786F" w:rsidRDefault="005B4215" w:rsidP="004B36C2">
      <w:pPr>
        <w:spacing w:line="360" w:lineRule="auto"/>
        <w:jc w:val="right"/>
        <w:rPr>
          <w:rFonts w:eastAsiaTheme="minorEastAsia"/>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spacing w:line="360" w:lineRule="auto"/>
              <w:jc w:val="center"/>
              <w:rPr>
                <w:rFonts w:eastAsiaTheme="minorEastAsia"/>
                <w:b/>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spacing w:line="360" w:lineRule="auto"/>
              <w:jc w:val="center"/>
              <w:rPr>
                <w:rFonts w:eastAsiaTheme="minorEastAsia"/>
                <w:b/>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38,481.65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13,227.69</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21,675,065.01</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47,805,655.14</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92,987.80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443.57</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w:t>
            </w:r>
          </w:p>
        </w:tc>
      </w:tr>
      <w:tr w:rsidR="002C233F" w:rsidRPr="0056786F" w:rsidTr="006D141C">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21,806,534.46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47,819,326.40</w:t>
            </w:r>
          </w:p>
        </w:tc>
      </w:tr>
    </w:tbl>
    <w:p w:rsidR="00897413" w:rsidRPr="005A6E6C" w:rsidRDefault="00897413" w:rsidP="00897413">
      <w:pPr>
        <w:spacing w:line="360" w:lineRule="auto"/>
        <w:rPr>
          <w:b/>
          <w:color w:val="000000"/>
          <w:szCs w:val="21"/>
        </w:rPr>
      </w:pPr>
      <w:r w:rsidRPr="00E54D6D">
        <w:rPr>
          <w:rFonts w:eastAsiaTheme="minorEastAsia"/>
          <w:b/>
          <w:bCs/>
          <w:color w:val="000000"/>
          <w:kern w:val="0"/>
          <w:szCs w:val="21"/>
        </w:rPr>
        <w:t>7.4.7.12</w:t>
      </w:r>
      <w:r w:rsidRPr="005A6E6C">
        <w:rPr>
          <w:b/>
          <w:color w:val="000000"/>
          <w:szCs w:val="21"/>
        </w:rPr>
        <w:t>债券投资收益</w:t>
      </w:r>
      <w:r w:rsidRPr="005A6E6C">
        <w:rPr>
          <w:b/>
          <w:color w:val="000000"/>
          <w:szCs w:val="21"/>
        </w:rPr>
        <w:t>——</w:t>
      </w:r>
      <w:r w:rsidRPr="005A6E6C">
        <w:rPr>
          <w:b/>
          <w:color w:val="000000"/>
          <w:szCs w:val="21"/>
        </w:rPr>
        <w:t>买卖债券差价收入</w:t>
      </w:r>
    </w:p>
    <w:p w:rsidR="00897413" w:rsidRPr="005A6E6C" w:rsidRDefault="00897413" w:rsidP="00897413">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897413" w:rsidRPr="005A6E6C" w:rsidTr="00481367">
        <w:trPr>
          <w:trHeight w:val="315"/>
        </w:trPr>
        <w:tc>
          <w:tcPr>
            <w:tcW w:w="3544" w:type="dxa"/>
            <w:vAlign w:val="center"/>
          </w:tcPr>
          <w:p w:rsidR="00897413" w:rsidRPr="005A6E6C" w:rsidRDefault="00897413" w:rsidP="00EB46B8">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本期</w:t>
            </w:r>
          </w:p>
          <w:p w:rsidR="00897413" w:rsidRPr="00E54D6D" w:rsidRDefault="00897413" w:rsidP="00EB46B8">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897413" w:rsidRPr="00E54D6D" w:rsidRDefault="00897413" w:rsidP="00EB46B8">
            <w:pPr>
              <w:spacing w:line="360" w:lineRule="auto"/>
              <w:jc w:val="center"/>
              <w:rPr>
                <w:rFonts w:eastAsiaTheme="minorEastAsia"/>
                <w:szCs w:val="21"/>
              </w:rPr>
            </w:pPr>
            <w:r w:rsidRPr="00E54D6D">
              <w:rPr>
                <w:rFonts w:eastAsiaTheme="minorEastAsia"/>
                <w:szCs w:val="21"/>
              </w:rPr>
              <w:t>上年度可比期间</w:t>
            </w:r>
          </w:p>
          <w:p w:rsidR="00897413" w:rsidRPr="00E54D6D" w:rsidRDefault="00897413" w:rsidP="00EB46B8">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3,325,384,231.62</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4,783,329,368.77</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3,305,290,208.12</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4,767,757,566.02</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5A6E6C" w:rsidRDefault="00897413" w:rsidP="00EB46B8">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21,137,928.81</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15,610,106.85</w:t>
            </w:r>
          </w:p>
        </w:tc>
      </w:tr>
      <w:tr w:rsidR="00897413" w:rsidRPr="005A6E6C" w:rsidTr="00481367">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897413" w:rsidRPr="009C01A0" w:rsidRDefault="00897413" w:rsidP="00F731BE">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-1,043,905.31</w:t>
            </w:r>
          </w:p>
        </w:tc>
        <w:tc>
          <w:tcPr>
            <w:tcW w:w="2977" w:type="dxa"/>
            <w:tcBorders>
              <w:top w:val="single" w:sz="4" w:space="0" w:color="auto"/>
              <w:left w:val="single" w:sz="4" w:space="0" w:color="auto"/>
              <w:bottom w:val="single" w:sz="4" w:space="0" w:color="auto"/>
              <w:right w:val="single" w:sz="4" w:space="0" w:color="auto"/>
            </w:tcBorders>
            <w:vAlign w:val="center"/>
          </w:tcPr>
          <w:p w:rsidR="00897413" w:rsidRPr="005A6E6C" w:rsidRDefault="00897413" w:rsidP="00EB46B8">
            <w:pPr>
              <w:ind w:left="440"/>
              <w:jc w:val="right"/>
              <w:rPr>
                <w:szCs w:val="21"/>
              </w:rPr>
            </w:pPr>
            <w:r>
              <w:rPr>
                <w:rFonts w:hint="eastAsia"/>
                <w:szCs w:val="21"/>
              </w:rPr>
              <w:t>-38,304.10</w:t>
            </w:r>
          </w:p>
        </w:tc>
      </w:tr>
    </w:tbl>
    <w:p w:rsidR="00CE32C9" w:rsidRPr="00D0515B" w:rsidRDefault="00CE32C9" w:rsidP="000A6038">
      <w:pPr>
        <w:spacing w:line="360" w:lineRule="auto"/>
        <w:rPr>
          <w:rFonts w:asciiTheme="minorEastAsia" w:eastAsiaTheme="minorEastAsia" w:hAnsiTheme="minorEastAsia"/>
          <w:b/>
          <w:bCs/>
          <w:color w:val="000000"/>
          <w:szCs w:val="21"/>
        </w:rPr>
      </w:pPr>
      <w:r w:rsidRPr="00D0515B">
        <w:rPr>
          <w:rFonts w:asciiTheme="minorEastAsia" w:eastAsiaTheme="minorEastAsia" w:hAnsiTheme="minorEastAsia"/>
          <w:b/>
          <w:bCs/>
          <w:color w:val="000000"/>
          <w:kern w:val="0"/>
          <w:szCs w:val="21"/>
        </w:rPr>
        <w:t>7.4.7.12</w:t>
      </w:r>
      <w:r w:rsidRPr="00D0515B">
        <w:rPr>
          <w:rFonts w:asciiTheme="minorEastAsia" w:eastAsiaTheme="minorEastAsia" w:hAnsiTheme="minorEastAsia" w:hint="eastAsia"/>
          <w:b/>
          <w:bCs/>
          <w:color w:val="000000"/>
          <w:kern w:val="0"/>
          <w:szCs w:val="21"/>
        </w:rPr>
        <w:t xml:space="preserve">.1 </w:t>
      </w:r>
      <w:r w:rsidRPr="00D0515B">
        <w:rPr>
          <w:rFonts w:asciiTheme="minorEastAsia" w:eastAsiaTheme="minorEastAsia" w:hAnsiTheme="minorEastAsia" w:hint="eastAsia"/>
          <w:b/>
          <w:color w:val="000000"/>
          <w:szCs w:val="21"/>
        </w:rPr>
        <w:t>资产支持证券投资收益</w:t>
      </w:r>
    </w:p>
    <w:p w:rsidR="00CE32C9" w:rsidRPr="0056786F" w:rsidRDefault="00CE32C9" w:rsidP="00CE32C9">
      <w:pPr>
        <w:autoSpaceDE w:val="0"/>
        <w:autoSpaceDN w:val="0"/>
        <w:adjustRightInd w:val="0"/>
        <w:spacing w:before="29" w:line="360" w:lineRule="auto"/>
        <w:ind w:left="15"/>
        <w:jc w:val="right"/>
        <w:rPr>
          <w:rFonts w:eastAsiaTheme="minorEastAsia"/>
          <w:color w:val="000000"/>
          <w:kern w:val="0"/>
          <w:szCs w:val="21"/>
        </w:rPr>
      </w:pPr>
      <w:r w:rsidRPr="0056786F">
        <w:rPr>
          <w:rFonts w:eastAsiaTheme="minorEastAsia"/>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CE32C9" w:rsidRPr="0056786F" w:rsidTr="0002542D">
        <w:trPr>
          <w:trHeight w:val="315"/>
        </w:trPr>
        <w:tc>
          <w:tcPr>
            <w:tcW w:w="2700" w:type="dxa"/>
            <w:vAlign w:val="center"/>
          </w:tcPr>
          <w:p w:rsidR="00CE32C9" w:rsidRPr="0056786F" w:rsidRDefault="00CE32C9" w:rsidP="0002542D">
            <w:pPr>
              <w:autoSpaceDE w:val="0"/>
              <w:autoSpaceDN w:val="0"/>
              <w:spacing w:line="360" w:lineRule="auto"/>
              <w:jc w:val="center"/>
              <w:textAlignment w:val="bottom"/>
              <w:rPr>
                <w:rFonts w:eastAsiaTheme="minorEastAsia"/>
                <w:kern w:val="0"/>
                <w:szCs w:val="21"/>
              </w:rPr>
            </w:pPr>
            <w:r w:rsidRPr="0056786F">
              <w:rPr>
                <w:rFonts w:eastAsiaTheme="minorEastAsia"/>
                <w:kern w:val="0"/>
                <w:szCs w:val="21"/>
              </w:rPr>
              <w:t>项目</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本期</w:t>
            </w:r>
          </w:p>
          <w:p w:rsidR="00CE32C9" w:rsidRPr="0056786F" w:rsidRDefault="00CE32C9" w:rsidP="0002542D">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240" w:type="dxa"/>
            <w:vAlign w:val="center"/>
          </w:tcPr>
          <w:p w:rsidR="00CE32C9" w:rsidRPr="0056786F" w:rsidRDefault="00CE32C9" w:rsidP="0002542D">
            <w:pPr>
              <w:spacing w:line="360" w:lineRule="auto"/>
              <w:jc w:val="center"/>
              <w:rPr>
                <w:rFonts w:eastAsiaTheme="minorEastAsia"/>
                <w:szCs w:val="21"/>
              </w:rPr>
            </w:pPr>
            <w:r w:rsidRPr="0056786F">
              <w:rPr>
                <w:rFonts w:eastAsiaTheme="minorEastAsia"/>
                <w:szCs w:val="21"/>
              </w:rPr>
              <w:t>上年度可比期间</w:t>
            </w:r>
          </w:p>
          <w:p w:rsidR="00CE32C9" w:rsidRPr="0056786F" w:rsidRDefault="00CE32C9" w:rsidP="0002542D">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卖出资产支持证券成交总额</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vAlign w:val="bottom"/>
          </w:tcPr>
          <w:p w:rsidR="00CE32C9" w:rsidRPr="0056786F" w:rsidRDefault="00CE32C9" w:rsidP="0002542D">
            <w:pPr>
              <w:spacing w:line="360" w:lineRule="auto"/>
              <w:jc w:val="right"/>
              <w:rPr>
                <w:rFonts w:eastAsiaTheme="minorEastAsia"/>
                <w:szCs w:val="21"/>
              </w:rPr>
            </w:pPr>
            <w:r w:rsidRPr="0056786F">
              <w:rPr>
                <w:rFonts w:eastAsiaTheme="minorEastAsia"/>
                <w:szCs w:val="21"/>
              </w:rPr>
              <w:t>18,066,603.98</w:t>
            </w:r>
          </w:p>
        </w:tc>
      </w:tr>
      <w:tr w:rsidR="00CE32C9" w:rsidRPr="0056786F" w:rsidTr="0002542D">
        <w:trPr>
          <w:trHeight w:val="315"/>
        </w:trPr>
        <w:tc>
          <w:tcPr>
            <w:tcW w:w="2700" w:type="dxa"/>
            <w:vAlign w:val="bottom"/>
          </w:tcPr>
          <w:p w:rsidR="00CE32C9" w:rsidRPr="0056786F" w:rsidRDefault="00CE32C9" w:rsidP="00D0515B">
            <w:pPr>
              <w:widowControl/>
              <w:autoSpaceDE w:val="0"/>
              <w:autoSpaceDN w:val="0"/>
              <w:ind w:leftChars="-11" w:left="-2" w:hangingChars="10" w:hanging="21"/>
              <w:jc w:val="left"/>
              <w:textAlignment w:val="bottom"/>
              <w:rPr>
                <w:kern w:val="0"/>
                <w:szCs w:val="21"/>
              </w:rPr>
            </w:pPr>
            <w:r w:rsidRPr="0056786F">
              <w:rPr>
                <w:kern w:val="0"/>
                <w:szCs w:val="21"/>
              </w:rPr>
              <w:t>减：卖出资产支持证券成本总额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17,982,125.23</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减：应收利息总额</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82,603.98</w:t>
            </w:r>
          </w:p>
        </w:tc>
      </w:tr>
      <w:tr w:rsidR="00CE32C9" w:rsidRPr="0056786F" w:rsidTr="0002542D">
        <w:trPr>
          <w:trHeight w:val="315"/>
        </w:trPr>
        <w:tc>
          <w:tcPr>
            <w:tcW w:w="2700" w:type="dxa"/>
            <w:vAlign w:val="bottom"/>
          </w:tcPr>
          <w:p w:rsidR="00CE32C9" w:rsidRPr="0056786F" w:rsidRDefault="00CE32C9" w:rsidP="0002542D">
            <w:pPr>
              <w:widowControl/>
              <w:autoSpaceDE w:val="0"/>
              <w:autoSpaceDN w:val="0"/>
              <w:jc w:val="left"/>
              <w:textAlignment w:val="bottom"/>
              <w:rPr>
                <w:kern w:val="0"/>
                <w:szCs w:val="21"/>
              </w:rPr>
            </w:pPr>
            <w:r w:rsidRPr="0056786F">
              <w:rPr>
                <w:kern w:val="0"/>
                <w:szCs w:val="21"/>
              </w:rPr>
              <w:t>资产支持证券投资收益</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w:t>
            </w:r>
          </w:p>
        </w:tc>
        <w:tc>
          <w:tcPr>
            <w:tcW w:w="3240" w:type="dxa"/>
          </w:tcPr>
          <w:p w:rsidR="00CE32C9" w:rsidRPr="0056786F" w:rsidRDefault="00CE32C9" w:rsidP="0002542D">
            <w:pPr>
              <w:spacing w:line="360" w:lineRule="auto"/>
              <w:jc w:val="right"/>
              <w:rPr>
                <w:rFonts w:eastAsiaTheme="minorEastAsia"/>
                <w:szCs w:val="21"/>
              </w:rPr>
            </w:pPr>
            <w:r w:rsidRPr="0056786F">
              <w:rPr>
                <w:rFonts w:eastAsiaTheme="minorEastAsia"/>
                <w:szCs w:val="21"/>
              </w:rPr>
              <w:t>1,874.77</w:t>
            </w:r>
          </w:p>
        </w:tc>
      </w:tr>
    </w:tbl>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szCs w:val="21"/>
        </w:rPr>
        <w:t>其他收入</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本基金本报告期及上年度可比期间无其他收入。</w:t>
      </w:r>
    </w:p>
    <w:p w:rsidR="006D141C" w:rsidRPr="00D0515B" w:rsidRDefault="006D141C" w:rsidP="000A603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交易费用</w:t>
      </w:r>
    </w:p>
    <w:p w:rsidR="00CB39CE" w:rsidRDefault="00460DC0" w:rsidP="00CB39CE">
      <w:pPr>
        <w:tabs>
          <w:tab w:val="left" w:pos="7200"/>
          <w:tab w:val="left" w:pos="8280"/>
        </w:tabs>
        <w:spacing w:line="360" w:lineRule="auto"/>
        <w:ind w:firstLineChars="200" w:firstLine="420"/>
        <w:jc w:val="left"/>
        <w:rPr>
          <w:rFonts w:eastAsiaTheme="minorEastAsia"/>
          <w:color w:val="000000" w:themeColor="text1"/>
          <w:kern w:val="0"/>
          <w:szCs w:val="21"/>
        </w:rPr>
      </w:pPr>
      <w:r w:rsidRPr="00114CA1">
        <w:rPr>
          <w:rFonts w:eastAsiaTheme="minorEastAsia"/>
          <w:color w:val="000000" w:themeColor="text1"/>
          <w:kern w:val="0"/>
          <w:szCs w:val="21"/>
        </w:rPr>
        <w:t>本基金所进行的交易，交易费用均入成本，本报告期及上年度可比期间未产生交易费用。</w:t>
      </w:r>
    </w:p>
    <w:p w:rsidR="006D141C" w:rsidRPr="00D0515B" w:rsidRDefault="006D141C" w:rsidP="000A603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7.4.7.</w:t>
      </w:r>
      <w:r w:rsidR="008A28D4" w:rsidRPr="00D0515B">
        <w:rPr>
          <w:rFonts w:asciiTheme="minorEastAsia" w:eastAsiaTheme="minorEastAsia" w:hAnsiTheme="minorEastAsia" w:hint="eastAsia"/>
          <w:b/>
          <w:bCs/>
          <w:kern w:val="0"/>
          <w:szCs w:val="21"/>
        </w:rPr>
        <w:t>15</w:t>
      </w:r>
      <w:r w:rsidRPr="00D0515B">
        <w:rPr>
          <w:rFonts w:asciiTheme="minorEastAsia" w:eastAsiaTheme="minorEastAsia" w:hAnsiTheme="minorEastAsia" w:hint="eastAsia"/>
          <w:b/>
          <w:szCs w:val="21"/>
        </w:rPr>
        <w:t>其他费用</w:t>
      </w:r>
    </w:p>
    <w:p w:rsidR="006D141C" w:rsidRPr="0056786F" w:rsidRDefault="005B4215" w:rsidP="004B36C2">
      <w:pPr>
        <w:tabs>
          <w:tab w:val="left" w:pos="7200"/>
          <w:tab w:val="left" w:pos="8280"/>
          <w:tab w:val="left" w:pos="9000"/>
        </w:tabs>
        <w:spacing w:line="360" w:lineRule="auto"/>
        <w:ind w:rightChars="-52" w:right="-109"/>
        <w:jc w:val="right"/>
        <w:rPr>
          <w:rFonts w:eastAsiaTheme="minorEastAsia"/>
          <w:bCs/>
          <w:szCs w:val="21"/>
        </w:rPr>
      </w:pPr>
      <w:r w:rsidRPr="0056786F">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90,000.00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300,000.00</w:t>
            </w:r>
          </w:p>
        </w:tc>
      </w:tr>
      <w:tr w:rsidR="00564219">
        <w:trPr>
          <w:jc w:val="center"/>
        </w:trPr>
        <w:tc>
          <w:tcPr>
            <w:tcW w:w="2855" w:type="dxa"/>
            <w:vAlign w:val="center"/>
          </w:tcPr>
          <w:p w:rsidR="00564219" w:rsidRDefault="00001813">
            <w:pPr>
              <w:jc w:val="left"/>
            </w:pPr>
            <w:r>
              <w:rPr>
                <w:rFonts w:eastAsiaTheme="minorEastAsia"/>
                <w:szCs w:val="21"/>
              </w:rPr>
              <w:t>银行汇划费</w:t>
            </w:r>
          </w:p>
        </w:tc>
        <w:tc>
          <w:tcPr>
            <w:tcW w:w="2893" w:type="dxa"/>
            <w:vAlign w:val="center"/>
          </w:tcPr>
          <w:p w:rsidR="00564219" w:rsidRDefault="00001813">
            <w:pPr>
              <w:jc w:val="right"/>
            </w:pPr>
            <w:r>
              <w:rPr>
                <w:rFonts w:eastAsiaTheme="minorEastAsia"/>
                <w:szCs w:val="21"/>
              </w:rPr>
              <w:t>-</w:t>
            </w:r>
          </w:p>
        </w:tc>
        <w:tc>
          <w:tcPr>
            <w:tcW w:w="3367" w:type="dxa"/>
            <w:vAlign w:val="center"/>
          </w:tcPr>
          <w:p w:rsidR="00564219" w:rsidRDefault="00001813">
            <w:pPr>
              <w:jc w:val="right"/>
            </w:pPr>
            <w:r>
              <w:rPr>
                <w:rFonts w:eastAsiaTheme="minorEastAsia"/>
                <w:szCs w:val="21"/>
              </w:rPr>
              <w:t>-</w:t>
            </w:r>
          </w:p>
        </w:tc>
      </w:tr>
      <w:tr w:rsidR="00564219">
        <w:trPr>
          <w:jc w:val="center"/>
        </w:trPr>
        <w:tc>
          <w:tcPr>
            <w:tcW w:w="2855" w:type="dxa"/>
            <w:vAlign w:val="center"/>
          </w:tcPr>
          <w:p w:rsidR="00564219" w:rsidRDefault="00001813">
            <w:pPr>
              <w:jc w:val="left"/>
            </w:pPr>
            <w:r>
              <w:rPr>
                <w:rFonts w:eastAsiaTheme="minorEastAsia"/>
                <w:szCs w:val="21"/>
              </w:rPr>
              <w:t>银行间账户维护费</w:t>
            </w:r>
          </w:p>
        </w:tc>
        <w:tc>
          <w:tcPr>
            <w:tcW w:w="2893" w:type="dxa"/>
            <w:vAlign w:val="center"/>
          </w:tcPr>
          <w:p w:rsidR="00564219" w:rsidRDefault="00001813">
            <w:pPr>
              <w:jc w:val="right"/>
            </w:pPr>
            <w:r>
              <w:rPr>
                <w:rFonts w:eastAsiaTheme="minorEastAsia"/>
                <w:szCs w:val="21"/>
              </w:rPr>
              <w:t>36,000.00</w:t>
            </w:r>
          </w:p>
        </w:tc>
        <w:tc>
          <w:tcPr>
            <w:tcW w:w="3367" w:type="dxa"/>
            <w:vAlign w:val="center"/>
          </w:tcPr>
          <w:p w:rsidR="00564219" w:rsidRDefault="00001813">
            <w:pPr>
              <w:jc w:val="right"/>
            </w:pPr>
            <w:r>
              <w:rPr>
                <w:rFonts w:eastAsiaTheme="minorEastAsia"/>
                <w:szCs w:val="21"/>
              </w:rPr>
              <w:t>36,000.00</w:t>
            </w:r>
          </w:p>
        </w:tc>
      </w:tr>
      <w:tr w:rsidR="00564219">
        <w:trPr>
          <w:jc w:val="center"/>
        </w:trPr>
        <w:tc>
          <w:tcPr>
            <w:tcW w:w="2855" w:type="dxa"/>
            <w:vAlign w:val="center"/>
          </w:tcPr>
          <w:p w:rsidR="00564219" w:rsidRDefault="00001813">
            <w:pPr>
              <w:jc w:val="left"/>
            </w:pPr>
            <w:r>
              <w:rPr>
                <w:rFonts w:eastAsiaTheme="minorEastAsia"/>
                <w:szCs w:val="21"/>
              </w:rPr>
              <w:t>其他</w:t>
            </w:r>
          </w:p>
        </w:tc>
        <w:tc>
          <w:tcPr>
            <w:tcW w:w="2893" w:type="dxa"/>
            <w:vAlign w:val="center"/>
          </w:tcPr>
          <w:p w:rsidR="00564219" w:rsidRDefault="00001813">
            <w:pPr>
              <w:jc w:val="right"/>
            </w:pPr>
            <w:r>
              <w:rPr>
                <w:rFonts w:eastAsiaTheme="minorEastAsia"/>
                <w:szCs w:val="21"/>
              </w:rPr>
              <w:t>1,200.00</w:t>
            </w:r>
          </w:p>
        </w:tc>
        <w:tc>
          <w:tcPr>
            <w:tcW w:w="3367" w:type="dxa"/>
            <w:vAlign w:val="center"/>
          </w:tcPr>
          <w:p w:rsidR="00564219" w:rsidRDefault="00001813">
            <w:pPr>
              <w:jc w:val="right"/>
            </w:pPr>
            <w:r>
              <w:rPr>
                <w:rFonts w:eastAsiaTheme="minorEastAsia"/>
                <w:szCs w:val="21"/>
              </w:rPr>
              <w:t>1,200.00</w:t>
            </w:r>
          </w:p>
        </w:tc>
      </w:tr>
      <w:tr w:rsidR="002C233F" w:rsidRPr="0056786F"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rPr>
                <w:rFonts w:eastAsiaTheme="minorEastAsia"/>
                <w:szCs w:val="21"/>
              </w:rPr>
            </w:pPr>
            <w:r w:rsidRPr="0056786F">
              <w:rPr>
                <w:rFonts w:eastAsiaTheme="minorEastAsia"/>
                <w:szCs w:val="21"/>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247,200.00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427,200.00</w:t>
            </w:r>
          </w:p>
        </w:tc>
      </w:tr>
    </w:tbl>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8</w:t>
      </w:r>
      <w:r w:rsidRPr="00D0515B">
        <w:rPr>
          <w:rFonts w:asciiTheme="minorEastAsia" w:eastAsiaTheme="minorEastAsia" w:hAnsiTheme="minorEastAsia" w:hint="eastAsia"/>
          <w:b/>
          <w:kern w:val="0"/>
          <w:szCs w:val="21"/>
        </w:rPr>
        <w:t>或有事项、资产负债表日后事项的说明</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 xml:space="preserve"> 或有事项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截至资产负债表日，本基金无须作披露的或有事项。</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7.4.8.</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 xml:space="preserve"> 资产负债表日后事项</w:t>
      </w:r>
    </w:p>
    <w:p w:rsidR="006D141C" w:rsidRPr="0056786F" w:rsidRDefault="006D141C" w:rsidP="00736E23">
      <w:pPr>
        <w:spacing w:line="360" w:lineRule="auto"/>
        <w:ind w:firstLineChars="200" w:firstLine="420"/>
        <w:rPr>
          <w:rFonts w:eastAsiaTheme="minorEastAsia"/>
          <w:szCs w:val="21"/>
        </w:rPr>
      </w:pPr>
      <w:r w:rsidRPr="0056786F">
        <w:rPr>
          <w:rFonts w:eastAsiaTheme="minorEastAsia" w:hint="eastAsia"/>
          <w:szCs w:val="21"/>
        </w:rPr>
        <w:t>截至本会计报表批准报出日，本基金无须作披露的资产负债表日后事项。</w:t>
      </w:r>
    </w:p>
    <w:p w:rsidR="00E571BC" w:rsidRPr="00D0515B" w:rsidRDefault="00E571B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9</w:t>
      </w:r>
      <w:r w:rsidRPr="00D0515B">
        <w:rPr>
          <w:rFonts w:asciiTheme="minorEastAsia" w:eastAsiaTheme="minorEastAsia" w:hAnsiTheme="minorEastAsia" w:hint="eastAsia"/>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与本基金的关系</w:t>
            </w:r>
          </w:p>
        </w:tc>
      </w:tr>
      <w:tr w:rsidR="00564219">
        <w:tc>
          <w:tcPr>
            <w:tcW w:w="5220" w:type="dxa"/>
            <w:vAlign w:val="center"/>
          </w:tcPr>
          <w:p w:rsidR="00564219" w:rsidRDefault="00001813">
            <w:pPr>
              <w:jc w:val="left"/>
            </w:pPr>
            <w:r>
              <w:rPr>
                <w:rFonts w:eastAsiaTheme="minorEastAsia"/>
                <w:szCs w:val="21"/>
              </w:rPr>
              <w:t>易方达基金管理有限公司</w:t>
            </w:r>
          </w:p>
        </w:tc>
        <w:tc>
          <w:tcPr>
            <w:tcW w:w="3780" w:type="dxa"/>
            <w:vAlign w:val="center"/>
          </w:tcPr>
          <w:p w:rsidR="00564219" w:rsidRDefault="00001813">
            <w:pPr>
              <w:jc w:val="left"/>
            </w:pPr>
            <w:r>
              <w:rPr>
                <w:rFonts w:eastAsiaTheme="minorEastAsia"/>
                <w:szCs w:val="21"/>
              </w:rPr>
              <w:t>基金管理人、注册登记机构、基金销售机构</w:t>
            </w:r>
          </w:p>
        </w:tc>
      </w:tr>
      <w:tr w:rsidR="00564219">
        <w:tc>
          <w:tcPr>
            <w:tcW w:w="5220" w:type="dxa"/>
            <w:vAlign w:val="center"/>
          </w:tcPr>
          <w:p w:rsidR="00564219" w:rsidRDefault="00001813">
            <w:pPr>
              <w:jc w:val="left"/>
            </w:pPr>
            <w:r>
              <w:rPr>
                <w:rFonts w:eastAsiaTheme="minorEastAsia"/>
                <w:szCs w:val="21"/>
              </w:rPr>
              <w:t>华夏银行股份有限公司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华夏银行</w:t>
            </w:r>
            <w:r>
              <w:rPr>
                <w:rFonts w:eastAsiaTheme="minorEastAsia"/>
                <w:szCs w:val="21"/>
              </w:rPr>
              <w:t>”)</w:t>
            </w:r>
          </w:p>
        </w:tc>
        <w:tc>
          <w:tcPr>
            <w:tcW w:w="3780" w:type="dxa"/>
            <w:vAlign w:val="center"/>
          </w:tcPr>
          <w:p w:rsidR="00564219" w:rsidRDefault="00001813">
            <w:pPr>
              <w:jc w:val="left"/>
            </w:pPr>
            <w:r>
              <w:rPr>
                <w:rFonts w:eastAsiaTheme="minorEastAsia"/>
                <w:szCs w:val="21"/>
              </w:rPr>
              <w:t>基金托管人、基金销售机构</w:t>
            </w:r>
          </w:p>
        </w:tc>
      </w:tr>
      <w:tr w:rsidR="00564219">
        <w:tc>
          <w:tcPr>
            <w:tcW w:w="5220" w:type="dxa"/>
            <w:vAlign w:val="center"/>
          </w:tcPr>
          <w:p w:rsidR="00564219" w:rsidRDefault="00001813">
            <w:pPr>
              <w:jc w:val="left"/>
            </w:pPr>
            <w:r>
              <w:rPr>
                <w:rFonts w:eastAsiaTheme="minorEastAsia"/>
                <w:szCs w:val="21"/>
              </w:rPr>
              <w:t>广发证券股份有限公司</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广发证券</w:t>
            </w:r>
            <w:r>
              <w:rPr>
                <w:rFonts w:eastAsiaTheme="minorEastAsia"/>
                <w:szCs w:val="21"/>
              </w:rPr>
              <w:t>”)</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广东粤财信托有限公司</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盈峰控股集团有限公司</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广东省广晟资产经营有限公司</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广州市广永国有资产经营有限公司</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珠海祺荣宝股权投资合伙企业（有限合伙）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珠海祺泰宝股权投资合伙企业（有限合伙）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珠海祺丰宝股权投资合伙企业（有限合伙）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珠海聚莱康股权投资合伙企业（有限合伙）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珠海聚宁康股权投资合伙企业（有限合伙）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珠海聚弘康股权投资合伙企业（有限合伙）</w:t>
            </w:r>
          </w:p>
        </w:tc>
        <w:tc>
          <w:tcPr>
            <w:tcW w:w="3780" w:type="dxa"/>
            <w:vAlign w:val="center"/>
          </w:tcPr>
          <w:p w:rsidR="00564219" w:rsidRDefault="00001813">
            <w:pPr>
              <w:jc w:val="left"/>
            </w:pPr>
            <w:r>
              <w:rPr>
                <w:rFonts w:eastAsiaTheme="minorEastAsia"/>
                <w:szCs w:val="21"/>
              </w:rPr>
              <w:t>基金管理人股东</w:t>
            </w:r>
          </w:p>
        </w:tc>
      </w:tr>
      <w:tr w:rsidR="00564219">
        <w:tc>
          <w:tcPr>
            <w:tcW w:w="5220" w:type="dxa"/>
            <w:vAlign w:val="center"/>
          </w:tcPr>
          <w:p w:rsidR="00564219" w:rsidRDefault="00001813">
            <w:pPr>
              <w:jc w:val="left"/>
            </w:pPr>
            <w:r>
              <w:rPr>
                <w:rFonts w:eastAsiaTheme="minorEastAsia"/>
                <w:szCs w:val="21"/>
              </w:rPr>
              <w:t>易方达资产管理有限公司</w:t>
            </w:r>
          </w:p>
        </w:tc>
        <w:tc>
          <w:tcPr>
            <w:tcW w:w="3780" w:type="dxa"/>
            <w:vAlign w:val="center"/>
          </w:tcPr>
          <w:p w:rsidR="00564219" w:rsidRDefault="00001813">
            <w:pPr>
              <w:jc w:val="left"/>
            </w:pPr>
            <w:r>
              <w:rPr>
                <w:rFonts w:eastAsiaTheme="minorEastAsia"/>
                <w:szCs w:val="21"/>
              </w:rPr>
              <w:t>基金管理人的子公司</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注：以下关联交易均在正常业务范围内按一般商业条款订立。</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10</w:t>
      </w:r>
      <w:r w:rsidRPr="00D0515B">
        <w:rPr>
          <w:rFonts w:asciiTheme="minorEastAsia" w:eastAsiaTheme="minorEastAsia" w:hAnsiTheme="minorEastAsia" w:hint="eastAsia"/>
          <w:b/>
          <w:kern w:val="0"/>
          <w:szCs w:val="21"/>
        </w:rPr>
        <w:t>本报告期及上年度可比期间的关联方交易</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通过关联方交易单元进行的交易</w:t>
      </w:r>
    </w:p>
    <w:p w:rsidR="006D141C" w:rsidRPr="00D0515B" w:rsidRDefault="006D141C"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szCs w:val="21"/>
        </w:rPr>
        <w:t>股票交易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本基金本报告期及上年度可比期间未发生通过关联方交易单元进行的股票交易。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szCs w:val="21"/>
        </w:rPr>
        <w:t>权证交易</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本基金本报告期及上年度可比期间未发生通过关联方交易单元进行的权证交易。</w:t>
      </w:r>
    </w:p>
    <w:p w:rsidR="006D141C" w:rsidRPr="00D0515B" w:rsidRDefault="006D141C" w:rsidP="00CA3CD8">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7.4.10.1.</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szCs w:val="21"/>
        </w:rPr>
        <w:t>应支付关联方的佣金</w:t>
      </w:r>
    </w:p>
    <w:p w:rsidR="006D141C" w:rsidRPr="00860258" w:rsidRDefault="00494713" w:rsidP="00860258">
      <w:pPr>
        <w:tabs>
          <w:tab w:val="left" w:pos="426"/>
        </w:tabs>
        <w:spacing w:line="360" w:lineRule="auto"/>
        <w:ind w:firstLineChars="200" w:firstLine="420"/>
        <w:jc w:val="left"/>
        <w:rPr>
          <w:rFonts w:eastAsiaTheme="minorEastAsia"/>
          <w:kern w:val="0"/>
          <w:szCs w:val="21"/>
        </w:rPr>
      </w:pPr>
      <w:r w:rsidRPr="00FA19BB">
        <w:rPr>
          <w:kern w:val="0"/>
          <w:szCs w:val="21"/>
        </w:rPr>
        <w:t>本基金本报告期及上年度可比期间无应支付关联方的佣金。</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关联方报酬</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kern w:val="0"/>
          <w:szCs w:val="21"/>
        </w:rPr>
        <w:t>基金管理费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5,693,905.15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7,857,787.75</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rPr>
                <w:rFonts w:eastAsiaTheme="minorEastAsia"/>
                <w:szCs w:val="21"/>
              </w:rPr>
            </w:pPr>
            <w:r w:rsidRPr="0056786F">
              <w:rPr>
                <w:rFonts w:eastAsiaTheme="minorEastAsia"/>
                <w:szCs w:val="21"/>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2,967,101.36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4,693,218.07</w:t>
            </w:r>
          </w:p>
        </w:tc>
      </w:tr>
    </w:tbl>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注：本基金的管理费按前一日基金资产净值的</w:t>
      </w:r>
      <w:r>
        <w:rPr>
          <w:rFonts w:eastAsiaTheme="minorEastAsia" w:hint="eastAsia"/>
          <w:kern w:val="0"/>
          <w:szCs w:val="21"/>
        </w:rPr>
        <w:t>0.33%</w:t>
      </w:r>
      <w:r>
        <w:rPr>
          <w:rFonts w:eastAsiaTheme="minorEastAsia" w:hint="eastAsia"/>
          <w:kern w:val="0"/>
          <w:szCs w:val="21"/>
        </w:rPr>
        <w:t>年费率计提。管理费的计算方法如下：</w:t>
      </w:r>
      <w:r>
        <w:rPr>
          <w:rFonts w:eastAsiaTheme="minorEastAsia" w:hint="eastAsia"/>
          <w:kern w:val="0"/>
          <w:szCs w:val="21"/>
        </w:rPr>
        <w:t xml:space="preserve"> </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0.33%</w:t>
      </w:r>
      <w:r>
        <w:rPr>
          <w:rFonts w:eastAsiaTheme="minorEastAsia" w:hint="eastAsia"/>
          <w:kern w:val="0"/>
          <w:szCs w:val="21"/>
        </w:rPr>
        <w:t>÷当年天数</w:t>
      </w:r>
      <w:r>
        <w:rPr>
          <w:rFonts w:eastAsiaTheme="minorEastAsia" w:hint="eastAsia"/>
          <w:kern w:val="0"/>
          <w:szCs w:val="21"/>
        </w:rPr>
        <w:t xml:space="preserve"> </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为每日应计提的基金管理费</w:t>
      </w:r>
      <w:r>
        <w:rPr>
          <w:rFonts w:eastAsiaTheme="minorEastAsia" w:hint="eastAsia"/>
          <w:kern w:val="0"/>
          <w:szCs w:val="21"/>
        </w:rPr>
        <w:t xml:space="preserve"> </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r>
        <w:rPr>
          <w:rFonts w:eastAsiaTheme="minorEastAsia" w:hint="eastAsia"/>
          <w:kern w:val="0"/>
          <w:szCs w:val="21"/>
        </w:rPr>
        <w:t xml:space="preserve"> </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基金管理费每日计提，按月支付。由基金托管人根据与基金管理人核对一致的财务数据，自动在月初</w:t>
      </w:r>
      <w:r w:rsidRPr="00860258">
        <w:rPr>
          <w:rFonts w:eastAsiaTheme="minorEastAsia" w:hint="eastAsia"/>
          <w:kern w:val="0"/>
          <w:szCs w:val="21"/>
        </w:rPr>
        <w:t>5</w:t>
      </w:r>
      <w:r w:rsidRPr="00860258">
        <w:rPr>
          <w:rFonts w:eastAsiaTheme="minorEastAsia" w:hint="eastAsia"/>
          <w:kern w:val="0"/>
          <w:szCs w:val="21"/>
        </w:rPr>
        <w:t>个工作日内、按照指定的帐户路径进行资金支付，基金管理人无需再出具资金划拨指令。若遇法定节假日、休息日等，支付日期顺延。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kern w:val="0"/>
          <w:szCs w:val="21"/>
        </w:rPr>
        <w:t>基金托管费</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rPr>
                <w:rFonts w:eastAsiaTheme="minorEastAsia"/>
                <w:szCs w:val="21"/>
              </w:rPr>
            </w:pPr>
            <w:r w:rsidRPr="0056786F">
              <w:rPr>
                <w:rFonts w:eastAsiaTheme="minorEastAsia"/>
                <w:szCs w:val="21"/>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kern w:val="0"/>
                <w:szCs w:val="21"/>
              </w:rPr>
            </w:pPr>
            <w:r w:rsidRPr="0056786F">
              <w:rPr>
                <w:rFonts w:eastAsiaTheme="minorEastAsia"/>
                <w:szCs w:val="21"/>
              </w:rPr>
              <w:t>1,725,425.83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right"/>
              <w:rPr>
                <w:rFonts w:eastAsiaTheme="minorEastAsia"/>
                <w:szCs w:val="21"/>
              </w:rPr>
            </w:pPr>
            <w:r w:rsidRPr="0056786F">
              <w:rPr>
                <w:rFonts w:eastAsiaTheme="minorEastAsia"/>
                <w:szCs w:val="21"/>
              </w:rPr>
              <w:t>2,381,147.83</w:t>
            </w:r>
          </w:p>
        </w:tc>
      </w:tr>
    </w:tbl>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注：本基金的托管费按前一日基金资产净值的</w:t>
      </w:r>
      <w:r>
        <w:rPr>
          <w:rFonts w:eastAsiaTheme="minorEastAsia" w:hint="eastAsia"/>
          <w:kern w:val="0"/>
          <w:szCs w:val="21"/>
        </w:rPr>
        <w:t>0.10%</w:t>
      </w:r>
      <w:r>
        <w:rPr>
          <w:rFonts w:eastAsiaTheme="minorEastAsia" w:hint="eastAsia"/>
          <w:kern w:val="0"/>
          <w:szCs w:val="21"/>
        </w:rPr>
        <w:t>的年费率计提。托管费的计算方法如下：</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w:t>
      </w:r>
      <w:r>
        <w:rPr>
          <w:rFonts w:eastAsiaTheme="minorEastAsia" w:hint="eastAsia"/>
          <w:kern w:val="0"/>
          <w:szCs w:val="21"/>
        </w:rPr>
        <w:t>E</w:t>
      </w:r>
      <w:r>
        <w:rPr>
          <w:rFonts w:eastAsiaTheme="minorEastAsia" w:hint="eastAsia"/>
          <w:kern w:val="0"/>
          <w:szCs w:val="21"/>
        </w:rPr>
        <w:t>×</w:t>
      </w:r>
      <w:r>
        <w:rPr>
          <w:rFonts w:eastAsiaTheme="minorEastAsia" w:hint="eastAsia"/>
          <w:kern w:val="0"/>
          <w:szCs w:val="21"/>
        </w:rPr>
        <w:t>0.10%</w:t>
      </w:r>
      <w:r>
        <w:rPr>
          <w:rFonts w:eastAsiaTheme="minorEastAsia" w:hint="eastAsia"/>
          <w:kern w:val="0"/>
          <w:szCs w:val="21"/>
        </w:rPr>
        <w:t>÷当年天数</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H</w:t>
      </w:r>
      <w:r>
        <w:rPr>
          <w:rFonts w:eastAsiaTheme="minorEastAsia" w:hint="eastAsia"/>
          <w:kern w:val="0"/>
          <w:szCs w:val="21"/>
        </w:rPr>
        <w:t>为每日应计提的基金托管费</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E</w:t>
      </w:r>
      <w:r>
        <w:rPr>
          <w:rFonts w:eastAsiaTheme="minorEastAsia" w:hint="eastAsia"/>
          <w:kern w:val="0"/>
          <w:szCs w:val="21"/>
        </w:rPr>
        <w:t>为前一日的基金资产净值</w:t>
      </w:r>
    </w:p>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基金托管费每日计提，按月支付。由基金托管人根据与基金管理人核对一致的财务数据，自动在月初</w:t>
      </w:r>
      <w:r w:rsidRPr="00860258">
        <w:rPr>
          <w:rFonts w:eastAsiaTheme="minorEastAsia" w:hint="eastAsia"/>
          <w:kern w:val="0"/>
          <w:szCs w:val="21"/>
        </w:rPr>
        <w:t>5</w:t>
      </w:r>
      <w:r w:rsidRPr="00860258">
        <w:rPr>
          <w:rFonts w:eastAsiaTheme="minorEastAsia" w:hint="eastAsia"/>
          <w:kern w:val="0"/>
          <w:szCs w:val="21"/>
        </w:rPr>
        <w:t>个工作日内、按照指定的帐户路径进行资金支付，基金管理人无需再出具资金划拨指令。若遇法定节假日、休息日等，支付日期顺延。</w:t>
      </w:r>
    </w:p>
    <w:p w:rsidR="006D141C" w:rsidRPr="00D0515B" w:rsidRDefault="006D141C" w:rsidP="00CA3CD8">
      <w:pPr>
        <w:autoSpaceDE w:val="0"/>
        <w:autoSpaceDN w:val="0"/>
        <w:adjustRightInd w:val="0"/>
        <w:spacing w:line="360" w:lineRule="auto"/>
        <w:jc w:val="left"/>
        <w:rPr>
          <w:rFonts w:asciiTheme="minorEastAsia" w:eastAsiaTheme="minorEastAsia" w:hAnsiTheme="minorEastAsia"/>
          <w:b/>
          <w:kern w:val="0"/>
          <w:szCs w:val="21"/>
        </w:rPr>
      </w:pPr>
      <w:r w:rsidRPr="00D0515B">
        <w:rPr>
          <w:rFonts w:asciiTheme="minorEastAsia" w:eastAsiaTheme="minorEastAsia" w:hAnsiTheme="minorEastAsia" w:hint="eastAsia"/>
          <w:b/>
          <w:bCs/>
          <w:kern w:val="0"/>
          <w:szCs w:val="21"/>
        </w:rPr>
        <w:t>7.4.10.2.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kern w:val="0"/>
          <w:szCs w:val="21"/>
        </w:rPr>
        <w:t>销售服务费</w:t>
      </w:r>
    </w:p>
    <w:p w:rsidR="00105E7E" w:rsidRPr="00EE3100" w:rsidRDefault="00105E7E" w:rsidP="00105E7E">
      <w:pPr>
        <w:pStyle w:val="21"/>
        <w:tabs>
          <w:tab w:val="left" w:pos="4920"/>
        </w:tabs>
        <w:wordWrap w:val="0"/>
        <w:spacing w:line="360" w:lineRule="auto"/>
        <w:ind w:firstLineChars="0" w:firstLine="0"/>
        <w:jc w:val="right"/>
        <w:rPr>
          <w:rFonts w:ascii="Times New Roman" w:eastAsiaTheme="minorEastAsia" w:hAnsi="Times New Roman"/>
          <w:color w:val="auto"/>
          <w:sz w:val="21"/>
          <w:szCs w:val="21"/>
        </w:rPr>
      </w:pPr>
      <w:r>
        <w:rPr>
          <w:rFonts w:ascii="Times New Roman" w:eastAsiaTheme="minorEastAsia" w:hAnsi="Times New Roman" w:hint="eastAsia"/>
          <w:color w:val="auto"/>
          <w:sz w:val="21"/>
          <w:szCs w:val="21"/>
        </w:rPr>
        <w:t xml:space="preserve">   </w:t>
      </w:r>
      <w:r w:rsidRPr="00744831">
        <w:rPr>
          <w:rFonts w:ascii="Times New Roman" w:eastAsiaTheme="minorEastAsia" w:hAnsi="Times New Roman"/>
          <w:color w:val="auto"/>
          <w:sz w:val="21"/>
          <w:szCs w:val="21"/>
        </w:rPr>
        <w:t>单位：人民币元</w:t>
      </w:r>
    </w:p>
    <w:tbl>
      <w:tblPr>
        <w:tblStyle w:val="af7"/>
        <w:tblW w:w="9639" w:type="dxa"/>
        <w:tblInd w:w="108" w:type="dxa"/>
        <w:tblLayout w:type="fixed"/>
        <w:tblLook w:val="04A0" w:firstRow="1" w:lastRow="0" w:firstColumn="1" w:lastColumn="0" w:noHBand="0" w:noVBand="1"/>
      </w:tblPr>
      <w:tblGrid>
        <w:gridCol w:w="2127"/>
        <w:gridCol w:w="1727"/>
        <w:gridCol w:w="1928"/>
        <w:gridCol w:w="1928"/>
        <w:gridCol w:w="1929"/>
      </w:tblGrid>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本期</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2019</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2019</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1928"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1929" w:type="dxa"/>
            <w:vAlign w:val="center"/>
          </w:tcPr>
          <w:p w:rsidR="00105E7E" w:rsidRPr="000E3483" w:rsidRDefault="00105E7E" w:rsidP="00EB46B8">
            <w:pPr>
              <w:widowControl/>
              <w:spacing w:line="360" w:lineRule="auto"/>
              <w:ind w:leftChars="-51" w:left="-107" w:rightChars="-51" w:right="-107"/>
              <w:jc w:val="center"/>
              <w:rPr>
                <w:rFonts w:eastAsiaTheme="minorEastAsia"/>
                <w:szCs w:val="21"/>
              </w:rPr>
            </w:pPr>
            <w:r w:rsidRPr="000E3483">
              <w:rPr>
                <w:rFonts w:eastAsiaTheme="minorEastAsia"/>
                <w:szCs w:val="21"/>
              </w:rPr>
              <w:t>合计</w:t>
            </w:r>
          </w:p>
        </w:tc>
      </w:tr>
      <w:tr w:rsidR="00564219">
        <w:tc>
          <w:tcPr>
            <w:tcW w:w="2127" w:type="dxa"/>
            <w:vAlign w:val="center"/>
          </w:tcPr>
          <w:p w:rsidR="00564219" w:rsidRDefault="00001813">
            <w:pPr>
              <w:jc w:val="left"/>
            </w:pPr>
            <w:r>
              <w:rPr>
                <w:rFonts w:eastAsiaTheme="minorEastAsia"/>
                <w:szCs w:val="21"/>
              </w:rPr>
              <w:t>易方达基金管理有限公司</w:t>
            </w:r>
          </w:p>
        </w:tc>
        <w:tc>
          <w:tcPr>
            <w:tcW w:w="1727" w:type="dxa"/>
            <w:vAlign w:val="center"/>
          </w:tcPr>
          <w:p w:rsidR="00564219" w:rsidRDefault="00001813">
            <w:pPr>
              <w:jc w:val="right"/>
            </w:pPr>
            <w:r>
              <w:rPr>
                <w:rFonts w:eastAsiaTheme="minorEastAsia"/>
                <w:szCs w:val="21"/>
              </w:rPr>
              <w:t>7,076.33</w:t>
            </w:r>
          </w:p>
        </w:tc>
        <w:tc>
          <w:tcPr>
            <w:tcW w:w="1928" w:type="dxa"/>
            <w:vAlign w:val="center"/>
          </w:tcPr>
          <w:p w:rsidR="00564219" w:rsidRDefault="00001813">
            <w:pPr>
              <w:jc w:val="right"/>
            </w:pPr>
            <w:r>
              <w:rPr>
                <w:rFonts w:eastAsiaTheme="minorEastAsia"/>
                <w:szCs w:val="21"/>
              </w:rPr>
              <w:t>708.40</w:t>
            </w:r>
          </w:p>
        </w:tc>
        <w:tc>
          <w:tcPr>
            <w:tcW w:w="1928" w:type="dxa"/>
            <w:vAlign w:val="center"/>
          </w:tcPr>
          <w:p w:rsidR="00564219" w:rsidRDefault="00001813">
            <w:pPr>
              <w:jc w:val="right"/>
            </w:pPr>
            <w:r>
              <w:rPr>
                <w:rFonts w:eastAsiaTheme="minorEastAsia"/>
                <w:szCs w:val="21"/>
              </w:rPr>
              <w:t>105,415.89</w:t>
            </w:r>
          </w:p>
        </w:tc>
        <w:tc>
          <w:tcPr>
            <w:tcW w:w="1929" w:type="dxa"/>
            <w:vAlign w:val="center"/>
          </w:tcPr>
          <w:p w:rsidR="00564219" w:rsidRDefault="00001813">
            <w:pPr>
              <w:jc w:val="right"/>
            </w:pPr>
            <w:r>
              <w:rPr>
                <w:rFonts w:eastAsiaTheme="minorEastAsia"/>
                <w:szCs w:val="21"/>
              </w:rPr>
              <w:t>113,200.62</w:t>
            </w:r>
          </w:p>
        </w:tc>
      </w:tr>
      <w:tr w:rsidR="00564219">
        <w:tc>
          <w:tcPr>
            <w:tcW w:w="2127" w:type="dxa"/>
            <w:vAlign w:val="center"/>
          </w:tcPr>
          <w:p w:rsidR="00564219" w:rsidRDefault="00001813">
            <w:pPr>
              <w:jc w:val="left"/>
            </w:pPr>
            <w:r>
              <w:rPr>
                <w:rFonts w:eastAsiaTheme="minorEastAsia"/>
                <w:szCs w:val="21"/>
              </w:rPr>
              <w:t>华夏银行</w:t>
            </w:r>
          </w:p>
        </w:tc>
        <w:tc>
          <w:tcPr>
            <w:tcW w:w="1727" w:type="dxa"/>
            <w:vAlign w:val="center"/>
          </w:tcPr>
          <w:p w:rsidR="00564219" w:rsidRDefault="00001813">
            <w:pPr>
              <w:jc w:val="right"/>
            </w:pPr>
            <w:r>
              <w:rPr>
                <w:rFonts w:eastAsiaTheme="minorEastAsia"/>
                <w:szCs w:val="21"/>
              </w:rPr>
              <w:t>2,475,610.09</w:t>
            </w:r>
          </w:p>
        </w:tc>
        <w:tc>
          <w:tcPr>
            <w:tcW w:w="1928" w:type="dxa"/>
            <w:vAlign w:val="center"/>
          </w:tcPr>
          <w:p w:rsidR="00564219" w:rsidRDefault="00001813">
            <w:pPr>
              <w:jc w:val="right"/>
            </w:pPr>
            <w:r>
              <w:rPr>
                <w:rFonts w:eastAsiaTheme="minorEastAsia"/>
                <w:szCs w:val="21"/>
              </w:rPr>
              <w:t>1,474.84</w:t>
            </w:r>
          </w:p>
        </w:tc>
        <w:tc>
          <w:tcPr>
            <w:tcW w:w="1928" w:type="dxa"/>
            <w:vAlign w:val="center"/>
          </w:tcPr>
          <w:p w:rsidR="00564219" w:rsidRDefault="00001813">
            <w:pPr>
              <w:jc w:val="right"/>
            </w:pPr>
            <w:r>
              <w:rPr>
                <w:rFonts w:eastAsiaTheme="minorEastAsia"/>
                <w:szCs w:val="21"/>
              </w:rPr>
              <w:t>450.61</w:t>
            </w:r>
          </w:p>
        </w:tc>
        <w:tc>
          <w:tcPr>
            <w:tcW w:w="1929" w:type="dxa"/>
            <w:vAlign w:val="center"/>
          </w:tcPr>
          <w:p w:rsidR="00564219" w:rsidRDefault="00001813">
            <w:pPr>
              <w:jc w:val="right"/>
            </w:pPr>
            <w:r>
              <w:rPr>
                <w:rFonts w:eastAsiaTheme="minorEastAsia"/>
                <w:szCs w:val="21"/>
              </w:rPr>
              <w:t>2,477,535.54</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2,482,686.42</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2,183.24</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105,866.50</w:t>
            </w:r>
          </w:p>
        </w:tc>
        <w:tc>
          <w:tcPr>
            <w:tcW w:w="1929" w:type="dxa"/>
          </w:tcPr>
          <w:p w:rsidR="00105E7E" w:rsidRPr="000E3483" w:rsidRDefault="00105E7E" w:rsidP="00EB46B8">
            <w:pPr>
              <w:spacing w:line="360" w:lineRule="auto"/>
              <w:jc w:val="right"/>
              <w:rPr>
                <w:rFonts w:eastAsiaTheme="minorEastAsia"/>
                <w:szCs w:val="21"/>
              </w:rPr>
            </w:pPr>
            <w:r w:rsidRPr="000E3483">
              <w:rPr>
                <w:rFonts w:eastAsiaTheme="minorEastAsia"/>
                <w:szCs w:val="21"/>
              </w:rPr>
              <w:t>2,590,736.16</w:t>
            </w:r>
          </w:p>
        </w:tc>
      </w:tr>
      <w:tr w:rsidR="00105E7E" w:rsidTr="00EB46B8">
        <w:tc>
          <w:tcPr>
            <w:tcW w:w="2127" w:type="dxa"/>
            <w:vMerge w:val="restart"/>
            <w:vAlign w:val="center"/>
          </w:tcPr>
          <w:p w:rsidR="00105E7E" w:rsidRDefault="00105E7E" w:rsidP="00EB46B8">
            <w:pPr>
              <w:tabs>
                <w:tab w:val="left" w:pos="426"/>
              </w:tabs>
              <w:spacing w:line="360" w:lineRule="auto"/>
              <w:rPr>
                <w:rFonts w:eastAsiaTheme="minorEastAsia"/>
                <w:kern w:val="0"/>
                <w:szCs w:val="21"/>
              </w:rPr>
            </w:pPr>
            <w:r w:rsidRPr="000E3483">
              <w:rPr>
                <w:rFonts w:eastAsiaTheme="minorEastAsia"/>
                <w:szCs w:val="21"/>
              </w:rPr>
              <w:t>获得销售服务费的各关联方名称</w:t>
            </w: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上年度可比期间</w:t>
            </w:r>
          </w:p>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2018</w:t>
            </w:r>
            <w:r w:rsidRPr="000E3483">
              <w:rPr>
                <w:rFonts w:eastAsiaTheme="minorEastAsia"/>
                <w:szCs w:val="21"/>
              </w:rPr>
              <w:t>年</w:t>
            </w:r>
            <w:r w:rsidRPr="000E3483">
              <w:rPr>
                <w:rFonts w:eastAsiaTheme="minorEastAsia"/>
                <w:szCs w:val="21"/>
              </w:rPr>
              <w:t>1</w:t>
            </w:r>
            <w:r w:rsidRPr="000E3483">
              <w:rPr>
                <w:rFonts w:eastAsiaTheme="minorEastAsia"/>
                <w:szCs w:val="21"/>
              </w:rPr>
              <w:t>月</w:t>
            </w:r>
            <w:r w:rsidRPr="000E3483">
              <w:rPr>
                <w:rFonts w:eastAsiaTheme="minorEastAsia"/>
                <w:szCs w:val="21"/>
              </w:rPr>
              <w:t>1</w:t>
            </w:r>
            <w:r w:rsidRPr="000E3483">
              <w:rPr>
                <w:rFonts w:eastAsiaTheme="minorEastAsia"/>
                <w:szCs w:val="21"/>
              </w:rPr>
              <w:t>日至</w:t>
            </w:r>
            <w:r w:rsidRPr="000E3483">
              <w:rPr>
                <w:rFonts w:eastAsiaTheme="minorEastAsia"/>
                <w:szCs w:val="21"/>
              </w:rPr>
              <w:t>2018</w:t>
            </w:r>
            <w:r w:rsidRPr="000E3483">
              <w:rPr>
                <w:rFonts w:eastAsiaTheme="minorEastAsia"/>
                <w:szCs w:val="21"/>
              </w:rPr>
              <w:t>年</w:t>
            </w:r>
            <w:r w:rsidRPr="000E3483">
              <w:rPr>
                <w:rFonts w:eastAsiaTheme="minorEastAsia"/>
                <w:szCs w:val="21"/>
              </w:rPr>
              <w:t>12</w:t>
            </w:r>
            <w:r w:rsidRPr="000E3483">
              <w:rPr>
                <w:rFonts w:eastAsiaTheme="minorEastAsia"/>
                <w:szCs w:val="21"/>
              </w:rPr>
              <w:t>月</w:t>
            </w:r>
            <w:r w:rsidRPr="000E3483">
              <w:rPr>
                <w:rFonts w:eastAsiaTheme="minorEastAsia"/>
                <w:szCs w:val="21"/>
              </w:rPr>
              <w:t>31</w:t>
            </w:r>
            <w:r w:rsidRPr="000E3483">
              <w:rPr>
                <w:rFonts w:eastAsiaTheme="minorEastAsia"/>
                <w:szCs w:val="21"/>
              </w:rPr>
              <w:t>日</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7512" w:type="dxa"/>
            <w:gridSpan w:val="4"/>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当期发生的基金应支付的销售服务费</w:t>
            </w:r>
          </w:p>
        </w:tc>
      </w:tr>
      <w:tr w:rsidR="00105E7E" w:rsidTr="00EB46B8">
        <w:tc>
          <w:tcPr>
            <w:tcW w:w="2127" w:type="dxa"/>
            <w:vMerge/>
          </w:tcPr>
          <w:p w:rsidR="00105E7E" w:rsidRDefault="00105E7E" w:rsidP="00EB46B8">
            <w:pPr>
              <w:tabs>
                <w:tab w:val="left" w:pos="426"/>
              </w:tabs>
              <w:spacing w:line="360" w:lineRule="auto"/>
              <w:jc w:val="left"/>
              <w:rPr>
                <w:rFonts w:eastAsiaTheme="minorEastAsia"/>
                <w:kern w:val="0"/>
                <w:szCs w:val="21"/>
              </w:rPr>
            </w:pPr>
          </w:p>
        </w:tc>
        <w:tc>
          <w:tcPr>
            <w:tcW w:w="1727"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易方达龙宝货币</w:t>
            </w:r>
            <w:r w:rsidRPr="000E3483">
              <w:rPr>
                <w:rFonts w:eastAsiaTheme="minorEastAsia"/>
                <w:szCs w:val="21"/>
              </w:rPr>
              <w:t>A</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易方达龙宝货币</w:t>
            </w:r>
            <w:r w:rsidRPr="000E3483">
              <w:rPr>
                <w:rFonts w:eastAsiaTheme="minorEastAsia"/>
                <w:szCs w:val="21"/>
              </w:rPr>
              <w:t>B</w:t>
            </w:r>
          </w:p>
        </w:tc>
        <w:tc>
          <w:tcPr>
            <w:tcW w:w="1928"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易方达龙宝货币</w:t>
            </w:r>
            <w:r w:rsidRPr="000E3483">
              <w:rPr>
                <w:rFonts w:eastAsiaTheme="minorEastAsia"/>
                <w:szCs w:val="21"/>
              </w:rPr>
              <w:t>C</w:t>
            </w:r>
          </w:p>
        </w:tc>
        <w:tc>
          <w:tcPr>
            <w:tcW w:w="1929" w:type="dxa"/>
            <w:vAlign w:val="center"/>
          </w:tcPr>
          <w:p w:rsidR="00105E7E" w:rsidRPr="000E3483" w:rsidRDefault="00105E7E" w:rsidP="00EB46B8">
            <w:pPr>
              <w:widowControl/>
              <w:autoSpaceDE w:val="0"/>
              <w:autoSpaceDN w:val="0"/>
              <w:spacing w:line="360" w:lineRule="auto"/>
              <w:ind w:leftChars="-51" w:left="-107" w:rightChars="-51" w:right="-107"/>
              <w:jc w:val="center"/>
              <w:textAlignment w:val="bottom"/>
              <w:rPr>
                <w:rFonts w:eastAsiaTheme="minorEastAsia"/>
                <w:szCs w:val="21"/>
              </w:rPr>
            </w:pPr>
            <w:r w:rsidRPr="000E3483">
              <w:rPr>
                <w:rFonts w:eastAsiaTheme="minorEastAsia"/>
                <w:szCs w:val="21"/>
              </w:rPr>
              <w:t>合计</w:t>
            </w:r>
          </w:p>
        </w:tc>
      </w:tr>
      <w:tr w:rsidR="00564219">
        <w:tc>
          <w:tcPr>
            <w:tcW w:w="2127" w:type="dxa"/>
            <w:vAlign w:val="center"/>
          </w:tcPr>
          <w:p w:rsidR="00564219" w:rsidRDefault="00001813">
            <w:pPr>
              <w:jc w:val="left"/>
            </w:pPr>
            <w:r>
              <w:rPr>
                <w:rFonts w:eastAsiaTheme="minorEastAsia"/>
                <w:szCs w:val="21"/>
              </w:rPr>
              <w:t>易方达基金管理有限公司</w:t>
            </w:r>
          </w:p>
        </w:tc>
        <w:tc>
          <w:tcPr>
            <w:tcW w:w="1727" w:type="dxa"/>
            <w:vAlign w:val="center"/>
          </w:tcPr>
          <w:p w:rsidR="00564219" w:rsidRDefault="00001813">
            <w:pPr>
              <w:jc w:val="right"/>
            </w:pPr>
            <w:r>
              <w:rPr>
                <w:rFonts w:eastAsiaTheme="minorEastAsia"/>
                <w:szCs w:val="21"/>
              </w:rPr>
              <w:t>11,734.96</w:t>
            </w:r>
          </w:p>
        </w:tc>
        <w:tc>
          <w:tcPr>
            <w:tcW w:w="1928" w:type="dxa"/>
            <w:vAlign w:val="center"/>
          </w:tcPr>
          <w:p w:rsidR="00564219" w:rsidRDefault="00001813">
            <w:pPr>
              <w:jc w:val="right"/>
            </w:pPr>
            <w:r>
              <w:rPr>
                <w:rFonts w:eastAsiaTheme="minorEastAsia"/>
                <w:szCs w:val="21"/>
              </w:rPr>
              <w:t>1,270.27</w:t>
            </w:r>
          </w:p>
        </w:tc>
        <w:tc>
          <w:tcPr>
            <w:tcW w:w="1928" w:type="dxa"/>
            <w:vAlign w:val="center"/>
          </w:tcPr>
          <w:p w:rsidR="00564219" w:rsidRDefault="00001813">
            <w:pPr>
              <w:jc w:val="right"/>
            </w:pPr>
            <w:r>
              <w:rPr>
                <w:rFonts w:eastAsiaTheme="minorEastAsia"/>
                <w:szCs w:val="21"/>
              </w:rPr>
              <w:t>24,735.39</w:t>
            </w:r>
          </w:p>
        </w:tc>
        <w:tc>
          <w:tcPr>
            <w:tcW w:w="1929" w:type="dxa"/>
            <w:vAlign w:val="center"/>
          </w:tcPr>
          <w:p w:rsidR="00564219" w:rsidRDefault="00001813">
            <w:pPr>
              <w:jc w:val="right"/>
            </w:pPr>
            <w:r>
              <w:rPr>
                <w:rFonts w:eastAsiaTheme="minorEastAsia"/>
                <w:szCs w:val="21"/>
              </w:rPr>
              <w:t>37,740.62</w:t>
            </w:r>
          </w:p>
        </w:tc>
      </w:tr>
      <w:tr w:rsidR="00564219">
        <w:tc>
          <w:tcPr>
            <w:tcW w:w="2127" w:type="dxa"/>
            <w:vAlign w:val="center"/>
          </w:tcPr>
          <w:p w:rsidR="00564219" w:rsidRDefault="00001813">
            <w:pPr>
              <w:jc w:val="left"/>
            </w:pPr>
            <w:r>
              <w:rPr>
                <w:rFonts w:eastAsiaTheme="minorEastAsia"/>
                <w:szCs w:val="21"/>
              </w:rPr>
              <w:t>华夏银行</w:t>
            </w:r>
          </w:p>
        </w:tc>
        <w:tc>
          <w:tcPr>
            <w:tcW w:w="1727" w:type="dxa"/>
            <w:vAlign w:val="center"/>
          </w:tcPr>
          <w:p w:rsidR="00564219" w:rsidRDefault="00001813">
            <w:pPr>
              <w:jc w:val="right"/>
            </w:pPr>
            <w:r>
              <w:rPr>
                <w:rFonts w:eastAsiaTheme="minorEastAsia"/>
                <w:szCs w:val="21"/>
              </w:rPr>
              <w:t>5,254,829.01</w:t>
            </w:r>
          </w:p>
        </w:tc>
        <w:tc>
          <w:tcPr>
            <w:tcW w:w="1928" w:type="dxa"/>
            <w:vAlign w:val="center"/>
          </w:tcPr>
          <w:p w:rsidR="00564219" w:rsidRDefault="00001813">
            <w:pPr>
              <w:jc w:val="right"/>
            </w:pPr>
            <w:r>
              <w:rPr>
                <w:rFonts w:eastAsiaTheme="minorEastAsia"/>
                <w:szCs w:val="21"/>
              </w:rPr>
              <w:t>286.19</w:t>
            </w:r>
          </w:p>
        </w:tc>
        <w:tc>
          <w:tcPr>
            <w:tcW w:w="1928" w:type="dxa"/>
            <w:vAlign w:val="center"/>
          </w:tcPr>
          <w:p w:rsidR="00564219" w:rsidRDefault="00001813">
            <w:pPr>
              <w:jc w:val="right"/>
            </w:pPr>
            <w:r>
              <w:rPr>
                <w:rFonts w:eastAsiaTheme="minorEastAsia"/>
                <w:szCs w:val="21"/>
              </w:rPr>
              <w:t>44.64</w:t>
            </w:r>
          </w:p>
        </w:tc>
        <w:tc>
          <w:tcPr>
            <w:tcW w:w="1929" w:type="dxa"/>
            <w:vAlign w:val="center"/>
          </w:tcPr>
          <w:p w:rsidR="00564219" w:rsidRDefault="00001813">
            <w:pPr>
              <w:jc w:val="right"/>
            </w:pPr>
            <w:r>
              <w:rPr>
                <w:rFonts w:eastAsiaTheme="minorEastAsia"/>
                <w:szCs w:val="21"/>
              </w:rPr>
              <w:t>5,255,159.84</w:t>
            </w:r>
          </w:p>
        </w:tc>
      </w:tr>
      <w:tr w:rsidR="00105E7E" w:rsidTr="00EB46B8">
        <w:tc>
          <w:tcPr>
            <w:tcW w:w="2127" w:type="dxa"/>
            <w:vAlign w:val="center"/>
          </w:tcPr>
          <w:p w:rsidR="00105E7E" w:rsidRPr="000E3483" w:rsidRDefault="00105E7E" w:rsidP="00EB46B8">
            <w:pPr>
              <w:widowControl/>
              <w:spacing w:line="360" w:lineRule="auto"/>
              <w:jc w:val="left"/>
              <w:rPr>
                <w:rFonts w:eastAsiaTheme="minorEastAsia"/>
                <w:szCs w:val="21"/>
              </w:rPr>
            </w:pPr>
            <w:r w:rsidRPr="000E3483">
              <w:rPr>
                <w:rFonts w:eastAsiaTheme="minorEastAsia"/>
                <w:szCs w:val="21"/>
              </w:rPr>
              <w:t>合计</w:t>
            </w:r>
          </w:p>
        </w:tc>
        <w:tc>
          <w:tcPr>
            <w:tcW w:w="1727"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5,266,563.97</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1,556.46</w:t>
            </w:r>
          </w:p>
        </w:tc>
        <w:tc>
          <w:tcPr>
            <w:tcW w:w="1928"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24,780.03</w:t>
            </w:r>
          </w:p>
        </w:tc>
        <w:tc>
          <w:tcPr>
            <w:tcW w:w="1929" w:type="dxa"/>
            <w:vAlign w:val="center"/>
          </w:tcPr>
          <w:p w:rsidR="00105E7E" w:rsidRPr="000E3483" w:rsidRDefault="00105E7E" w:rsidP="00EB46B8">
            <w:pPr>
              <w:spacing w:line="360" w:lineRule="auto"/>
              <w:jc w:val="right"/>
              <w:rPr>
                <w:rFonts w:eastAsiaTheme="minorEastAsia"/>
                <w:szCs w:val="21"/>
              </w:rPr>
            </w:pPr>
            <w:r w:rsidRPr="000E3483">
              <w:rPr>
                <w:rFonts w:eastAsiaTheme="minorEastAsia"/>
                <w:szCs w:val="21"/>
              </w:rPr>
              <w:t>5,292,900.46</w:t>
            </w:r>
          </w:p>
        </w:tc>
      </w:tr>
    </w:tbl>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类基金份额的年销售服务费率为</w:t>
      </w:r>
      <w:r>
        <w:rPr>
          <w:rFonts w:eastAsiaTheme="minorEastAsia"/>
          <w:kern w:val="0"/>
          <w:szCs w:val="21"/>
        </w:rPr>
        <w:t>0.25%</w:t>
      </w:r>
      <w:r>
        <w:rPr>
          <w:rFonts w:eastAsiaTheme="minorEastAsia"/>
          <w:kern w:val="0"/>
          <w:szCs w:val="21"/>
        </w:rPr>
        <w:t>，</w:t>
      </w:r>
      <w:r>
        <w:rPr>
          <w:rFonts w:eastAsiaTheme="minorEastAsia"/>
          <w:kern w:val="0"/>
          <w:szCs w:val="21"/>
        </w:rPr>
        <w:t xml:space="preserve"> </w:t>
      </w:r>
      <w:r>
        <w:rPr>
          <w:rFonts w:eastAsiaTheme="minorEastAsia"/>
          <w:kern w:val="0"/>
          <w:szCs w:val="21"/>
        </w:rPr>
        <w:t>B</w:t>
      </w:r>
      <w:r>
        <w:rPr>
          <w:rFonts w:eastAsiaTheme="minorEastAsia"/>
          <w:kern w:val="0"/>
          <w:szCs w:val="21"/>
        </w:rPr>
        <w:t>类基金份额的年销售服务费率为</w:t>
      </w:r>
      <w:r>
        <w:rPr>
          <w:rFonts w:eastAsiaTheme="minorEastAsia"/>
          <w:kern w:val="0"/>
          <w:szCs w:val="21"/>
        </w:rPr>
        <w:t>0.01%</w:t>
      </w:r>
      <w:r>
        <w:rPr>
          <w:rFonts w:eastAsiaTheme="minorEastAsia"/>
          <w:kern w:val="0"/>
          <w:szCs w:val="21"/>
        </w:rPr>
        <w:t>，</w:t>
      </w:r>
      <w:r>
        <w:rPr>
          <w:rFonts w:eastAsiaTheme="minorEastAsia"/>
          <w:kern w:val="0"/>
          <w:szCs w:val="21"/>
        </w:rPr>
        <w:t>C</w:t>
      </w:r>
      <w:r>
        <w:rPr>
          <w:rFonts w:eastAsiaTheme="minorEastAsia"/>
          <w:kern w:val="0"/>
          <w:szCs w:val="21"/>
        </w:rPr>
        <w:t>类基金份额的年销售服务费率为</w:t>
      </w:r>
      <w:r>
        <w:rPr>
          <w:rFonts w:eastAsiaTheme="minorEastAsia"/>
          <w:kern w:val="0"/>
          <w:szCs w:val="21"/>
        </w:rPr>
        <w:t>0.05%</w:t>
      </w:r>
      <w:r>
        <w:rPr>
          <w:rFonts w:eastAsiaTheme="minorEastAsia"/>
          <w:kern w:val="0"/>
          <w:szCs w:val="21"/>
        </w:rPr>
        <w:t>。各类基金份额的销售服务费计提的计算公式相同，具体如下：</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w:t>
      </w:r>
      <w:r>
        <w:rPr>
          <w:rFonts w:eastAsiaTheme="minorEastAsia"/>
          <w:kern w:val="0"/>
          <w:szCs w:val="21"/>
        </w:rPr>
        <w:t>E×</w:t>
      </w:r>
      <w:r>
        <w:rPr>
          <w:rFonts w:eastAsiaTheme="minorEastAsia"/>
          <w:kern w:val="0"/>
          <w:szCs w:val="21"/>
        </w:rPr>
        <w:t>年销售服务费率</w:t>
      </w:r>
      <w:r>
        <w:rPr>
          <w:rFonts w:eastAsiaTheme="minorEastAsia"/>
          <w:kern w:val="0"/>
          <w:szCs w:val="21"/>
        </w:rPr>
        <w:t>÷</w:t>
      </w:r>
      <w:r>
        <w:rPr>
          <w:rFonts w:eastAsiaTheme="minorEastAsia"/>
          <w:kern w:val="0"/>
          <w:szCs w:val="21"/>
        </w:rPr>
        <w:t>当年天数</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为每日该类基金份额应计提的基金销售服务费</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为前一日该类基金份额的基金资产净值</w:t>
      </w:r>
    </w:p>
    <w:p w:rsidR="00513207" w:rsidRPr="00860258" w:rsidRDefault="00105E7E" w:rsidP="00860258">
      <w:pPr>
        <w:tabs>
          <w:tab w:val="left" w:pos="426"/>
        </w:tabs>
        <w:spacing w:line="360" w:lineRule="auto"/>
        <w:ind w:firstLineChars="200" w:firstLine="420"/>
        <w:jc w:val="left"/>
        <w:rPr>
          <w:rFonts w:eastAsiaTheme="minorEastAsia"/>
          <w:kern w:val="0"/>
          <w:szCs w:val="21"/>
        </w:rPr>
      </w:pPr>
      <w:r w:rsidRPr="000E3483">
        <w:rPr>
          <w:rFonts w:eastAsiaTheme="minorEastAsia"/>
          <w:kern w:val="0"/>
          <w:szCs w:val="21"/>
        </w:rPr>
        <w:t>销售服务费每日计提，按月支付。由基金托管人根据与基金管理人核对一致的财务数据，自动在月初五个工作日内、按照指定的帐户路径进行资金支付，基金管理人无需再出具资金划拨指令。若遇法定节假日、休息日等，支付日期顺延。</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与关联方进行银行间同业市场的债券(含回购)交易</w:t>
      </w:r>
    </w:p>
    <w:p w:rsidR="006D141C" w:rsidRPr="00860258" w:rsidRDefault="00783693" w:rsidP="00860258">
      <w:pPr>
        <w:tabs>
          <w:tab w:val="left" w:pos="426"/>
        </w:tabs>
        <w:spacing w:line="360" w:lineRule="auto"/>
        <w:ind w:firstLineChars="200" w:firstLine="420"/>
        <w:jc w:val="left"/>
        <w:rPr>
          <w:rFonts w:eastAsiaTheme="minorEastAsia"/>
          <w:kern w:val="0"/>
          <w:szCs w:val="21"/>
        </w:rPr>
      </w:pPr>
      <w:r w:rsidRPr="00860258">
        <w:rPr>
          <w:rFonts w:eastAsiaTheme="minorEastAsia"/>
          <w:kern w:val="0"/>
          <w:szCs w:val="21"/>
        </w:rPr>
        <w:t>本基金本报告期及上年度可比期间未与关联方进行银行间同业市场债券（含回购）交易。</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各关联方投资本基金的情况</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报告期内基金管理人运用固有资金投资本基金的情况</w:t>
      </w:r>
    </w:p>
    <w:p w:rsidR="003B4C45" w:rsidRDefault="003B4C45" w:rsidP="003B4C45">
      <w:pPr>
        <w:autoSpaceDE w:val="0"/>
        <w:autoSpaceDN w:val="0"/>
        <w:adjustRightInd w:val="0"/>
        <w:spacing w:before="29" w:line="360" w:lineRule="auto"/>
        <w:ind w:left="15" w:right="90"/>
        <w:jc w:val="right"/>
        <w:rPr>
          <w:rFonts w:eastAsiaTheme="minorEastAsia"/>
          <w:color w:val="000000" w:themeColor="text1"/>
          <w:szCs w:val="21"/>
        </w:rPr>
      </w:pPr>
      <w:r>
        <w:rPr>
          <w:rFonts w:eastAsiaTheme="minorEastAsia" w:hint="eastAsia"/>
          <w:color w:val="000000" w:themeColor="text1"/>
          <w:szCs w:val="21"/>
        </w:rPr>
        <w:t>份额单位：份</w:t>
      </w:r>
    </w:p>
    <w:tbl>
      <w:tblPr>
        <w:tblW w:w="100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2"/>
        <w:gridCol w:w="1333"/>
        <w:gridCol w:w="1332"/>
        <w:gridCol w:w="1332"/>
        <w:gridCol w:w="1332"/>
        <w:gridCol w:w="1332"/>
        <w:gridCol w:w="1332"/>
      </w:tblGrid>
      <w:tr w:rsidR="003B4C45" w:rsidTr="003B4C45">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项目</w:t>
            </w:r>
          </w:p>
        </w:tc>
        <w:tc>
          <w:tcPr>
            <w:tcW w:w="3996" w:type="dxa"/>
            <w:gridSpan w:val="3"/>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本期</w:t>
            </w:r>
          </w:p>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996" w:type="dxa"/>
            <w:gridSpan w:val="3"/>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hint="eastAsia"/>
                <w:color w:val="000000" w:themeColor="text1"/>
                <w:szCs w:val="21"/>
              </w:rPr>
              <w:t>上年度可比期间</w:t>
            </w:r>
          </w:p>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3B4C45" w:rsidTr="003B4C45">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jc w:val="left"/>
              <w:rPr>
                <w:rFonts w:eastAsiaTheme="minorEastAsia"/>
                <w:color w:val="000000" w:themeColor="text1"/>
                <w:szCs w:val="21"/>
              </w:rPr>
            </w:pP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A</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B</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C</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A</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B</w:t>
            </w:r>
          </w:p>
        </w:tc>
        <w:tc>
          <w:tcPr>
            <w:tcW w:w="1332"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widowControl/>
              <w:autoSpaceDE w:val="0"/>
              <w:autoSpaceDN w:val="0"/>
              <w:spacing w:line="360" w:lineRule="auto"/>
              <w:ind w:leftChars="-51" w:left="-107" w:rightChars="-51" w:right="-107"/>
              <w:jc w:val="center"/>
              <w:textAlignment w:val="bottom"/>
              <w:rPr>
                <w:rFonts w:eastAsiaTheme="minorEastAsia"/>
                <w:color w:val="000000" w:themeColor="text1"/>
                <w:szCs w:val="21"/>
              </w:rPr>
            </w:pPr>
            <w:r>
              <w:rPr>
                <w:rFonts w:eastAsiaTheme="minorEastAsia"/>
                <w:color w:val="000000" w:themeColor="text1"/>
                <w:szCs w:val="21"/>
              </w:rPr>
              <w:t>易方达龙宝货币</w:t>
            </w:r>
            <w:r>
              <w:rPr>
                <w:rFonts w:eastAsiaTheme="minorEastAsia"/>
                <w:color w:val="000000" w:themeColor="text1"/>
                <w:szCs w:val="21"/>
              </w:rPr>
              <w:t>C</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pStyle w:val="ad"/>
              <w:rPr>
                <w:color w:val="000000"/>
                <w:sz w:val="21"/>
                <w:szCs w:val="21"/>
              </w:rPr>
            </w:pPr>
            <w:r>
              <w:rPr>
                <w:rFonts w:hint="eastAsia"/>
                <w:sz w:val="21"/>
                <w:szCs w:val="21"/>
              </w:rPr>
              <w:t>报告期初持有的基金份额</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5,117,894.60</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rPr>
                <w:color w:val="000000"/>
                <w:szCs w:val="21"/>
              </w:rPr>
            </w:pPr>
            <w:r>
              <w:rPr>
                <w:rFonts w:hint="eastAsia"/>
                <w:szCs w:val="21"/>
              </w:rPr>
              <w:t>报告期间申购</w:t>
            </w:r>
            <w:r>
              <w:rPr>
                <w:szCs w:val="21"/>
              </w:rPr>
              <w:t>/</w:t>
            </w:r>
            <w:r>
              <w:rPr>
                <w:rFonts w:hint="eastAsia"/>
                <w:szCs w:val="21"/>
              </w:rPr>
              <w:t>买入总份额</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8,439.12</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5,117,894.60</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rPr>
                <w:color w:val="000000"/>
                <w:szCs w:val="21"/>
              </w:rPr>
            </w:pPr>
            <w:r>
              <w:rPr>
                <w:rFonts w:hint="eastAsia"/>
                <w:szCs w:val="21"/>
              </w:rPr>
              <w:t>报告期间因拆分变动份额</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rPr>
                <w:color w:val="000000"/>
                <w:szCs w:val="21"/>
              </w:rPr>
            </w:pPr>
            <w:r>
              <w:rPr>
                <w:rFonts w:hint="eastAsia"/>
                <w:szCs w:val="21"/>
              </w:rPr>
              <w:t>减：报告期间赎回</w:t>
            </w:r>
            <w:r>
              <w:rPr>
                <w:szCs w:val="21"/>
              </w:rPr>
              <w:t>/</w:t>
            </w:r>
            <w:r>
              <w:rPr>
                <w:rFonts w:hint="eastAsia"/>
                <w:szCs w:val="21"/>
              </w:rPr>
              <w:t>卖出总份额</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5,126,333.72</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rPr>
                <w:color w:val="000000"/>
                <w:szCs w:val="21"/>
              </w:rPr>
            </w:pPr>
            <w:r>
              <w:rPr>
                <w:rFonts w:hint="eastAsia"/>
                <w:szCs w:val="21"/>
              </w:rPr>
              <w:t>报告期末持有的基金份额</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5,117,894.60</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r w:rsidR="003B4C45" w:rsidTr="003B4C45">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3B4C45" w:rsidRDefault="003B4C45">
            <w:pPr>
              <w:rPr>
                <w:color w:val="000000"/>
                <w:szCs w:val="21"/>
              </w:rPr>
            </w:pPr>
            <w:r>
              <w:rPr>
                <w:rFonts w:hint="eastAsia"/>
                <w:szCs w:val="21"/>
              </w:rPr>
              <w:t>报告期末持有的基金份额占基金总份额比例</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4.4558%</w:t>
            </w:r>
          </w:p>
        </w:tc>
        <w:tc>
          <w:tcPr>
            <w:tcW w:w="1332" w:type="dxa"/>
            <w:tcBorders>
              <w:top w:val="single" w:sz="4" w:space="0" w:color="000000"/>
              <w:left w:val="single" w:sz="4" w:space="0" w:color="000000"/>
              <w:bottom w:val="single" w:sz="4" w:space="0" w:color="000000"/>
              <w:right w:val="single" w:sz="4" w:space="0" w:color="000000"/>
            </w:tcBorders>
            <w:vAlign w:val="bottom"/>
            <w:hideMark/>
          </w:tcPr>
          <w:p w:rsidR="003B4C45" w:rsidRDefault="003B4C45">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F20046" w:rsidRPr="00F20046" w:rsidRDefault="003B4C45" w:rsidP="00F20046">
      <w:pPr>
        <w:adjustRightInd w:val="0"/>
        <w:snapToGrid w:val="0"/>
        <w:spacing w:line="360" w:lineRule="auto"/>
        <w:ind w:firstLineChars="200" w:firstLine="420"/>
        <w:rPr>
          <w:color w:val="000000"/>
          <w:szCs w:val="21"/>
        </w:rPr>
      </w:pPr>
      <w:r>
        <w:rPr>
          <w:rFonts w:eastAsiaTheme="minorEastAsia"/>
          <w:color w:val="000000" w:themeColor="text1"/>
          <w:kern w:val="0"/>
          <w:szCs w:val="21"/>
        </w:rPr>
        <w:t>注：基金管理人投资本基金相关的费用按基金合同及相关法律文件有关规定支付。</w:t>
      </w:r>
    </w:p>
    <w:p w:rsidR="006D141C" w:rsidRPr="00D0515B" w:rsidRDefault="006D141C" w:rsidP="00CA3CD8">
      <w:pPr>
        <w:adjustRightInd w:val="0"/>
        <w:snapToGrid w:val="0"/>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报告期末除基金管理人之外的其他关联方投资本基金的情况</w:t>
      </w:r>
    </w:p>
    <w:p w:rsidR="00604AF1" w:rsidRPr="0056786F" w:rsidRDefault="006D5CCC" w:rsidP="00736E23">
      <w:pPr>
        <w:spacing w:line="360" w:lineRule="auto"/>
        <w:rPr>
          <w:rFonts w:eastAsiaTheme="minorEastAsia"/>
          <w:szCs w:val="21"/>
        </w:rPr>
      </w:pPr>
      <w:r w:rsidRPr="0056786F">
        <w:rPr>
          <w:rFonts w:eastAsiaTheme="minorEastAsia"/>
          <w:szCs w:val="21"/>
        </w:rPr>
        <w:t>易方达龙宝货币</w:t>
      </w:r>
      <w:r w:rsidRPr="0056786F">
        <w:rPr>
          <w:rFonts w:eastAsiaTheme="minorEastAsia"/>
          <w:szCs w:val="21"/>
        </w:rPr>
        <w:t>A</w:t>
      </w:r>
    </w:p>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6D5CCC" w:rsidRPr="0056786F" w:rsidRDefault="006D5CCC" w:rsidP="00736E23">
      <w:pPr>
        <w:widowControl/>
        <w:spacing w:line="360" w:lineRule="auto"/>
        <w:rPr>
          <w:rFonts w:eastAsiaTheme="minorEastAsia"/>
          <w:szCs w:val="21"/>
        </w:rPr>
      </w:pPr>
      <w:r w:rsidRPr="0056786F">
        <w:rPr>
          <w:rFonts w:eastAsiaTheme="minorEastAsia"/>
          <w:szCs w:val="21"/>
        </w:rPr>
        <w:t>易方达龙宝货币</w:t>
      </w:r>
      <w:r w:rsidRPr="0056786F">
        <w:rPr>
          <w:rFonts w:eastAsiaTheme="minorEastAsia"/>
          <w:szCs w:val="21"/>
        </w:rPr>
        <w:t>B</w:t>
      </w:r>
    </w:p>
    <w:p w:rsidR="00604AF1" w:rsidRPr="0056786F" w:rsidRDefault="00604AF1" w:rsidP="00860258">
      <w:pPr>
        <w:tabs>
          <w:tab w:val="left" w:pos="426"/>
        </w:tabs>
        <w:spacing w:line="360" w:lineRule="auto"/>
        <w:ind w:firstLineChars="200" w:firstLine="420"/>
        <w:jc w:val="left"/>
        <w:rPr>
          <w:rFonts w:eastAsiaTheme="minorEastAsia"/>
          <w:kern w:val="0"/>
          <w:szCs w:val="21"/>
        </w:rPr>
      </w:pPr>
      <w:r w:rsidRPr="0056786F">
        <w:rPr>
          <w:rFonts w:eastAsiaTheme="minorEastAsia"/>
          <w:kern w:val="0"/>
          <w:szCs w:val="21"/>
        </w:rPr>
        <w:t>无。</w:t>
      </w:r>
    </w:p>
    <w:p w:rsidR="000D3637" w:rsidRPr="0056786F" w:rsidRDefault="000D3637" w:rsidP="00736E23">
      <w:pPr>
        <w:widowControl/>
        <w:spacing w:line="360" w:lineRule="auto"/>
        <w:rPr>
          <w:rFonts w:eastAsiaTheme="minorEastAsia"/>
          <w:szCs w:val="21"/>
        </w:rPr>
      </w:pPr>
      <w:r w:rsidRPr="0056786F">
        <w:rPr>
          <w:rFonts w:eastAsiaTheme="minorEastAsia"/>
          <w:szCs w:val="21"/>
        </w:rPr>
        <w:t>易方达龙宝货币</w:t>
      </w:r>
      <w:r w:rsidRPr="0056786F">
        <w:rPr>
          <w:rFonts w:eastAsiaTheme="minorEastAsia"/>
          <w:szCs w:val="21"/>
        </w:rPr>
        <w:t>C</w:t>
      </w:r>
    </w:p>
    <w:p w:rsidR="000D3637" w:rsidRPr="00860258" w:rsidRDefault="000D3637"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无。</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5</w:t>
      </w:r>
      <w:r w:rsidRPr="00D0515B">
        <w:rPr>
          <w:rFonts w:asciiTheme="minorEastAsia" w:eastAsiaTheme="minorEastAsia" w:hAnsiTheme="minorEastAsia" w:hint="eastAsia"/>
          <w:b/>
          <w:bCs/>
          <w:szCs w:val="21"/>
        </w:rPr>
        <w:t>由关联方保管的银行存款余额及当期产生的利息收入</w:t>
      </w:r>
    </w:p>
    <w:p w:rsidR="006D141C" w:rsidRPr="0056786F" w:rsidRDefault="005B4215"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56786F"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本期</w:t>
            </w:r>
          </w:p>
          <w:p w:rsidR="006D141C" w:rsidRPr="0056786F" w:rsidRDefault="006D141C" w:rsidP="004B36C2">
            <w:pPr>
              <w:widowControl/>
              <w:autoSpaceDE w:val="0"/>
              <w:autoSpaceDN w:val="0"/>
              <w:spacing w:line="360" w:lineRule="auto"/>
              <w:ind w:right="-15"/>
              <w:jc w:val="center"/>
              <w:textAlignment w:val="bottom"/>
              <w:rPr>
                <w:rFonts w:eastAsiaTheme="minorEastAsia"/>
                <w:szCs w:val="21"/>
              </w:rPr>
            </w:pPr>
            <w:r w:rsidRPr="0056786F">
              <w:rPr>
                <w:rFonts w:eastAsiaTheme="minorEastAsia"/>
                <w:szCs w:val="21"/>
              </w:rPr>
              <w:t>2019</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2019</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上年度可比期间</w:t>
            </w:r>
          </w:p>
          <w:p w:rsidR="006D141C" w:rsidRPr="0056786F" w:rsidRDefault="006D64C2" w:rsidP="004B36C2">
            <w:pPr>
              <w:widowControl/>
              <w:autoSpaceDE w:val="0"/>
              <w:autoSpaceDN w:val="0"/>
              <w:spacing w:line="360" w:lineRule="auto"/>
              <w:ind w:right="-15"/>
              <w:jc w:val="center"/>
              <w:textAlignment w:val="bottom"/>
              <w:rPr>
                <w:rFonts w:eastAsiaTheme="minorEastAsia"/>
                <w:kern w:val="0"/>
                <w:szCs w:val="21"/>
              </w:rPr>
            </w:pPr>
            <w:r w:rsidRPr="0056786F">
              <w:rPr>
                <w:rFonts w:eastAsiaTheme="minorEastAsia"/>
                <w:szCs w:val="21"/>
              </w:rPr>
              <w:t>2018</w:t>
            </w:r>
            <w:r w:rsidRPr="0056786F">
              <w:rPr>
                <w:rFonts w:eastAsiaTheme="minorEastAsia"/>
                <w:szCs w:val="21"/>
              </w:rPr>
              <w:t>年</w:t>
            </w:r>
            <w:r w:rsidRPr="0056786F">
              <w:rPr>
                <w:rFonts w:eastAsiaTheme="minorEastAsia"/>
                <w:szCs w:val="21"/>
              </w:rPr>
              <w:t>1</w:t>
            </w:r>
            <w:r w:rsidRPr="0056786F">
              <w:rPr>
                <w:rFonts w:eastAsiaTheme="minorEastAsia"/>
                <w:szCs w:val="21"/>
              </w:rPr>
              <w:t>月</w:t>
            </w:r>
            <w:r w:rsidRPr="0056786F">
              <w:rPr>
                <w:rFonts w:eastAsiaTheme="minorEastAsia"/>
                <w:szCs w:val="21"/>
              </w:rPr>
              <w:t>1</w:t>
            </w:r>
            <w:r w:rsidRPr="0056786F">
              <w:rPr>
                <w:rFonts w:eastAsiaTheme="minorEastAsia"/>
                <w:szCs w:val="21"/>
              </w:rPr>
              <w:t>日至</w:t>
            </w:r>
            <w:r w:rsidRPr="0056786F">
              <w:rPr>
                <w:rFonts w:eastAsiaTheme="minorEastAsia"/>
                <w:szCs w:val="21"/>
              </w:rPr>
              <w:t>2018</w:t>
            </w:r>
            <w:r w:rsidRPr="0056786F">
              <w:rPr>
                <w:rFonts w:eastAsiaTheme="minorEastAsia"/>
                <w:szCs w:val="21"/>
              </w:rPr>
              <w:t>年</w:t>
            </w:r>
            <w:r w:rsidRPr="0056786F">
              <w:rPr>
                <w:rFonts w:eastAsiaTheme="minorEastAsia"/>
                <w:szCs w:val="21"/>
              </w:rPr>
              <w:t>12</w:t>
            </w:r>
            <w:r w:rsidRPr="0056786F">
              <w:rPr>
                <w:rFonts w:eastAsiaTheme="minorEastAsia"/>
                <w:szCs w:val="21"/>
              </w:rPr>
              <w:t>月</w:t>
            </w:r>
            <w:r w:rsidRPr="0056786F">
              <w:rPr>
                <w:rFonts w:eastAsiaTheme="minorEastAsia"/>
                <w:szCs w:val="21"/>
              </w:rPr>
              <w:t>31</w:t>
            </w:r>
            <w:r w:rsidRPr="0056786F">
              <w:rPr>
                <w:rFonts w:eastAsiaTheme="minorEastAsia"/>
                <w:szCs w:val="21"/>
              </w:rPr>
              <w:t>日</w:t>
            </w:r>
          </w:p>
        </w:tc>
      </w:tr>
      <w:tr w:rsidR="002C233F" w:rsidRPr="0056786F"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56786F" w:rsidRDefault="006D141C" w:rsidP="004B36C2">
            <w:pPr>
              <w:spacing w:line="360" w:lineRule="auto"/>
              <w:jc w:val="center"/>
              <w:rPr>
                <w:rFonts w:eastAsiaTheme="minorEastAsia"/>
                <w:szCs w:val="21"/>
              </w:rPr>
            </w:pPr>
            <w:r w:rsidRPr="0056786F">
              <w:rPr>
                <w:rFonts w:eastAsiaTheme="minorEastAsia"/>
                <w:szCs w:val="21"/>
              </w:rPr>
              <w:t>当期利息收入</w:t>
            </w:r>
          </w:p>
        </w:tc>
      </w:tr>
      <w:tr w:rsidR="00564219">
        <w:tc>
          <w:tcPr>
            <w:tcW w:w="1800" w:type="dxa"/>
            <w:vAlign w:val="center"/>
          </w:tcPr>
          <w:p w:rsidR="00564219" w:rsidRDefault="00001813">
            <w:pPr>
              <w:jc w:val="center"/>
            </w:pPr>
            <w:r>
              <w:rPr>
                <w:rFonts w:eastAsiaTheme="minorEastAsia"/>
                <w:szCs w:val="21"/>
              </w:rPr>
              <w:t>华夏银行</w:t>
            </w:r>
            <w:r>
              <w:rPr>
                <w:rFonts w:eastAsiaTheme="minorEastAsia"/>
                <w:szCs w:val="21"/>
              </w:rPr>
              <w:t>-</w:t>
            </w:r>
            <w:r>
              <w:rPr>
                <w:rFonts w:eastAsiaTheme="minorEastAsia"/>
                <w:szCs w:val="21"/>
              </w:rPr>
              <w:t>活期存款</w:t>
            </w:r>
          </w:p>
        </w:tc>
        <w:tc>
          <w:tcPr>
            <w:tcW w:w="1800" w:type="dxa"/>
            <w:vAlign w:val="center"/>
          </w:tcPr>
          <w:p w:rsidR="00564219" w:rsidRDefault="00001813">
            <w:pPr>
              <w:jc w:val="center"/>
            </w:pPr>
            <w:r>
              <w:rPr>
                <w:rFonts w:eastAsiaTheme="minorEastAsia"/>
                <w:szCs w:val="21"/>
              </w:rPr>
              <w:t>1,615,097.42</w:t>
            </w:r>
          </w:p>
        </w:tc>
        <w:tc>
          <w:tcPr>
            <w:tcW w:w="1800" w:type="dxa"/>
            <w:vAlign w:val="center"/>
          </w:tcPr>
          <w:p w:rsidR="00564219" w:rsidRDefault="00001813">
            <w:pPr>
              <w:jc w:val="center"/>
            </w:pPr>
            <w:r>
              <w:rPr>
                <w:rFonts w:eastAsiaTheme="minorEastAsia"/>
                <w:szCs w:val="21"/>
              </w:rPr>
              <w:t>38,481.65</w:t>
            </w:r>
          </w:p>
        </w:tc>
        <w:tc>
          <w:tcPr>
            <w:tcW w:w="1800" w:type="dxa"/>
            <w:vAlign w:val="center"/>
          </w:tcPr>
          <w:p w:rsidR="00564219" w:rsidRDefault="00001813">
            <w:pPr>
              <w:jc w:val="center"/>
            </w:pPr>
            <w:r>
              <w:rPr>
                <w:rFonts w:eastAsiaTheme="minorEastAsia"/>
                <w:szCs w:val="21"/>
              </w:rPr>
              <w:t>2,010,666.13</w:t>
            </w:r>
          </w:p>
        </w:tc>
        <w:tc>
          <w:tcPr>
            <w:tcW w:w="1800" w:type="dxa"/>
            <w:vAlign w:val="center"/>
          </w:tcPr>
          <w:p w:rsidR="00564219" w:rsidRDefault="00001813">
            <w:pPr>
              <w:jc w:val="center"/>
            </w:pPr>
            <w:r>
              <w:rPr>
                <w:rFonts w:eastAsiaTheme="minorEastAsia"/>
                <w:szCs w:val="21"/>
              </w:rPr>
              <w:t>13,227.69</w:t>
            </w:r>
          </w:p>
        </w:tc>
      </w:tr>
      <w:tr w:rsidR="00564219">
        <w:tc>
          <w:tcPr>
            <w:tcW w:w="1800" w:type="dxa"/>
            <w:vAlign w:val="center"/>
          </w:tcPr>
          <w:p w:rsidR="00564219" w:rsidRDefault="00001813">
            <w:pPr>
              <w:jc w:val="center"/>
            </w:pPr>
            <w:r>
              <w:rPr>
                <w:rFonts w:eastAsiaTheme="minorEastAsia"/>
                <w:szCs w:val="21"/>
              </w:rPr>
              <w:t>华夏银行</w:t>
            </w:r>
            <w:r>
              <w:rPr>
                <w:rFonts w:eastAsiaTheme="minorEastAsia"/>
                <w:szCs w:val="21"/>
              </w:rPr>
              <w:t>-</w:t>
            </w:r>
            <w:r>
              <w:rPr>
                <w:rFonts w:eastAsiaTheme="minorEastAsia"/>
                <w:szCs w:val="21"/>
              </w:rPr>
              <w:t>定期存款</w:t>
            </w:r>
          </w:p>
        </w:tc>
        <w:tc>
          <w:tcPr>
            <w:tcW w:w="1800" w:type="dxa"/>
            <w:vAlign w:val="center"/>
          </w:tcPr>
          <w:p w:rsidR="00564219" w:rsidRDefault="00001813">
            <w:pPr>
              <w:jc w:val="center"/>
            </w:pPr>
            <w:r>
              <w:rPr>
                <w:rFonts w:eastAsiaTheme="minorEastAsia"/>
                <w:szCs w:val="21"/>
              </w:rPr>
              <w:t>50,000,000.00</w:t>
            </w:r>
          </w:p>
        </w:tc>
        <w:tc>
          <w:tcPr>
            <w:tcW w:w="1800" w:type="dxa"/>
            <w:vAlign w:val="center"/>
          </w:tcPr>
          <w:p w:rsidR="00564219" w:rsidRDefault="00001813">
            <w:pPr>
              <w:jc w:val="center"/>
            </w:pPr>
            <w:r>
              <w:rPr>
                <w:rFonts w:eastAsiaTheme="minorEastAsia"/>
                <w:szCs w:val="21"/>
              </w:rPr>
              <w:t>2,202,666.67</w:t>
            </w:r>
          </w:p>
        </w:tc>
        <w:tc>
          <w:tcPr>
            <w:tcW w:w="1800" w:type="dxa"/>
            <w:vAlign w:val="center"/>
          </w:tcPr>
          <w:p w:rsidR="00564219" w:rsidRDefault="00001813">
            <w:pPr>
              <w:jc w:val="center"/>
            </w:pPr>
            <w:r>
              <w:rPr>
                <w:rFonts w:eastAsiaTheme="minorEastAsia"/>
                <w:szCs w:val="21"/>
              </w:rPr>
              <w:t>-</w:t>
            </w:r>
          </w:p>
        </w:tc>
        <w:tc>
          <w:tcPr>
            <w:tcW w:w="1800" w:type="dxa"/>
            <w:vAlign w:val="center"/>
          </w:tcPr>
          <w:p w:rsidR="00564219" w:rsidRDefault="00001813">
            <w:pPr>
              <w:jc w:val="center"/>
            </w:pPr>
            <w:r>
              <w:rPr>
                <w:rFonts w:eastAsiaTheme="minorEastAsia"/>
                <w:szCs w:val="21"/>
              </w:rPr>
              <w:t>502,638.76</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注：本基金的上述银行存款由基金托管人华夏银行股份有限公司保管，按银行同业利率或约定利率计息。</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7.4.10.</w:t>
      </w:r>
      <w:r w:rsidR="008A28D4" w:rsidRPr="00D0515B">
        <w:rPr>
          <w:rFonts w:asciiTheme="minorEastAsia" w:eastAsiaTheme="minorEastAsia" w:hAnsiTheme="minorEastAsia" w:hint="eastAsia"/>
          <w:b/>
          <w:bCs/>
          <w:kern w:val="0"/>
          <w:szCs w:val="21"/>
        </w:rPr>
        <w:t>6</w:t>
      </w:r>
      <w:r w:rsidRPr="00D0515B">
        <w:rPr>
          <w:rFonts w:asciiTheme="minorEastAsia" w:eastAsiaTheme="minorEastAsia" w:hAnsiTheme="minorEastAsia" w:hint="eastAsia"/>
          <w:b/>
          <w:bCs/>
          <w:szCs w:val="21"/>
        </w:rPr>
        <w:t>本基金在承销期内参与关联方承销证券的情况</w:t>
      </w:r>
    </w:p>
    <w:p w:rsidR="006D141C" w:rsidRPr="00860258" w:rsidRDefault="008830EE" w:rsidP="00860258">
      <w:pPr>
        <w:tabs>
          <w:tab w:val="left" w:pos="426"/>
        </w:tabs>
        <w:spacing w:line="360" w:lineRule="auto"/>
        <w:ind w:firstLineChars="200" w:firstLine="420"/>
        <w:jc w:val="left"/>
        <w:rPr>
          <w:rFonts w:eastAsiaTheme="minorEastAsia"/>
          <w:kern w:val="0"/>
          <w:szCs w:val="21"/>
        </w:rPr>
      </w:pPr>
      <w:r w:rsidRPr="0064229F">
        <w:rPr>
          <w:rFonts w:eastAsiaTheme="minorEastAsia"/>
          <w:color w:val="000000" w:themeColor="text1"/>
          <w:kern w:val="0"/>
          <w:szCs w:val="21"/>
        </w:rPr>
        <w:t>本基金本报告期及上年度可比期间未在承销期内参与关联方承销证券。</w:t>
      </w:r>
    </w:p>
    <w:p w:rsidR="0021752B" w:rsidRPr="00A73188" w:rsidRDefault="0021752B" w:rsidP="0021752B">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7.4.10.7 </w:t>
      </w:r>
      <w:r w:rsidRPr="00A73188">
        <w:rPr>
          <w:rFonts w:eastAsiaTheme="minorEastAsia"/>
          <w:b/>
          <w:color w:val="000000" w:themeColor="text1"/>
          <w:szCs w:val="21"/>
        </w:rPr>
        <w:t>其他关联交易事项的说明</w:t>
      </w:r>
    </w:p>
    <w:p w:rsidR="0021752B" w:rsidRPr="00A73188" w:rsidRDefault="0021752B" w:rsidP="0021752B">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7.4.10.7</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21752B" w:rsidRPr="00A73188" w:rsidRDefault="0021752B" w:rsidP="0021752B">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0A1B30" w:rsidRPr="00D0515B" w:rsidRDefault="000A1B30"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11</w:t>
      </w:r>
      <w:r w:rsidRPr="00D0515B">
        <w:rPr>
          <w:rFonts w:asciiTheme="minorEastAsia" w:eastAsiaTheme="minorEastAsia" w:hAnsiTheme="minorEastAsia" w:hint="eastAsia"/>
          <w:b/>
          <w:bCs/>
          <w:szCs w:val="21"/>
        </w:rPr>
        <w:t>利润分配情况</w:t>
      </w:r>
    </w:p>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易方达龙宝货币</w:t>
      </w:r>
      <w:r w:rsidRPr="0056786F">
        <w:rPr>
          <w:rFonts w:eastAsiaTheme="minorEastAsia"/>
          <w:szCs w:val="21"/>
        </w:rPr>
        <w:t>A</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31,783,132.42</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31,783,132.42</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0A1B30" w:rsidRPr="0056786F" w:rsidRDefault="000A1B30" w:rsidP="004B36C2">
      <w:pPr>
        <w:spacing w:line="360" w:lineRule="auto"/>
        <w:ind w:firstLine="420"/>
        <w:rPr>
          <w:rFonts w:eastAsiaTheme="minorEastAsia"/>
          <w:szCs w:val="21"/>
        </w:rPr>
      </w:pPr>
      <w:r w:rsidRPr="0056786F">
        <w:rPr>
          <w:rFonts w:eastAsiaTheme="minorEastAsia"/>
          <w:szCs w:val="21"/>
        </w:rPr>
        <w:t>易方达龙宝货币</w:t>
      </w:r>
      <w:r w:rsidRPr="0056786F">
        <w:rPr>
          <w:rFonts w:eastAsiaTheme="minorEastAsia"/>
          <w:szCs w:val="21"/>
        </w:rPr>
        <w:t>B</w:t>
      </w:r>
    </w:p>
    <w:p w:rsidR="000A1B30" w:rsidRPr="0056786F" w:rsidRDefault="000A1B30" w:rsidP="004B36C2">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2C233F" w:rsidRPr="0056786F" w:rsidTr="00C47C29">
        <w:trPr>
          <w:jc w:val="center"/>
        </w:trPr>
        <w:tc>
          <w:tcPr>
            <w:tcW w:w="2065"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0A1B30" w:rsidRPr="0056786F" w:rsidRDefault="000A1B30" w:rsidP="004B36C2">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0A1B30" w:rsidRPr="0056786F" w:rsidRDefault="000A1B30" w:rsidP="004B36C2">
            <w:pPr>
              <w:spacing w:line="360" w:lineRule="auto"/>
              <w:jc w:val="center"/>
              <w:rPr>
                <w:rFonts w:eastAsiaTheme="minorEastAsia"/>
                <w:szCs w:val="21"/>
                <w:lang w:val="en-AU"/>
              </w:rPr>
            </w:pPr>
            <w:r w:rsidRPr="0056786F">
              <w:rPr>
                <w:rFonts w:eastAsiaTheme="minorEastAsia"/>
                <w:szCs w:val="21"/>
                <w:lang w:val="en-AU"/>
              </w:rPr>
              <w:t>备注</w:t>
            </w:r>
          </w:p>
        </w:tc>
      </w:tr>
      <w:tr w:rsidR="002C233F" w:rsidRPr="0056786F" w:rsidTr="00C47C29">
        <w:trPr>
          <w:jc w:val="center"/>
        </w:trPr>
        <w:tc>
          <w:tcPr>
            <w:tcW w:w="2065"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7,366,256.87</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0A1B30" w:rsidRPr="0056786F" w:rsidRDefault="000A1B30" w:rsidP="004B36C2">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7,366,256.87</w:t>
            </w:r>
          </w:p>
        </w:tc>
        <w:tc>
          <w:tcPr>
            <w:tcW w:w="1260" w:type="dxa"/>
          </w:tcPr>
          <w:p w:rsidR="000A1B30" w:rsidRPr="0056786F" w:rsidRDefault="000A1B30" w:rsidP="004B36C2">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FC22AF" w:rsidRPr="0056786F" w:rsidRDefault="00FC22AF" w:rsidP="00FC22AF">
      <w:pPr>
        <w:spacing w:line="360" w:lineRule="auto"/>
        <w:ind w:firstLine="420"/>
        <w:rPr>
          <w:rFonts w:eastAsiaTheme="minorEastAsia"/>
          <w:szCs w:val="21"/>
        </w:rPr>
      </w:pPr>
      <w:r w:rsidRPr="0056786F">
        <w:rPr>
          <w:rFonts w:eastAsiaTheme="minorEastAsia"/>
          <w:szCs w:val="21"/>
        </w:rPr>
        <w:t>易方达龙宝货币</w:t>
      </w:r>
      <w:r w:rsidRPr="0056786F">
        <w:rPr>
          <w:rFonts w:eastAsiaTheme="minorEastAsia"/>
          <w:szCs w:val="21"/>
        </w:rPr>
        <w:t>C</w:t>
      </w:r>
    </w:p>
    <w:p w:rsidR="00FC22AF" w:rsidRPr="0056786F" w:rsidRDefault="00FC22AF" w:rsidP="00FC22AF">
      <w:pPr>
        <w:autoSpaceDE w:val="0"/>
        <w:autoSpaceDN w:val="0"/>
        <w:adjustRightInd w:val="0"/>
        <w:spacing w:before="29" w:line="360" w:lineRule="auto"/>
        <w:ind w:left="15" w:right="210"/>
        <w:jc w:val="right"/>
        <w:rPr>
          <w:rFonts w:eastAsiaTheme="minorEastAsia"/>
          <w:kern w:val="0"/>
          <w:szCs w:val="21"/>
        </w:rPr>
      </w:pPr>
      <w:r w:rsidRPr="0056786F">
        <w:rPr>
          <w:rFonts w:eastAsiaTheme="minorEastAsia"/>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5"/>
        <w:gridCol w:w="2160"/>
        <w:gridCol w:w="2160"/>
        <w:gridCol w:w="1369"/>
        <w:gridCol w:w="1260"/>
      </w:tblGrid>
      <w:tr w:rsidR="00FC22AF" w:rsidRPr="0056786F" w:rsidTr="0089467E">
        <w:trPr>
          <w:jc w:val="center"/>
        </w:trPr>
        <w:tc>
          <w:tcPr>
            <w:tcW w:w="2065"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b/>
                <w:szCs w:val="21"/>
              </w:rPr>
            </w:pPr>
            <w:r w:rsidRPr="0056786F">
              <w:rPr>
                <w:rFonts w:eastAsiaTheme="minorEastAsia"/>
                <w:szCs w:val="21"/>
                <w:lang w:val="en-AU"/>
              </w:rPr>
              <w:t>已按再投资形式转实收基金</w:t>
            </w:r>
          </w:p>
        </w:tc>
        <w:tc>
          <w:tcPr>
            <w:tcW w:w="2160" w:type="dxa"/>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直接通过应付</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赎回款转出金额</w:t>
            </w:r>
          </w:p>
        </w:tc>
        <w:tc>
          <w:tcPr>
            <w:tcW w:w="2160" w:type="dxa"/>
            <w:vAlign w:val="center"/>
          </w:tcPr>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应付利润</w:t>
            </w:r>
          </w:p>
          <w:p w:rsidR="00FC22AF" w:rsidRPr="0056786F" w:rsidRDefault="00FC22AF" w:rsidP="0089467E">
            <w:pPr>
              <w:widowControl/>
              <w:tabs>
                <w:tab w:val="left" w:pos="1680"/>
              </w:tabs>
              <w:autoSpaceDE w:val="0"/>
              <w:autoSpaceDN w:val="0"/>
              <w:spacing w:line="360" w:lineRule="auto"/>
              <w:jc w:val="center"/>
              <w:textAlignment w:val="bottom"/>
              <w:rPr>
                <w:rFonts w:eastAsiaTheme="minorEastAsia"/>
                <w:szCs w:val="21"/>
              </w:rPr>
            </w:pPr>
            <w:r w:rsidRPr="0056786F">
              <w:rPr>
                <w:rFonts w:eastAsiaTheme="minorEastAsia"/>
                <w:szCs w:val="21"/>
              </w:rPr>
              <w:t>本年变动</w:t>
            </w:r>
          </w:p>
        </w:tc>
        <w:tc>
          <w:tcPr>
            <w:tcW w:w="1369"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本期利润分配合计</w:t>
            </w:r>
          </w:p>
        </w:tc>
        <w:tc>
          <w:tcPr>
            <w:tcW w:w="1260" w:type="dxa"/>
            <w:vAlign w:val="center"/>
          </w:tcPr>
          <w:p w:rsidR="00FC22AF" w:rsidRPr="0056786F" w:rsidRDefault="00FC22AF" w:rsidP="0089467E">
            <w:pPr>
              <w:spacing w:line="360" w:lineRule="auto"/>
              <w:jc w:val="center"/>
              <w:rPr>
                <w:rFonts w:eastAsiaTheme="minorEastAsia"/>
                <w:szCs w:val="21"/>
                <w:lang w:val="en-AU"/>
              </w:rPr>
            </w:pPr>
            <w:r w:rsidRPr="0056786F">
              <w:rPr>
                <w:rFonts w:eastAsiaTheme="minorEastAsia"/>
                <w:szCs w:val="21"/>
                <w:lang w:val="en-AU"/>
              </w:rPr>
              <w:t>备注</w:t>
            </w:r>
          </w:p>
        </w:tc>
      </w:tr>
      <w:tr w:rsidR="00FC22AF" w:rsidRPr="0056786F" w:rsidTr="0089467E">
        <w:trPr>
          <w:jc w:val="center"/>
        </w:trPr>
        <w:tc>
          <w:tcPr>
            <w:tcW w:w="2065"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5,781,331.73</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2160"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w:t>
            </w:r>
          </w:p>
        </w:tc>
        <w:tc>
          <w:tcPr>
            <w:tcW w:w="1369" w:type="dxa"/>
          </w:tcPr>
          <w:p w:rsidR="00FC22AF" w:rsidRPr="0056786F" w:rsidRDefault="00FC22AF" w:rsidP="0089467E">
            <w:pPr>
              <w:widowControl/>
              <w:tabs>
                <w:tab w:val="left" w:pos="1680"/>
              </w:tabs>
              <w:autoSpaceDE w:val="0"/>
              <w:autoSpaceDN w:val="0"/>
              <w:spacing w:line="360" w:lineRule="auto"/>
              <w:jc w:val="right"/>
              <w:textAlignment w:val="bottom"/>
              <w:rPr>
                <w:rFonts w:eastAsiaTheme="minorEastAsia"/>
                <w:szCs w:val="21"/>
                <w:lang w:val="en-AU"/>
              </w:rPr>
            </w:pPr>
            <w:r w:rsidRPr="0056786F">
              <w:rPr>
                <w:rFonts w:eastAsiaTheme="minorEastAsia"/>
                <w:szCs w:val="21"/>
                <w:lang w:val="en-AU"/>
              </w:rPr>
              <w:t>5,781,331.73</w:t>
            </w:r>
          </w:p>
        </w:tc>
        <w:tc>
          <w:tcPr>
            <w:tcW w:w="1260" w:type="dxa"/>
          </w:tcPr>
          <w:p w:rsidR="00FC22AF" w:rsidRPr="0056786F" w:rsidRDefault="00FC22AF" w:rsidP="0089467E">
            <w:pPr>
              <w:widowControl/>
              <w:tabs>
                <w:tab w:val="left" w:pos="1680"/>
              </w:tabs>
              <w:autoSpaceDE w:val="0"/>
              <w:autoSpaceDN w:val="0"/>
              <w:spacing w:line="360" w:lineRule="auto"/>
              <w:jc w:val="left"/>
              <w:textAlignment w:val="bottom"/>
              <w:rPr>
                <w:rFonts w:eastAsiaTheme="minorEastAsia"/>
                <w:szCs w:val="21"/>
                <w:lang w:val="en-AU"/>
              </w:rPr>
            </w:pPr>
            <w:r w:rsidRPr="0056786F">
              <w:rPr>
                <w:rFonts w:eastAsiaTheme="minorEastAsia"/>
                <w:szCs w:val="21"/>
                <w:lang w:val="en-AU"/>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12</w:t>
      </w:r>
      <w:r w:rsidRPr="00D0515B">
        <w:rPr>
          <w:rFonts w:asciiTheme="minorEastAsia" w:eastAsiaTheme="minorEastAsia" w:hAnsiTheme="minorEastAsia" w:hint="eastAsia"/>
          <w:b/>
          <w:bCs/>
          <w:szCs w:val="21"/>
        </w:rPr>
        <w:t>期末（2019年12月31日）本基金持有的流通受限证券</w:t>
      </w:r>
    </w:p>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因认购新发/增发证券而于期末持有的流通受限证券</w:t>
      </w:r>
    </w:p>
    <w:p w:rsidR="00E952E1" w:rsidRPr="000B045A" w:rsidRDefault="00E952E1" w:rsidP="00E952E1">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16"/>
        <w:gridCol w:w="834"/>
        <w:gridCol w:w="1090"/>
        <w:gridCol w:w="1418"/>
        <w:gridCol w:w="1276"/>
        <w:gridCol w:w="425"/>
      </w:tblGrid>
      <w:tr w:rsidR="00E952E1" w:rsidRPr="000B045A" w:rsidTr="00EB46B8">
        <w:trPr>
          <w:trHeight w:val="270"/>
        </w:trPr>
        <w:tc>
          <w:tcPr>
            <w:tcW w:w="10774" w:type="dxa"/>
            <w:gridSpan w:val="11"/>
          </w:tcPr>
          <w:p w:rsidR="00E952E1" w:rsidRPr="000B045A" w:rsidRDefault="00E952E1" w:rsidP="00EB46B8">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w:t>
            </w:r>
            <w:r>
              <w:rPr>
                <w:rFonts w:eastAsiaTheme="minorEastAsia" w:hint="eastAsia"/>
                <w:color w:val="000000"/>
                <w:szCs w:val="21"/>
              </w:rPr>
              <w:t>：资产支持证券</w:t>
            </w:r>
          </w:p>
        </w:tc>
      </w:tr>
      <w:tr w:rsidR="00E952E1" w:rsidRPr="000B045A" w:rsidTr="00EB46B8">
        <w:trPr>
          <w:trHeight w:val="745"/>
        </w:trPr>
        <w:tc>
          <w:tcPr>
            <w:tcW w:w="851" w:type="dxa"/>
            <w:vAlign w:val="center"/>
          </w:tcPr>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证券</w:t>
            </w:r>
          </w:p>
          <w:p w:rsidR="00E952E1" w:rsidRPr="000B045A" w:rsidRDefault="00E952E1" w:rsidP="00EB46B8">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成功</w:t>
            </w:r>
          </w:p>
          <w:p w:rsidR="00E952E1" w:rsidRPr="000B045A" w:rsidRDefault="00E952E1" w:rsidP="00EB46B8">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可流</w:t>
            </w:r>
          </w:p>
          <w:p w:rsidR="00E952E1" w:rsidRPr="000B045A" w:rsidRDefault="00E952E1" w:rsidP="00EB46B8">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流通受限类型</w:t>
            </w:r>
          </w:p>
        </w:tc>
        <w:tc>
          <w:tcPr>
            <w:tcW w:w="81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认购</w:t>
            </w:r>
          </w:p>
          <w:p w:rsidR="00E952E1" w:rsidRPr="000B045A" w:rsidRDefault="00E952E1" w:rsidP="00EB46B8">
            <w:pPr>
              <w:spacing w:line="360" w:lineRule="auto"/>
              <w:jc w:val="center"/>
              <w:rPr>
                <w:rFonts w:eastAsiaTheme="minorEastAsia"/>
                <w:szCs w:val="21"/>
              </w:rPr>
            </w:pPr>
            <w:r w:rsidRPr="000B045A">
              <w:rPr>
                <w:rFonts w:eastAsiaTheme="minorEastAsia"/>
                <w:szCs w:val="21"/>
              </w:rPr>
              <w:t>价格</w:t>
            </w:r>
          </w:p>
        </w:tc>
        <w:tc>
          <w:tcPr>
            <w:tcW w:w="834" w:type="dxa"/>
            <w:vAlign w:val="center"/>
          </w:tcPr>
          <w:p w:rsidR="00E952E1" w:rsidRPr="000B045A" w:rsidRDefault="00E952E1" w:rsidP="00EB46B8">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090" w:type="dxa"/>
            <w:vAlign w:val="center"/>
          </w:tcPr>
          <w:p w:rsidR="00E952E1" w:rsidRPr="000B045A" w:rsidRDefault="00E952E1" w:rsidP="00EB46B8">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Pr>
                <w:rFonts w:eastAsiaTheme="minorEastAsia"/>
                <w:szCs w:val="21"/>
              </w:rPr>
              <w:t>单位：</w:t>
            </w:r>
            <w:r>
              <w:rPr>
                <w:rFonts w:eastAsiaTheme="minorEastAsia" w:hint="eastAsia"/>
                <w:szCs w:val="21"/>
              </w:rPr>
              <w:t>张）</w:t>
            </w:r>
          </w:p>
        </w:tc>
        <w:tc>
          <w:tcPr>
            <w:tcW w:w="1418"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成本总额</w:t>
            </w:r>
          </w:p>
        </w:tc>
        <w:tc>
          <w:tcPr>
            <w:tcW w:w="1276" w:type="dxa"/>
            <w:vAlign w:val="center"/>
          </w:tcPr>
          <w:p w:rsidR="00E952E1" w:rsidRPr="000B045A" w:rsidRDefault="00E952E1" w:rsidP="00EB46B8">
            <w:pPr>
              <w:spacing w:line="360" w:lineRule="auto"/>
              <w:jc w:val="center"/>
              <w:rPr>
                <w:rFonts w:eastAsiaTheme="minorEastAsia"/>
                <w:szCs w:val="21"/>
              </w:rPr>
            </w:pPr>
            <w:r w:rsidRPr="000B045A">
              <w:rPr>
                <w:rFonts w:eastAsiaTheme="minorEastAsia"/>
                <w:szCs w:val="21"/>
              </w:rPr>
              <w:t>期末</w:t>
            </w:r>
          </w:p>
          <w:p w:rsidR="00E952E1" w:rsidRPr="000B045A" w:rsidRDefault="00E952E1" w:rsidP="00EB46B8">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E952E1" w:rsidRPr="000B045A" w:rsidRDefault="00E952E1" w:rsidP="00EB46B8">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564219">
        <w:tc>
          <w:tcPr>
            <w:tcW w:w="851" w:type="dxa"/>
            <w:vAlign w:val="center"/>
          </w:tcPr>
          <w:p w:rsidR="00564219" w:rsidRDefault="00001813">
            <w:pPr>
              <w:jc w:val="center"/>
            </w:pPr>
            <w:r>
              <w:rPr>
                <w:rFonts w:eastAsiaTheme="minorEastAsia"/>
                <w:szCs w:val="21"/>
              </w:rPr>
              <w:t>138276</w:t>
            </w:r>
          </w:p>
        </w:tc>
        <w:tc>
          <w:tcPr>
            <w:tcW w:w="709" w:type="dxa"/>
            <w:vAlign w:val="center"/>
          </w:tcPr>
          <w:p w:rsidR="00564219" w:rsidRDefault="00001813">
            <w:pPr>
              <w:jc w:val="center"/>
            </w:pPr>
            <w:r>
              <w:rPr>
                <w:rFonts w:eastAsiaTheme="minorEastAsia"/>
                <w:szCs w:val="21"/>
              </w:rPr>
              <w:t>永熙优</w:t>
            </w:r>
            <w:r>
              <w:rPr>
                <w:rFonts w:eastAsiaTheme="minorEastAsia"/>
                <w:szCs w:val="21"/>
              </w:rPr>
              <w:t>20</w:t>
            </w:r>
          </w:p>
        </w:tc>
        <w:tc>
          <w:tcPr>
            <w:tcW w:w="1276" w:type="dxa"/>
            <w:vAlign w:val="center"/>
          </w:tcPr>
          <w:p w:rsidR="00564219" w:rsidRDefault="00001813">
            <w:pPr>
              <w:jc w:val="center"/>
            </w:pPr>
            <w:r>
              <w:rPr>
                <w:rFonts w:eastAsiaTheme="minorEastAsia"/>
                <w:szCs w:val="21"/>
              </w:rPr>
              <w:t>2019-12-19</w:t>
            </w:r>
          </w:p>
        </w:tc>
        <w:tc>
          <w:tcPr>
            <w:tcW w:w="1245" w:type="dxa"/>
            <w:vAlign w:val="center"/>
          </w:tcPr>
          <w:p w:rsidR="00564219" w:rsidRDefault="00001813">
            <w:pPr>
              <w:jc w:val="center"/>
            </w:pPr>
            <w:r>
              <w:rPr>
                <w:rFonts w:eastAsiaTheme="minorEastAsia"/>
                <w:szCs w:val="21"/>
              </w:rPr>
              <w:t>2020-01-07</w:t>
            </w:r>
          </w:p>
        </w:tc>
        <w:tc>
          <w:tcPr>
            <w:tcW w:w="834" w:type="dxa"/>
            <w:vAlign w:val="center"/>
          </w:tcPr>
          <w:p w:rsidR="00564219" w:rsidRDefault="00001813">
            <w:pPr>
              <w:jc w:val="center"/>
            </w:pPr>
            <w:r>
              <w:rPr>
                <w:rFonts w:eastAsiaTheme="minorEastAsia"/>
                <w:szCs w:val="21"/>
              </w:rPr>
              <w:t>新发流通受限</w:t>
            </w:r>
          </w:p>
        </w:tc>
        <w:tc>
          <w:tcPr>
            <w:tcW w:w="816" w:type="dxa"/>
            <w:vAlign w:val="center"/>
          </w:tcPr>
          <w:p w:rsidR="00564219" w:rsidRDefault="00001813">
            <w:pPr>
              <w:jc w:val="right"/>
            </w:pPr>
            <w:r>
              <w:rPr>
                <w:rFonts w:eastAsiaTheme="minorEastAsia"/>
                <w:szCs w:val="21"/>
              </w:rPr>
              <w:t>100.00</w:t>
            </w:r>
          </w:p>
        </w:tc>
        <w:tc>
          <w:tcPr>
            <w:tcW w:w="834" w:type="dxa"/>
            <w:vAlign w:val="center"/>
          </w:tcPr>
          <w:p w:rsidR="00564219" w:rsidRDefault="00001813">
            <w:pPr>
              <w:jc w:val="right"/>
            </w:pPr>
            <w:r>
              <w:rPr>
                <w:rFonts w:eastAsiaTheme="minorEastAsia"/>
                <w:szCs w:val="21"/>
              </w:rPr>
              <w:t>100.00</w:t>
            </w:r>
          </w:p>
        </w:tc>
        <w:tc>
          <w:tcPr>
            <w:tcW w:w="1090" w:type="dxa"/>
            <w:vAlign w:val="center"/>
          </w:tcPr>
          <w:p w:rsidR="00564219" w:rsidRDefault="00001813">
            <w:pPr>
              <w:jc w:val="right"/>
            </w:pPr>
            <w:r>
              <w:rPr>
                <w:rFonts w:eastAsiaTheme="minorEastAsia"/>
                <w:szCs w:val="21"/>
              </w:rPr>
              <w:t>100,000</w:t>
            </w:r>
          </w:p>
        </w:tc>
        <w:tc>
          <w:tcPr>
            <w:tcW w:w="1418" w:type="dxa"/>
            <w:vAlign w:val="center"/>
          </w:tcPr>
          <w:p w:rsidR="00564219" w:rsidRDefault="00001813">
            <w:pPr>
              <w:jc w:val="right"/>
            </w:pPr>
            <w:r>
              <w:rPr>
                <w:rFonts w:eastAsiaTheme="minorEastAsia"/>
                <w:szCs w:val="21"/>
              </w:rPr>
              <w:t>10,000,000.00</w:t>
            </w:r>
          </w:p>
        </w:tc>
        <w:tc>
          <w:tcPr>
            <w:tcW w:w="1276" w:type="dxa"/>
            <w:vAlign w:val="center"/>
          </w:tcPr>
          <w:p w:rsidR="00564219" w:rsidRDefault="00001813">
            <w:pPr>
              <w:jc w:val="right"/>
            </w:pPr>
            <w:r>
              <w:rPr>
                <w:rFonts w:eastAsiaTheme="minorEastAsia"/>
                <w:szCs w:val="21"/>
              </w:rPr>
              <w:t>10,000,000.00</w:t>
            </w:r>
          </w:p>
        </w:tc>
        <w:tc>
          <w:tcPr>
            <w:tcW w:w="425" w:type="dxa"/>
            <w:vAlign w:val="center"/>
          </w:tcPr>
          <w:p w:rsidR="00564219" w:rsidRDefault="00001813">
            <w:pPr>
              <w:jc w:val="center"/>
            </w:pPr>
            <w:r>
              <w:rPr>
                <w:rFonts w:eastAsiaTheme="minorEastAsia"/>
                <w:szCs w:val="21"/>
              </w:rPr>
              <w:t>-</w:t>
            </w:r>
          </w:p>
        </w:tc>
      </w:tr>
    </w:tbl>
    <w:p w:rsidR="006D141C" w:rsidRPr="00D0515B" w:rsidRDefault="006D141C" w:rsidP="00CA3CD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期末持有的暂时停牌等流通受限股票</w:t>
      </w:r>
    </w:p>
    <w:p w:rsidR="006D141C" w:rsidRPr="00860258" w:rsidRDefault="00777A95" w:rsidP="00860258">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本基金本报告期末未持有股票。</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期末债券正回购交易中作为抵押的债券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银行间市场债券正回购</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日止，本基金从事银行间市场债券正回购交易形成的卖出回购证券款余额</w:t>
      </w:r>
      <w:r w:rsidRPr="004A1E11">
        <w:rPr>
          <w:rFonts w:eastAsiaTheme="minorEastAsia"/>
          <w:szCs w:val="21"/>
        </w:rPr>
        <w:t>121,059,739.47</w:t>
      </w:r>
      <w:r w:rsidRPr="004A1E11">
        <w:rPr>
          <w:rFonts w:eastAsiaTheme="minorEastAsia"/>
          <w:szCs w:val="21"/>
        </w:rPr>
        <w:t>元，是以如下债券作为质押：</w:t>
      </w:r>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期末估值总额</w:t>
            </w:r>
          </w:p>
        </w:tc>
      </w:tr>
      <w:tr w:rsidR="00564219">
        <w:tc>
          <w:tcPr>
            <w:tcW w:w="1500" w:type="dxa"/>
            <w:vAlign w:val="center"/>
          </w:tcPr>
          <w:p w:rsidR="00564219" w:rsidRDefault="00001813">
            <w:pPr>
              <w:jc w:val="center"/>
            </w:pPr>
            <w:r>
              <w:rPr>
                <w:rFonts w:eastAsiaTheme="minorEastAsia"/>
                <w:kern w:val="0"/>
                <w:szCs w:val="21"/>
              </w:rPr>
              <w:t>111903150</w:t>
            </w:r>
          </w:p>
        </w:tc>
        <w:tc>
          <w:tcPr>
            <w:tcW w:w="1500" w:type="dxa"/>
            <w:vAlign w:val="center"/>
          </w:tcPr>
          <w:p w:rsidR="00564219" w:rsidRDefault="00001813">
            <w:pPr>
              <w:jc w:val="center"/>
            </w:pPr>
            <w:r>
              <w:rPr>
                <w:rFonts w:eastAsiaTheme="minorEastAsia"/>
                <w:kern w:val="0"/>
                <w:szCs w:val="21"/>
              </w:rPr>
              <w:t>19</w:t>
            </w:r>
            <w:r>
              <w:rPr>
                <w:rFonts w:eastAsiaTheme="minorEastAsia"/>
                <w:kern w:val="0"/>
                <w:szCs w:val="21"/>
              </w:rPr>
              <w:t>农业银行</w:t>
            </w:r>
            <w:r>
              <w:rPr>
                <w:rFonts w:eastAsiaTheme="minorEastAsia"/>
                <w:kern w:val="0"/>
                <w:szCs w:val="21"/>
              </w:rPr>
              <w:t>CD150</w:t>
            </w:r>
          </w:p>
        </w:tc>
        <w:tc>
          <w:tcPr>
            <w:tcW w:w="1500" w:type="dxa"/>
            <w:vAlign w:val="center"/>
          </w:tcPr>
          <w:p w:rsidR="00564219" w:rsidRDefault="00001813">
            <w:pPr>
              <w:jc w:val="center"/>
            </w:pPr>
            <w:r>
              <w:rPr>
                <w:rFonts w:eastAsiaTheme="minorEastAsia"/>
                <w:kern w:val="0"/>
                <w:szCs w:val="21"/>
              </w:rPr>
              <w:t>2020-01-02</w:t>
            </w:r>
          </w:p>
        </w:tc>
        <w:tc>
          <w:tcPr>
            <w:tcW w:w="1260" w:type="dxa"/>
            <w:vAlign w:val="center"/>
          </w:tcPr>
          <w:p w:rsidR="00564219" w:rsidRDefault="00001813">
            <w:pPr>
              <w:jc w:val="right"/>
            </w:pPr>
            <w:r>
              <w:rPr>
                <w:rFonts w:eastAsiaTheme="minorEastAsia"/>
                <w:kern w:val="0"/>
                <w:szCs w:val="21"/>
              </w:rPr>
              <w:t>99.12</w:t>
            </w:r>
          </w:p>
        </w:tc>
        <w:tc>
          <w:tcPr>
            <w:tcW w:w="1440" w:type="dxa"/>
            <w:vAlign w:val="center"/>
          </w:tcPr>
          <w:p w:rsidR="00564219" w:rsidRDefault="00001813">
            <w:pPr>
              <w:jc w:val="right"/>
            </w:pPr>
            <w:r>
              <w:rPr>
                <w:rFonts w:eastAsiaTheme="minorEastAsia"/>
                <w:kern w:val="0"/>
                <w:szCs w:val="21"/>
              </w:rPr>
              <w:t>1,000,000</w:t>
            </w:r>
          </w:p>
        </w:tc>
        <w:tc>
          <w:tcPr>
            <w:tcW w:w="1836" w:type="dxa"/>
            <w:vAlign w:val="center"/>
          </w:tcPr>
          <w:p w:rsidR="00564219" w:rsidRDefault="00001813">
            <w:pPr>
              <w:jc w:val="right"/>
            </w:pPr>
            <w:r>
              <w:rPr>
                <w:rFonts w:eastAsiaTheme="minorEastAsia"/>
                <w:kern w:val="0"/>
                <w:szCs w:val="21"/>
              </w:rPr>
              <w:t>99,124,310.17</w:t>
            </w:r>
          </w:p>
        </w:tc>
      </w:tr>
      <w:tr w:rsidR="00564219">
        <w:tc>
          <w:tcPr>
            <w:tcW w:w="1500" w:type="dxa"/>
            <w:vAlign w:val="center"/>
          </w:tcPr>
          <w:p w:rsidR="00564219" w:rsidRDefault="00001813">
            <w:pPr>
              <w:jc w:val="center"/>
            </w:pPr>
            <w:r>
              <w:rPr>
                <w:rFonts w:eastAsiaTheme="minorEastAsia"/>
                <w:kern w:val="0"/>
                <w:szCs w:val="21"/>
              </w:rPr>
              <w:t>111912029</w:t>
            </w:r>
          </w:p>
        </w:tc>
        <w:tc>
          <w:tcPr>
            <w:tcW w:w="1500" w:type="dxa"/>
            <w:vAlign w:val="center"/>
          </w:tcPr>
          <w:p w:rsidR="00564219" w:rsidRDefault="00001813">
            <w:pPr>
              <w:jc w:val="center"/>
            </w:pPr>
            <w:r>
              <w:rPr>
                <w:rFonts w:eastAsiaTheme="minorEastAsia"/>
                <w:kern w:val="0"/>
                <w:szCs w:val="21"/>
              </w:rPr>
              <w:t>19</w:t>
            </w:r>
            <w:r>
              <w:rPr>
                <w:rFonts w:eastAsiaTheme="minorEastAsia"/>
                <w:kern w:val="0"/>
                <w:szCs w:val="21"/>
              </w:rPr>
              <w:t>北京银行</w:t>
            </w:r>
            <w:r>
              <w:rPr>
                <w:rFonts w:eastAsiaTheme="minorEastAsia"/>
                <w:kern w:val="0"/>
                <w:szCs w:val="21"/>
              </w:rPr>
              <w:t>CD029</w:t>
            </w:r>
          </w:p>
        </w:tc>
        <w:tc>
          <w:tcPr>
            <w:tcW w:w="1500" w:type="dxa"/>
            <w:vAlign w:val="center"/>
          </w:tcPr>
          <w:p w:rsidR="00564219" w:rsidRDefault="00001813">
            <w:pPr>
              <w:jc w:val="center"/>
            </w:pPr>
            <w:r>
              <w:rPr>
                <w:rFonts w:eastAsiaTheme="minorEastAsia"/>
                <w:kern w:val="0"/>
                <w:szCs w:val="21"/>
              </w:rPr>
              <w:t>2020-01-02</w:t>
            </w:r>
          </w:p>
        </w:tc>
        <w:tc>
          <w:tcPr>
            <w:tcW w:w="1260" w:type="dxa"/>
            <w:vAlign w:val="center"/>
          </w:tcPr>
          <w:p w:rsidR="00564219" w:rsidRDefault="00001813">
            <w:pPr>
              <w:jc w:val="right"/>
            </w:pPr>
            <w:r>
              <w:rPr>
                <w:rFonts w:eastAsiaTheme="minorEastAsia"/>
                <w:kern w:val="0"/>
                <w:szCs w:val="21"/>
              </w:rPr>
              <w:t>98.99</w:t>
            </w:r>
          </w:p>
        </w:tc>
        <w:tc>
          <w:tcPr>
            <w:tcW w:w="1440" w:type="dxa"/>
            <w:vAlign w:val="center"/>
          </w:tcPr>
          <w:p w:rsidR="00564219" w:rsidRDefault="00001813">
            <w:pPr>
              <w:jc w:val="right"/>
            </w:pPr>
            <w:r>
              <w:rPr>
                <w:rFonts w:eastAsiaTheme="minorEastAsia"/>
                <w:kern w:val="0"/>
                <w:szCs w:val="21"/>
              </w:rPr>
              <w:t>305,000</w:t>
            </w:r>
          </w:p>
        </w:tc>
        <w:tc>
          <w:tcPr>
            <w:tcW w:w="1836" w:type="dxa"/>
            <w:vAlign w:val="center"/>
          </w:tcPr>
          <w:p w:rsidR="00564219" w:rsidRDefault="00001813">
            <w:pPr>
              <w:jc w:val="right"/>
            </w:pPr>
            <w:r>
              <w:rPr>
                <w:rFonts w:eastAsiaTheme="minorEastAsia"/>
                <w:kern w:val="0"/>
                <w:szCs w:val="21"/>
              </w:rPr>
              <w:t>30,192,701.90</w:t>
            </w:r>
          </w:p>
        </w:tc>
      </w:tr>
      <w:tr w:rsidR="002C233F" w:rsidRPr="004A1E11" w:rsidTr="006D141C">
        <w:tc>
          <w:tcPr>
            <w:tcW w:w="150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rPr>
                <w:rFonts w:eastAsiaTheme="minorEastAsia"/>
                <w:kern w:val="0"/>
                <w:szCs w:val="21"/>
              </w:rPr>
            </w:pPr>
            <w:r w:rsidRPr="004A1E11">
              <w:rPr>
                <w:rFonts w:eastAsiaTheme="minorEastAsia"/>
                <w:szCs w:val="21"/>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50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center"/>
              <w:rPr>
                <w:rFonts w:eastAsiaTheme="minorEastAsia"/>
                <w:kern w:val="0"/>
                <w:szCs w:val="21"/>
              </w:rPr>
            </w:pPr>
          </w:p>
        </w:tc>
        <w:tc>
          <w:tcPr>
            <w:tcW w:w="1260" w:type="dxa"/>
            <w:tcBorders>
              <w:top w:val="single" w:sz="4" w:space="0" w:color="000000"/>
              <w:left w:val="single" w:sz="4" w:space="0" w:color="000000"/>
              <w:bottom w:val="single" w:sz="4" w:space="0" w:color="000000"/>
              <w:right w:val="single" w:sz="4" w:space="0" w:color="000000"/>
            </w:tcBorders>
          </w:tcPr>
          <w:p w:rsidR="006D141C" w:rsidRPr="004A1E11" w:rsidRDefault="006D141C" w:rsidP="004B36C2">
            <w:pPr>
              <w:autoSpaceDE w:val="0"/>
              <w:autoSpaceDN w:val="0"/>
              <w:adjustRightInd w:val="0"/>
              <w:spacing w:before="29" w:line="360" w:lineRule="auto"/>
              <w:ind w:left="15"/>
              <w:jc w:val="right"/>
              <w:rPr>
                <w:rFonts w:eastAsiaTheme="minorEastAsia"/>
                <w:kern w:val="0"/>
                <w:szCs w:val="21"/>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1,305,000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129,317,012.07</w:t>
            </w:r>
          </w:p>
        </w:tc>
      </w:tr>
    </w:tbl>
    <w:p w:rsidR="006D141C" w:rsidRPr="00860258" w:rsidRDefault="006D141C" w:rsidP="00860258">
      <w:pPr>
        <w:tabs>
          <w:tab w:val="left" w:pos="426"/>
        </w:tabs>
        <w:spacing w:line="360" w:lineRule="auto"/>
        <w:ind w:firstLineChars="200" w:firstLine="420"/>
        <w:jc w:val="left"/>
        <w:rPr>
          <w:rFonts w:eastAsiaTheme="minorEastAsia"/>
          <w:kern w:val="0"/>
          <w:szCs w:val="21"/>
        </w:rPr>
      </w:pPr>
      <w:r w:rsidRPr="00860258">
        <w:rPr>
          <w:rFonts w:eastAsiaTheme="minorEastAsia" w:hint="eastAsia"/>
          <w:kern w:val="0"/>
          <w:szCs w:val="21"/>
        </w:rPr>
        <w:t>注：期末估值总额</w:t>
      </w:r>
      <w:r w:rsidRPr="00860258">
        <w:rPr>
          <w:rFonts w:eastAsiaTheme="minorEastAsia" w:hint="eastAsia"/>
          <w:kern w:val="0"/>
          <w:szCs w:val="21"/>
        </w:rPr>
        <w:t>=</w:t>
      </w:r>
      <w:r w:rsidRPr="00860258">
        <w:rPr>
          <w:rFonts w:eastAsiaTheme="minorEastAsia" w:hint="eastAsia"/>
          <w:kern w:val="0"/>
          <w:szCs w:val="21"/>
        </w:rPr>
        <w:t>期末估值单价（保留小数点后无限位）×数量。</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7.4.12.3.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交易所市场债券正回购</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截至本报告期末</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日止，本基金从事证券交易所债券正回购交易形成的卖出回购证券款余额为</w:t>
      </w:r>
      <w:r w:rsidRPr="004A1E11">
        <w:rPr>
          <w:rFonts w:eastAsiaTheme="minorEastAsia"/>
          <w:szCs w:val="21"/>
        </w:rPr>
        <w:t>0</w:t>
      </w:r>
      <w:r w:rsidRPr="004A1E11">
        <w:rPr>
          <w:rFonts w:eastAsiaTheme="minorEastAsia"/>
          <w:szCs w:val="21"/>
        </w:rPr>
        <w:t>，无抵押债券。</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13</w:t>
      </w:r>
      <w:r w:rsidRPr="00D0515B">
        <w:rPr>
          <w:rFonts w:asciiTheme="minorEastAsia" w:eastAsiaTheme="minorEastAsia" w:hAnsiTheme="minorEastAsia" w:hint="eastAsia"/>
          <w:b/>
          <w:bCs/>
          <w:szCs w:val="21"/>
        </w:rPr>
        <w:t>金融工具风险及管理</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风险管理政策和组织架构</w:t>
      </w:r>
    </w:p>
    <w:p w:rsidR="00564219" w:rsidRDefault="00001813">
      <w:pPr>
        <w:spacing w:line="360" w:lineRule="auto"/>
        <w:ind w:firstLineChars="200" w:firstLine="420"/>
        <w:rPr>
          <w:rFonts w:eastAsiaTheme="minorEastAsia"/>
          <w:szCs w:val="21"/>
        </w:rPr>
      </w:pPr>
      <w:r>
        <w:rPr>
          <w:rFonts w:eastAsiaTheme="minorEastAsia" w:hint="eastAsia"/>
          <w:szCs w:val="21"/>
        </w:rPr>
        <w:t>本基金管理人按照“自上而下与自下而上相结合，全面管理、专业分工”的思路，将风险控制嵌入到全公司的组织架构中，对风险实行多层次、多角度、全方位的管理。</w:t>
      </w:r>
    </w:p>
    <w:p w:rsidR="00564219" w:rsidRDefault="00001813">
      <w:pPr>
        <w:spacing w:line="360" w:lineRule="auto"/>
        <w:ind w:firstLineChars="200" w:firstLine="420"/>
        <w:rPr>
          <w:rFonts w:eastAsiaTheme="minorEastAsia"/>
          <w:szCs w:val="21"/>
        </w:rPr>
      </w:pPr>
      <w:r>
        <w:rPr>
          <w:rFonts w:eastAsiaTheme="minorEastAsia" w:hint="eastAsia"/>
          <w:szCs w:val="21"/>
        </w:rPr>
        <w:t>从投资决策的层次看，投资决策委员会、投资总监、基金投资部总经理和基金经理对投资行为及相关风险进行管理、监控，并根据其不同权限实施风险控制；从岗位职能的分工上看，基金经理、监</w:t>
      </w:r>
      <w:r>
        <w:rPr>
          <w:rFonts w:eastAsiaTheme="minorEastAsia" w:hint="eastAsia"/>
          <w:szCs w:val="21"/>
        </w:rPr>
        <w:t>察与合规管理总部、集中交易室、核算部以及投资风险管理部从不同角度、不同环节对投资的全过程实行风险监控和管理；从投资管理的流程看，已经形成了一套贯穿“事前的风险定位、事中的风险管理和事后的风险评估”的健全的风险监控体系。</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本基金为货币市场基金，是证券投资基金中的低风险品种。本基金的预期风险和预期收益低于股票型基金、混合型基金和债券型基金。日常经营活动中本基金面临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信用风险</w:t>
      </w:r>
    </w:p>
    <w:p w:rsidR="00564219" w:rsidRDefault="00001813">
      <w:pPr>
        <w:spacing w:line="360" w:lineRule="auto"/>
        <w:ind w:firstLineChars="200" w:firstLine="420"/>
        <w:rPr>
          <w:rFonts w:eastAsiaTheme="minorEastAsia"/>
          <w:szCs w:val="21"/>
        </w:rPr>
      </w:pPr>
      <w:r>
        <w:rPr>
          <w:rFonts w:eastAsiaTheme="minorEastAsia" w:hint="eastAsia"/>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hint="eastAsia"/>
          <w:szCs w:val="21"/>
        </w:rPr>
        <w:t>10%</w:t>
      </w:r>
      <w:r>
        <w:rPr>
          <w:rFonts w:eastAsiaTheme="minorEastAsia" w:hint="eastAsia"/>
          <w:szCs w:val="21"/>
        </w:rPr>
        <w:t>。本基金在交易所进行的证券交易交收和款项清算对手为中国证券登记结算有限责任公司，在银行间同业市场主要通过交易对手库制度防范交易对手风险。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hint="eastAsia"/>
          <w:szCs w:val="21"/>
        </w:rPr>
        <w:t>于</w:t>
      </w:r>
      <w:r w:rsidRPr="004A1E11">
        <w:rPr>
          <w:rFonts w:eastAsiaTheme="minorEastAsia" w:hint="eastAsia"/>
          <w:szCs w:val="21"/>
        </w:rPr>
        <w:t>2019</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日，本基金持有的除国债、央行票据和政策性金融债以外的债券占基金资产净值的比例为</w:t>
      </w:r>
      <w:r w:rsidRPr="004A1E11">
        <w:rPr>
          <w:rFonts w:eastAsiaTheme="minorEastAsia" w:hint="eastAsia"/>
          <w:szCs w:val="21"/>
        </w:rPr>
        <w:t>44.85%(2018</w:t>
      </w:r>
      <w:r w:rsidRPr="004A1E11">
        <w:rPr>
          <w:rFonts w:eastAsiaTheme="minorEastAsia" w:hint="eastAsia"/>
          <w:szCs w:val="21"/>
        </w:rPr>
        <w:t>年</w:t>
      </w:r>
      <w:r w:rsidRPr="004A1E11">
        <w:rPr>
          <w:rFonts w:eastAsiaTheme="minorEastAsia" w:hint="eastAsia"/>
          <w:szCs w:val="21"/>
        </w:rPr>
        <w:t>12</w:t>
      </w:r>
      <w:r w:rsidRPr="004A1E11">
        <w:rPr>
          <w:rFonts w:eastAsiaTheme="minorEastAsia" w:hint="eastAsia"/>
          <w:szCs w:val="21"/>
        </w:rPr>
        <w:t>月</w:t>
      </w:r>
      <w:r w:rsidRPr="004A1E11">
        <w:rPr>
          <w:rFonts w:eastAsiaTheme="minorEastAsia" w:hint="eastAsia"/>
          <w:szCs w:val="21"/>
        </w:rPr>
        <w:t>31</w:t>
      </w:r>
      <w:r w:rsidRPr="004A1E11">
        <w:rPr>
          <w:rFonts w:eastAsiaTheme="minorEastAsia" w:hint="eastAsia"/>
          <w:szCs w:val="21"/>
        </w:rPr>
        <w:t>日：</w:t>
      </w:r>
      <w:r w:rsidRPr="004A1E11">
        <w:rPr>
          <w:rFonts w:eastAsiaTheme="minorEastAsia" w:hint="eastAsia"/>
          <w:szCs w:val="21"/>
        </w:rPr>
        <w:t>37.95%)</w:t>
      </w:r>
      <w:r w:rsidRPr="004A1E11">
        <w:rPr>
          <w:rFonts w:eastAsiaTheme="minorEastAsia" w:hint="eastAsia"/>
          <w:szCs w:val="21"/>
        </w:rPr>
        <w:t>。</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7.4.13.2.1</w:t>
      </w:r>
      <w:r w:rsidRPr="00AF29D6">
        <w:rPr>
          <w:rFonts w:asciiTheme="minorEastAsia" w:eastAsiaTheme="minorEastAsia" w:hAnsiTheme="minorEastAsia" w:hint="eastAsia"/>
          <w:b/>
          <w:szCs w:val="21"/>
        </w:rPr>
        <w:t>按短期信用评级列示的债券投资</w:t>
      </w:r>
    </w:p>
    <w:p w:rsidR="009B7F7B" w:rsidRPr="002C2833" w:rsidRDefault="009B7F7B" w:rsidP="009B7F7B">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B7F7B" w:rsidRPr="000B045A" w:rsidTr="00171B3B">
        <w:tc>
          <w:tcPr>
            <w:tcW w:w="2590"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短期信用评级</w:t>
            </w:r>
          </w:p>
        </w:tc>
        <w:tc>
          <w:tcPr>
            <w:tcW w:w="2797"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10,218,078.52</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20,587,659.58</w:t>
            </w:r>
          </w:p>
        </w:tc>
      </w:tr>
      <w:tr w:rsidR="009B7F7B" w:rsidRPr="000B045A" w:rsidTr="00171B3B">
        <w:tc>
          <w:tcPr>
            <w:tcW w:w="2590" w:type="dxa"/>
          </w:tcPr>
          <w:p w:rsidR="009B7F7B" w:rsidRPr="000B045A" w:rsidRDefault="009B7F7B" w:rsidP="00171B3B">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80,974,528.08</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196,720,869.38</w:t>
            </w:r>
          </w:p>
        </w:tc>
      </w:tr>
      <w:tr w:rsidR="009B7F7B" w:rsidRPr="000B045A" w:rsidTr="00171B3B">
        <w:tc>
          <w:tcPr>
            <w:tcW w:w="2590"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91,192,606.60</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217,308,528.96</w:t>
            </w:r>
          </w:p>
        </w:tc>
      </w:tr>
    </w:tbl>
    <w:p w:rsidR="00564219" w:rsidRDefault="00001813">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564219" w:rsidRDefault="00001813">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7.4.13.2.2</w:t>
      </w:r>
      <w:r w:rsidRPr="00AF29D6">
        <w:rPr>
          <w:rFonts w:asciiTheme="minorEastAsia" w:eastAsiaTheme="minorEastAsia" w:hAnsiTheme="minorEastAsia" w:hint="eastAsia"/>
          <w:b/>
          <w:szCs w:val="21"/>
        </w:rPr>
        <w:t xml:space="preserve"> 按短期信用评级列示的资产支持证券投资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7.4.13.2.3</w:t>
      </w:r>
      <w:r w:rsidRPr="00AF29D6">
        <w:rPr>
          <w:rFonts w:asciiTheme="minorEastAsia" w:eastAsiaTheme="minorEastAsia" w:hAnsiTheme="minorEastAsia" w:hint="eastAsia"/>
          <w:b/>
          <w:szCs w:val="21"/>
        </w:rPr>
        <w:t xml:space="preserve"> 按短期信用评级列示的同业存单投资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短期信用评级</w:t>
            </w:r>
          </w:p>
        </w:tc>
        <w:tc>
          <w:tcPr>
            <w:tcW w:w="2835"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合计</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7.4.13.2.4按长期信用评级列示的债券投资</w:t>
      </w:r>
    </w:p>
    <w:p w:rsidR="009B7F7B" w:rsidRPr="000B045A" w:rsidRDefault="009B7F7B" w:rsidP="009B7F7B">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0B045A" w:rsidTr="00171B3B">
        <w:tc>
          <w:tcPr>
            <w:tcW w:w="2552" w:type="dxa"/>
            <w:vAlign w:val="center"/>
          </w:tcPr>
          <w:p w:rsidR="009B7F7B" w:rsidRPr="000B045A" w:rsidRDefault="009B7F7B" w:rsidP="00171B3B">
            <w:pPr>
              <w:spacing w:line="360" w:lineRule="auto"/>
              <w:jc w:val="center"/>
              <w:rPr>
                <w:rFonts w:eastAsiaTheme="minorEastAsia"/>
                <w:szCs w:val="21"/>
              </w:rPr>
            </w:pPr>
            <w:r w:rsidRPr="000B045A">
              <w:rPr>
                <w:rFonts w:eastAsiaTheme="minorEastAsia"/>
                <w:szCs w:val="21"/>
              </w:rPr>
              <w:t>长期信用评级</w:t>
            </w:r>
          </w:p>
        </w:tc>
        <w:tc>
          <w:tcPr>
            <w:tcW w:w="2835"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9B7F7B" w:rsidRPr="000B045A" w:rsidRDefault="009B7F7B" w:rsidP="00171B3B">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20,545,977.77</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tcPr>
          <w:p w:rsidR="009B7F7B" w:rsidRPr="000B045A" w:rsidRDefault="009B7F7B" w:rsidP="00171B3B">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szCs w:val="21"/>
              </w:rPr>
            </w:pPr>
            <w:r w:rsidRPr="000B045A">
              <w:rPr>
                <w:rFonts w:eastAsiaTheme="minorEastAsia"/>
                <w:kern w:val="0"/>
                <w:szCs w:val="21"/>
              </w:rPr>
              <w:t>未评级</w:t>
            </w:r>
          </w:p>
        </w:tc>
        <w:tc>
          <w:tcPr>
            <w:tcW w:w="2835"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c>
          <w:tcPr>
            <w:tcW w:w="3260" w:type="dxa"/>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r w:rsidR="009B7F7B" w:rsidRPr="000B045A" w:rsidTr="00171B3B">
        <w:tc>
          <w:tcPr>
            <w:tcW w:w="2552" w:type="dxa"/>
            <w:vAlign w:val="center"/>
          </w:tcPr>
          <w:p w:rsidR="009B7F7B" w:rsidRPr="000B045A" w:rsidRDefault="009B7F7B" w:rsidP="00171B3B">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20,545,977.77</w:t>
            </w:r>
          </w:p>
        </w:tc>
        <w:tc>
          <w:tcPr>
            <w:tcW w:w="3260" w:type="dxa"/>
            <w:vAlign w:val="center"/>
          </w:tcPr>
          <w:p w:rsidR="009B7F7B" w:rsidRPr="000B045A" w:rsidRDefault="009B7F7B" w:rsidP="00171B3B">
            <w:pPr>
              <w:spacing w:line="360" w:lineRule="auto"/>
              <w:jc w:val="right"/>
              <w:rPr>
                <w:rFonts w:eastAsiaTheme="minorEastAsia"/>
                <w:szCs w:val="21"/>
              </w:rPr>
            </w:pPr>
            <w:r w:rsidRPr="000B045A">
              <w:rPr>
                <w:rFonts w:eastAsiaTheme="minorEastAsia"/>
                <w:szCs w:val="21"/>
              </w:rPr>
              <w:t>0.00</w:t>
            </w:r>
          </w:p>
        </w:tc>
      </w:tr>
    </w:tbl>
    <w:p w:rsidR="00564219" w:rsidRDefault="00001813">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564219" w:rsidRDefault="00001813">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9B7F7B" w:rsidRDefault="009B7F7B" w:rsidP="009B7F7B">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7.4.13.2.5</w:t>
      </w:r>
      <w:r w:rsidRPr="00AF29D6">
        <w:rPr>
          <w:rFonts w:asciiTheme="minorEastAsia" w:eastAsiaTheme="minorEastAsia" w:hAnsiTheme="minorEastAsia" w:hint="eastAsia"/>
          <w:b/>
          <w:szCs w:val="21"/>
        </w:rPr>
        <w:t xml:space="preserve"> 按长期信用评级列示的资产支持证券投资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10,009,994.52</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10,009,994.52</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bl>
    <w:p w:rsidR="009B7F7B" w:rsidRPr="00AF29D6" w:rsidRDefault="009B7F7B" w:rsidP="009B7F7B">
      <w:pPr>
        <w:spacing w:line="360" w:lineRule="auto"/>
        <w:rPr>
          <w:rFonts w:asciiTheme="minorEastAsia" w:eastAsiaTheme="minorEastAsia" w:hAnsiTheme="minorEastAsia"/>
          <w:b/>
          <w:szCs w:val="21"/>
        </w:rPr>
      </w:pPr>
      <w:r w:rsidRPr="00AF29D6">
        <w:rPr>
          <w:rFonts w:asciiTheme="minorEastAsia" w:eastAsiaTheme="minorEastAsia" w:hAnsiTheme="minorEastAsia"/>
          <w:b/>
          <w:szCs w:val="21"/>
        </w:rPr>
        <w:t>7.4.13.2.6</w:t>
      </w:r>
      <w:r w:rsidRPr="00AF29D6">
        <w:rPr>
          <w:rFonts w:asciiTheme="minorEastAsia" w:eastAsiaTheme="minorEastAsia" w:hAnsiTheme="minorEastAsia" w:hint="eastAsia"/>
          <w:b/>
          <w:szCs w:val="21"/>
        </w:rPr>
        <w:t>按长期信用评级列示的同业存单投资</w:t>
      </w:r>
    </w:p>
    <w:p w:rsidR="009B7F7B" w:rsidRPr="00851E96" w:rsidRDefault="009B7F7B" w:rsidP="009B7F7B">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B7F7B" w:rsidRPr="00851E96" w:rsidTr="00171B3B">
        <w:tc>
          <w:tcPr>
            <w:tcW w:w="2552" w:type="dxa"/>
            <w:vAlign w:val="center"/>
          </w:tcPr>
          <w:p w:rsidR="009B7F7B" w:rsidRPr="00851E96" w:rsidRDefault="009B7F7B" w:rsidP="00171B3B">
            <w:pPr>
              <w:spacing w:line="360" w:lineRule="auto"/>
              <w:jc w:val="center"/>
              <w:rPr>
                <w:rFonts w:eastAsiaTheme="minorEastAsia"/>
                <w:szCs w:val="21"/>
              </w:rPr>
            </w:pPr>
            <w:r w:rsidRPr="00851E96">
              <w:rPr>
                <w:rFonts w:eastAsiaTheme="minorEastAsia"/>
                <w:szCs w:val="21"/>
              </w:rPr>
              <w:t>长期信用评级</w:t>
            </w:r>
          </w:p>
        </w:tc>
        <w:tc>
          <w:tcPr>
            <w:tcW w:w="2835"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9B7F7B" w:rsidRPr="00851E96" w:rsidRDefault="009B7F7B" w:rsidP="00171B3B">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445,278,553.39</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648,545,124.44</w:t>
            </w:r>
          </w:p>
        </w:tc>
      </w:tr>
      <w:tr w:rsidR="009B7F7B" w:rsidRPr="00851E96" w:rsidTr="00171B3B">
        <w:tc>
          <w:tcPr>
            <w:tcW w:w="2552" w:type="dxa"/>
          </w:tcPr>
          <w:p w:rsidR="009B7F7B" w:rsidRPr="00851E96" w:rsidRDefault="009B7F7B" w:rsidP="00171B3B">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851E96" w:rsidRDefault="009B7F7B" w:rsidP="00171B3B">
            <w:pPr>
              <w:spacing w:line="360" w:lineRule="auto"/>
              <w:rPr>
                <w:rFonts w:eastAsiaTheme="minorEastAsia"/>
                <w:szCs w:val="21"/>
              </w:rPr>
            </w:pPr>
            <w:r w:rsidRPr="007C3E5A">
              <w:rPr>
                <w:rFonts w:eastAsiaTheme="minorEastAsia"/>
                <w:szCs w:val="21"/>
              </w:rPr>
              <w:t>未评级</w:t>
            </w:r>
          </w:p>
        </w:tc>
        <w:tc>
          <w:tcPr>
            <w:tcW w:w="2835"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c>
          <w:tcPr>
            <w:tcW w:w="3260" w:type="dxa"/>
          </w:tcPr>
          <w:p w:rsidR="009B7F7B" w:rsidRPr="00851E96" w:rsidRDefault="009B7F7B" w:rsidP="00171B3B">
            <w:pPr>
              <w:spacing w:line="360" w:lineRule="auto"/>
              <w:jc w:val="right"/>
              <w:rPr>
                <w:rFonts w:eastAsiaTheme="minorEastAsia"/>
                <w:szCs w:val="21"/>
              </w:rPr>
            </w:pPr>
            <w:r w:rsidRPr="00851E96">
              <w:rPr>
                <w:rFonts w:eastAsiaTheme="minorEastAsia"/>
                <w:szCs w:val="21"/>
              </w:rPr>
              <w:t>0.00</w:t>
            </w:r>
          </w:p>
        </w:tc>
      </w:tr>
      <w:tr w:rsidR="009B7F7B" w:rsidRPr="00851E96" w:rsidTr="00171B3B">
        <w:tc>
          <w:tcPr>
            <w:tcW w:w="2552" w:type="dxa"/>
            <w:vAlign w:val="center"/>
          </w:tcPr>
          <w:p w:rsidR="009B7F7B" w:rsidRPr="007C3E5A" w:rsidRDefault="009B7F7B" w:rsidP="00171B3B">
            <w:pPr>
              <w:spacing w:line="360" w:lineRule="auto"/>
              <w:rPr>
                <w:rFonts w:eastAsiaTheme="minorEastAsia"/>
                <w:szCs w:val="21"/>
              </w:rPr>
            </w:pPr>
            <w:r w:rsidRPr="007C3E5A">
              <w:rPr>
                <w:rFonts w:eastAsiaTheme="minorEastAsia"/>
                <w:szCs w:val="21"/>
              </w:rPr>
              <w:t>合计</w:t>
            </w:r>
          </w:p>
        </w:tc>
        <w:tc>
          <w:tcPr>
            <w:tcW w:w="2835"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445,278,553.39</w:t>
            </w:r>
          </w:p>
        </w:tc>
        <w:tc>
          <w:tcPr>
            <w:tcW w:w="3260" w:type="dxa"/>
            <w:vAlign w:val="center"/>
          </w:tcPr>
          <w:p w:rsidR="009B7F7B" w:rsidRPr="00851E96" w:rsidRDefault="009B7F7B" w:rsidP="00171B3B">
            <w:pPr>
              <w:spacing w:line="360" w:lineRule="auto"/>
              <w:jc w:val="right"/>
              <w:rPr>
                <w:rFonts w:eastAsiaTheme="minorEastAsia"/>
                <w:szCs w:val="21"/>
              </w:rPr>
            </w:pPr>
            <w:r w:rsidRPr="00851E96">
              <w:rPr>
                <w:rFonts w:eastAsiaTheme="minorEastAsia"/>
                <w:szCs w:val="21"/>
              </w:rPr>
              <w:t>648,545,124.44</w:t>
            </w:r>
          </w:p>
        </w:tc>
      </w:tr>
    </w:tbl>
    <w:p w:rsidR="006D141C" w:rsidRPr="00D0515B" w:rsidRDefault="006D141C" w:rsidP="00E70068">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流动性风险</w:t>
      </w:r>
    </w:p>
    <w:p w:rsidR="00564219" w:rsidRDefault="00001813">
      <w:pPr>
        <w:spacing w:line="360" w:lineRule="auto"/>
        <w:ind w:firstLineChars="200" w:firstLine="420"/>
        <w:rPr>
          <w:rFonts w:eastAsiaTheme="minorEastAsia"/>
          <w:szCs w:val="21"/>
        </w:rPr>
      </w:pPr>
      <w:r>
        <w:rPr>
          <w:rFonts w:eastAsiaTheme="minorEastAsia"/>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6D141C" w:rsidRPr="004A1E11" w:rsidRDefault="006D141C" w:rsidP="00E70068">
      <w:pPr>
        <w:spacing w:line="360" w:lineRule="auto"/>
        <w:ind w:firstLineChars="200" w:firstLine="420"/>
        <w:rPr>
          <w:rFonts w:eastAsiaTheme="minorEastAsia"/>
          <w:szCs w:val="21"/>
        </w:rPr>
      </w:pPr>
      <w:r w:rsidRPr="004A1E11">
        <w:rPr>
          <w:rFonts w:eastAsiaTheme="minorEastAsia"/>
          <w:szCs w:val="21"/>
        </w:rPr>
        <w:t>于</w:t>
      </w:r>
      <w:r w:rsidRPr="004A1E11">
        <w:rPr>
          <w:rFonts w:eastAsiaTheme="minorEastAsia"/>
          <w:szCs w:val="21"/>
        </w:rPr>
        <w:t>2019</w:t>
      </w:r>
      <w:r w:rsidRPr="004A1E11">
        <w:rPr>
          <w:rFonts w:eastAsiaTheme="minorEastAsia"/>
          <w:szCs w:val="21"/>
        </w:rPr>
        <w:t>年</w:t>
      </w:r>
      <w:r w:rsidRPr="004A1E11">
        <w:rPr>
          <w:rFonts w:eastAsiaTheme="minorEastAsia"/>
          <w:szCs w:val="21"/>
        </w:rPr>
        <w:t>12</w:t>
      </w:r>
      <w:r w:rsidRPr="004A1E11">
        <w:rPr>
          <w:rFonts w:eastAsiaTheme="minorEastAsia"/>
          <w:szCs w:val="21"/>
        </w:rPr>
        <w:t>月</w:t>
      </w:r>
      <w:r w:rsidRPr="004A1E11">
        <w:rPr>
          <w:rFonts w:eastAsiaTheme="minorEastAsia"/>
          <w:szCs w:val="21"/>
        </w:rPr>
        <w:t>31</w:t>
      </w:r>
      <w:r w:rsidRPr="004A1E11">
        <w:rPr>
          <w:rFonts w:eastAsiaTheme="minorEastAsia"/>
          <w:szCs w:val="21"/>
        </w:rPr>
        <w:t>日，除卖出回购金融资产款余额</w:t>
      </w:r>
      <w:r w:rsidRPr="004A1E11">
        <w:rPr>
          <w:rFonts w:eastAsiaTheme="minorEastAsia"/>
          <w:szCs w:val="21"/>
        </w:rPr>
        <w:t>(</w:t>
      </w:r>
      <w:r w:rsidRPr="004A1E11">
        <w:rPr>
          <w:rFonts w:eastAsiaTheme="minorEastAsia"/>
          <w:szCs w:val="21"/>
        </w:rPr>
        <w:t>计息但该利息金额不重大</w:t>
      </w:r>
      <w:r w:rsidRPr="004A1E11">
        <w:rPr>
          <w:rFonts w:eastAsiaTheme="minorEastAsia"/>
          <w:szCs w:val="21"/>
        </w:rPr>
        <w:t>)</w:t>
      </w:r>
      <w:r w:rsidRPr="004A1E11">
        <w:rPr>
          <w:rFonts w:eastAsiaTheme="minorEastAsia"/>
          <w:szCs w:val="21"/>
        </w:rPr>
        <w:t>以外，本基金承担的其他金融负债的合约约定到期日均为一年以内且不计息，可赎回基金份额净值</w:t>
      </w:r>
      <w:r w:rsidRPr="004A1E11">
        <w:rPr>
          <w:rFonts w:eastAsiaTheme="minorEastAsia"/>
          <w:szCs w:val="21"/>
        </w:rPr>
        <w:t>(</w:t>
      </w:r>
      <w:r w:rsidRPr="004A1E11">
        <w:rPr>
          <w:rFonts w:eastAsiaTheme="minorEastAsia"/>
          <w:szCs w:val="21"/>
        </w:rPr>
        <w:t>所有者权益</w:t>
      </w:r>
      <w:r w:rsidRPr="004A1E11">
        <w:rPr>
          <w:rFonts w:eastAsiaTheme="minorEastAsia"/>
          <w:szCs w:val="21"/>
        </w:rPr>
        <w:t>)</w:t>
      </w:r>
      <w:r w:rsidRPr="004A1E11">
        <w:rPr>
          <w:rFonts w:eastAsiaTheme="minorEastAsia"/>
          <w:szCs w:val="21"/>
        </w:rPr>
        <w:t>无固定到期日且不计息，因此账面余额约为未折现的合约到期现金流量。</w:t>
      </w:r>
    </w:p>
    <w:p w:rsidR="00956BC9" w:rsidRPr="00B55557" w:rsidRDefault="00956BC9" w:rsidP="00956BC9">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956BC9" w:rsidRPr="00860258" w:rsidRDefault="00956BC9" w:rsidP="00956BC9">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w:t>
      </w:r>
      <w:r w:rsidR="008A28D4" w:rsidRPr="00D0515B">
        <w:rPr>
          <w:rFonts w:asciiTheme="minorEastAsia" w:eastAsiaTheme="minorEastAsia" w:hAnsiTheme="minorEastAsia" w:hint="eastAsia"/>
          <w:b/>
          <w:bCs/>
          <w:kern w:val="0"/>
          <w:szCs w:val="21"/>
        </w:rPr>
        <w:t>4</w:t>
      </w:r>
      <w:r w:rsidRPr="00D0515B">
        <w:rPr>
          <w:rFonts w:asciiTheme="minorEastAsia" w:eastAsiaTheme="minorEastAsia" w:hAnsiTheme="minorEastAsia" w:hint="eastAsia"/>
          <w:b/>
          <w:bCs/>
          <w:szCs w:val="21"/>
        </w:rPr>
        <w:t>市场风险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利率风险是指基金的财务状况和现金流量受市场利率变动而发生波动的风险。投资管理人通过久期、凸度、</w:t>
      </w:r>
      <w:r w:rsidRPr="004A1E11">
        <w:rPr>
          <w:rFonts w:eastAsiaTheme="minorEastAsia"/>
          <w:szCs w:val="21"/>
        </w:rPr>
        <w:t>VAR</w:t>
      </w:r>
      <w:r w:rsidRPr="004A1E11">
        <w:rPr>
          <w:rFonts w:eastAsiaTheme="minorEastAsia"/>
          <w:szCs w:val="21"/>
        </w:rPr>
        <w:t>等方法评估组合面临的利率风险敞口，并通过调整投资组合的久期等方法对上述利率风险进行管理。</w:t>
      </w:r>
    </w:p>
    <w:p w:rsidR="006D141C" w:rsidRPr="00D0515B" w:rsidRDefault="006D141C" w:rsidP="00B12C50">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1</w:t>
      </w:r>
      <w:r w:rsidRPr="00D0515B">
        <w:rPr>
          <w:rFonts w:asciiTheme="minorEastAsia" w:eastAsiaTheme="minorEastAsia" w:hAnsiTheme="minorEastAsia" w:hint="eastAsia"/>
          <w:b/>
          <w:bCs/>
          <w:szCs w:val="21"/>
        </w:rPr>
        <w:t>利率风险敞口</w:t>
      </w:r>
    </w:p>
    <w:p w:rsidR="004A1E11" w:rsidRDefault="004A1E11" w:rsidP="004A1E11">
      <w:pPr>
        <w:wordWrap w:val="0"/>
        <w:autoSpaceDE w:val="0"/>
        <w:autoSpaceDN w:val="0"/>
        <w:adjustRightInd w:val="0"/>
        <w:spacing w:before="29" w:line="288" w:lineRule="auto"/>
        <w:ind w:left="15"/>
        <w:jc w:val="right"/>
        <w:rPr>
          <w:szCs w:val="21"/>
        </w:rPr>
      </w:pPr>
      <w:r w:rsidRPr="00292865">
        <w:rPr>
          <w:rFonts w:hint="eastAsia"/>
          <w:szCs w:val="21"/>
        </w:rPr>
        <w:t>单位：人民币元</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242"/>
        <w:gridCol w:w="19"/>
        <w:gridCol w:w="1563"/>
        <w:gridCol w:w="20"/>
        <w:gridCol w:w="1564"/>
        <w:gridCol w:w="20"/>
        <w:gridCol w:w="1564"/>
        <w:gridCol w:w="20"/>
        <w:gridCol w:w="1564"/>
        <w:gridCol w:w="20"/>
        <w:gridCol w:w="1564"/>
        <w:gridCol w:w="20"/>
      </w:tblGrid>
      <w:tr w:rsidR="004A1E11" w:rsidRPr="000F7BA0" w:rsidTr="00EB46B8">
        <w:trPr>
          <w:gridAfter w:val="1"/>
          <w:wAfter w:w="20" w:type="dxa"/>
          <w:trHeight w:val="280"/>
          <w:jc w:val="center"/>
        </w:trPr>
        <w:tc>
          <w:tcPr>
            <w:tcW w:w="1246" w:type="dxa"/>
            <w:vAlign w:val="center"/>
          </w:tcPr>
          <w:p w:rsidR="004A1E11" w:rsidRPr="002F2401" w:rsidRDefault="004A1E11" w:rsidP="00EB46B8">
            <w:pPr>
              <w:jc w:val="center"/>
              <w:rPr>
                <w:szCs w:val="21"/>
              </w:rPr>
            </w:pPr>
            <w:r w:rsidRPr="002F2401">
              <w:rPr>
                <w:rFonts w:hint="eastAsia"/>
                <w:szCs w:val="21"/>
              </w:rPr>
              <w:t>本期末</w:t>
            </w:r>
          </w:p>
          <w:p w:rsidR="004A1E11" w:rsidRPr="002F2401" w:rsidRDefault="004A1E11" w:rsidP="00EB46B8">
            <w:pPr>
              <w:jc w:val="center"/>
              <w:rPr>
                <w:szCs w:val="21"/>
              </w:rPr>
            </w:pPr>
            <w:r w:rsidRPr="002F2401">
              <w:rPr>
                <w:szCs w:val="21"/>
              </w:rPr>
              <w:t>2019</w:t>
            </w:r>
            <w:r w:rsidRPr="002F2401">
              <w:rPr>
                <w:szCs w:val="21"/>
              </w:rPr>
              <w:t>年</w:t>
            </w:r>
            <w:r w:rsidRPr="002F2401">
              <w:rPr>
                <w:szCs w:val="21"/>
              </w:rPr>
              <w:t>12</w:t>
            </w:r>
            <w:r w:rsidRPr="002F2401">
              <w:rPr>
                <w:szCs w:val="21"/>
              </w:rPr>
              <w:t>月</w:t>
            </w:r>
            <w:r w:rsidRPr="002F2401">
              <w:rPr>
                <w:szCs w:val="21"/>
              </w:rPr>
              <w:t>31</w:t>
            </w:r>
            <w:r w:rsidRPr="002F2401">
              <w:rPr>
                <w:szCs w:val="21"/>
              </w:rPr>
              <w:t>日</w:t>
            </w:r>
          </w:p>
        </w:tc>
        <w:tc>
          <w:tcPr>
            <w:tcW w:w="1586" w:type="dxa"/>
            <w:gridSpan w:val="2"/>
            <w:vAlign w:val="center"/>
          </w:tcPr>
          <w:p w:rsidR="004A1E11" w:rsidRPr="002F2401" w:rsidRDefault="004A1E11" w:rsidP="00EB46B8">
            <w:pPr>
              <w:jc w:val="center"/>
              <w:rPr>
                <w:szCs w:val="21"/>
              </w:rPr>
            </w:pPr>
            <w:r w:rsidRPr="002F2401">
              <w:rPr>
                <w:color w:val="000000"/>
                <w:szCs w:val="21"/>
              </w:rPr>
              <w:t>1</w:t>
            </w:r>
            <w:r w:rsidRPr="002F2401">
              <w:rPr>
                <w:rFonts w:hint="eastAsia"/>
                <w:color w:val="000000"/>
                <w:szCs w:val="21"/>
              </w:rPr>
              <w:t>年以内</w:t>
            </w:r>
          </w:p>
        </w:tc>
        <w:tc>
          <w:tcPr>
            <w:tcW w:w="1587" w:type="dxa"/>
            <w:gridSpan w:val="2"/>
            <w:vAlign w:val="center"/>
          </w:tcPr>
          <w:p w:rsidR="004A1E11" w:rsidRPr="002F2401" w:rsidRDefault="004A1E11" w:rsidP="00EB46B8">
            <w:pPr>
              <w:jc w:val="center"/>
              <w:rPr>
                <w:szCs w:val="21"/>
              </w:rPr>
            </w:pPr>
            <w:r w:rsidRPr="002F2401">
              <w:rPr>
                <w:color w:val="000000"/>
                <w:szCs w:val="21"/>
              </w:rPr>
              <w:t>1-5</w:t>
            </w:r>
            <w:r w:rsidRPr="002F2401">
              <w:rPr>
                <w:rFonts w:hint="eastAsia"/>
                <w:color w:val="000000"/>
                <w:szCs w:val="21"/>
              </w:rPr>
              <w:t>年</w:t>
            </w:r>
          </w:p>
        </w:tc>
        <w:tc>
          <w:tcPr>
            <w:tcW w:w="1587" w:type="dxa"/>
            <w:gridSpan w:val="2"/>
            <w:vAlign w:val="center"/>
          </w:tcPr>
          <w:p w:rsidR="004A1E11" w:rsidRPr="002F2401" w:rsidRDefault="004A1E11" w:rsidP="00EB46B8">
            <w:pPr>
              <w:jc w:val="center"/>
              <w:rPr>
                <w:szCs w:val="21"/>
              </w:rPr>
            </w:pPr>
            <w:r w:rsidRPr="002F2401">
              <w:rPr>
                <w:color w:val="000000"/>
                <w:szCs w:val="21"/>
              </w:rPr>
              <w:t>5</w:t>
            </w:r>
            <w:r w:rsidRPr="002F2401">
              <w:rPr>
                <w:rFonts w:hint="eastAsia"/>
                <w:color w:val="000000"/>
                <w:szCs w:val="21"/>
              </w:rPr>
              <w:t>年以上</w:t>
            </w:r>
          </w:p>
        </w:tc>
        <w:tc>
          <w:tcPr>
            <w:tcW w:w="1587" w:type="dxa"/>
            <w:gridSpan w:val="2"/>
            <w:vAlign w:val="center"/>
          </w:tcPr>
          <w:p w:rsidR="004A1E11" w:rsidRPr="002F2401" w:rsidRDefault="004A1E11" w:rsidP="00EB46B8">
            <w:pPr>
              <w:jc w:val="center"/>
              <w:rPr>
                <w:szCs w:val="21"/>
              </w:rPr>
            </w:pPr>
            <w:r w:rsidRPr="002F2401">
              <w:rPr>
                <w:rFonts w:hint="eastAsia"/>
                <w:szCs w:val="21"/>
              </w:rPr>
              <w:t>不计息</w:t>
            </w:r>
          </w:p>
        </w:tc>
        <w:tc>
          <w:tcPr>
            <w:tcW w:w="1587" w:type="dxa"/>
            <w:gridSpan w:val="2"/>
            <w:vAlign w:val="center"/>
          </w:tcPr>
          <w:p w:rsidR="004A1E11" w:rsidRPr="002F2401" w:rsidRDefault="004A1E11" w:rsidP="00EB46B8">
            <w:pPr>
              <w:jc w:val="center"/>
              <w:rPr>
                <w:szCs w:val="21"/>
              </w:rPr>
            </w:pPr>
            <w:r w:rsidRPr="002F2401">
              <w:rPr>
                <w:rFonts w:hint="eastAsia"/>
                <w:szCs w:val="21"/>
              </w:rPr>
              <w:t>合计</w:t>
            </w:r>
          </w:p>
        </w:tc>
      </w:tr>
      <w:tr w:rsidR="004A1E11" w:rsidRPr="000F7BA0" w:rsidTr="00EB46B8">
        <w:trPr>
          <w:gridAfter w:val="1"/>
          <w:wAfter w:w="20" w:type="dxa"/>
          <w:trHeight w:val="280"/>
          <w:jc w:val="center"/>
        </w:trPr>
        <w:tc>
          <w:tcPr>
            <w:tcW w:w="1246" w:type="dxa"/>
            <w:vAlign w:val="center"/>
          </w:tcPr>
          <w:p w:rsidR="004A1E11" w:rsidRPr="000F7BA0" w:rsidRDefault="004A1E11" w:rsidP="00EB46B8">
            <w:pPr>
              <w:rPr>
                <w:szCs w:val="21"/>
              </w:rPr>
            </w:pPr>
            <w:r w:rsidRPr="000F7BA0">
              <w:rPr>
                <w:rFonts w:hint="eastAsia"/>
                <w:szCs w:val="21"/>
              </w:rPr>
              <w:t>资产</w:t>
            </w:r>
          </w:p>
        </w:tc>
        <w:tc>
          <w:tcPr>
            <w:tcW w:w="1586"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c>
          <w:tcPr>
            <w:tcW w:w="1587" w:type="dxa"/>
            <w:gridSpan w:val="2"/>
            <w:vAlign w:val="center"/>
          </w:tcPr>
          <w:p w:rsidR="004A1E11" w:rsidRPr="000F7BA0" w:rsidRDefault="004A1E11" w:rsidP="00EB46B8">
            <w:pPr>
              <w:jc w:val="right"/>
              <w:rPr>
                <w:szCs w:val="21"/>
              </w:rPr>
            </w:pPr>
          </w:p>
        </w:tc>
      </w:tr>
      <w:tr w:rsidR="00564219">
        <w:trPr>
          <w:gridAfter w:val="1"/>
          <w:wAfter w:w="20" w:type="dxa"/>
          <w:jc w:val="center"/>
        </w:trPr>
        <w:tc>
          <w:tcPr>
            <w:tcW w:w="1246" w:type="dxa"/>
            <w:vAlign w:val="center"/>
          </w:tcPr>
          <w:p w:rsidR="00564219" w:rsidRDefault="00001813">
            <w:pPr>
              <w:jc w:val="left"/>
            </w:pPr>
            <w:r>
              <w:rPr>
                <w:color w:val="000000"/>
                <w:szCs w:val="21"/>
              </w:rPr>
              <w:t>银行存款</w:t>
            </w:r>
          </w:p>
        </w:tc>
        <w:tc>
          <w:tcPr>
            <w:tcW w:w="1586" w:type="dxa"/>
            <w:gridSpan w:val="2"/>
            <w:vAlign w:val="center"/>
          </w:tcPr>
          <w:p w:rsidR="00564219" w:rsidRDefault="00001813">
            <w:pPr>
              <w:jc w:val="right"/>
            </w:pPr>
            <w:r>
              <w:rPr>
                <w:color w:val="000000"/>
                <w:szCs w:val="21"/>
              </w:rPr>
              <w:t>596,615,097.42</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596,615,097.42</w:t>
            </w:r>
          </w:p>
        </w:tc>
      </w:tr>
      <w:tr w:rsidR="00564219">
        <w:trPr>
          <w:gridAfter w:val="1"/>
          <w:wAfter w:w="20" w:type="dxa"/>
          <w:jc w:val="center"/>
        </w:trPr>
        <w:tc>
          <w:tcPr>
            <w:tcW w:w="1246" w:type="dxa"/>
            <w:vAlign w:val="center"/>
          </w:tcPr>
          <w:p w:rsidR="00564219" w:rsidRDefault="00001813">
            <w:pPr>
              <w:jc w:val="left"/>
            </w:pPr>
            <w:r>
              <w:rPr>
                <w:color w:val="000000"/>
                <w:szCs w:val="21"/>
              </w:rPr>
              <w:t>结算备付金</w:t>
            </w:r>
          </w:p>
        </w:tc>
        <w:tc>
          <w:tcPr>
            <w:tcW w:w="1586" w:type="dxa"/>
            <w:gridSpan w:val="2"/>
            <w:vAlign w:val="center"/>
          </w:tcPr>
          <w:p w:rsidR="00564219" w:rsidRDefault="00001813">
            <w:pPr>
              <w:jc w:val="right"/>
            </w:pPr>
            <w:r>
              <w:rPr>
                <w:color w:val="000000"/>
                <w:szCs w:val="21"/>
              </w:rPr>
              <w:t>5,714,285.71</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5,714,285.71</w:t>
            </w:r>
          </w:p>
        </w:tc>
      </w:tr>
      <w:tr w:rsidR="00564219">
        <w:trPr>
          <w:gridAfter w:val="1"/>
          <w:wAfter w:w="20" w:type="dxa"/>
          <w:jc w:val="center"/>
        </w:trPr>
        <w:tc>
          <w:tcPr>
            <w:tcW w:w="1246" w:type="dxa"/>
            <w:vAlign w:val="center"/>
          </w:tcPr>
          <w:p w:rsidR="00564219" w:rsidRDefault="00001813">
            <w:pPr>
              <w:jc w:val="left"/>
            </w:pPr>
            <w:r>
              <w:rPr>
                <w:color w:val="000000"/>
                <w:szCs w:val="21"/>
              </w:rPr>
              <w:t>存出保证金</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交易性金融资产</w:t>
            </w:r>
          </w:p>
        </w:tc>
        <w:tc>
          <w:tcPr>
            <w:tcW w:w="1586" w:type="dxa"/>
            <w:gridSpan w:val="2"/>
            <w:vAlign w:val="center"/>
          </w:tcPr>
          <w:p w:rsidR="00564219" w:rsidRDefault="00001813">
            <w:pPr>
              <w:jc w:val="right"/>
            </w:pPr>
            <w:r>
              <w:rPr>
                <w:color w:val="000000"/>
                <w:szCs w:val="21"/>
              </w:rPr>
              <w:t>565,408,793.50</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565,408,793.50</w:t>
            </w:r>
          </w:p>
        </w:tc>
      </w:tr>
      <w:tr w:rsidR="00564219">
        <w:trPr>
          <w:gridAfter w:val="1"/>
          <w:wAfter w:w="20" w:type="dxa"/>
          <w:jc w:val="center"/>
        </w:trPr>
        <w:tc>
          <w:tcPr>
            <w:tcW w:w="1246" w:type="dxa"/>
            <w:vAlign w:val="center"/>
          </w:tcPr>
          <w:p w:rsidR="00564219" w:rsidRDefault="00001813">
            <w:pPr>
              <w:jc w:val="left"/>
            </w:pPr>
            <w:r>
              <w:rPr>
                <w:color w:val="000000"/>
                <w:szCs w:val="21"/>
              </w:rPr>
              <w:t>衍生金融资产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买入返售金融资产</w:t>
            </w:r>
          </w:p>
        </w:tc>
        <w:tc>
          <w:tcPr>
            <w:tcW w:w="1586" w:type="dxa"/>
            <w:gridSpan w:val="2"/>
            <w:vAlign w:val="center"/>
          </w:tcPr>
          <w:p w:rsidR="00564219" w:rsidRDefault="00001813">
            <w:pPr>
              <w:jc w:val="right"/>
            </w:pPr>
            <w:r>
              <w:rPr>
                <w:color w:val="000000"/>
                <w:szCs w:val="21"/>
              </w:rPr>
              <w:t>65,000,000.00</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65,000,000.00</w:t>
            </w:r>
          </w:p>
        </w:tc>
      </w:tr>
      <w:tr w:rsidR="00564219">
        <w:trPr>
          <w:gridAfter w:val="1"/>
          <w:wAfter w:w="20" w:type="dxa"/>
          <w:jc w:val="center"/>
        </w:trPr>
        <w:tc>
          <w:tcPr>
            <w:tcW w:w="1246" w:type="dxa"/>
            <w:vAlign w:val="center"/>
          </w:tcPr>
          <w:p w:rsidR="00564219" w:rsidRDefault="00001813">
            <w:pPr>
              <w:jc w:val="left"/>
            </w:pPr>
            <w:r>
              <w:rPr>
                <w:color w:val="000000"/>
                <w:szCs w:val="21"/>
              </w:rPr>
              <w:t>应收证券清算款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应收利息</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5,462,629.11</w:t>
            </w:r>
          </w:p>
        </w:tc>
        <w:tc>
          <w:tcPr>
            <w:tcW w:w="1587" w:type="dxa"/>
            <w:gridSpan w:val="2"/>
            <w:vAlign w:val="center"/>
          </w:tcPr>
          <w:p w:rsidR="00564219" w:rsidRDefault="00001813">
            <w:pPr>
              <w:jc w:val="right"/>
            </w:pPr>
            <w:r>
              <w:rPr>
                <w:color w:val="000000"/>
                <w:szCs w:val="21"/>
              </w:rPr>
              <w:t>5,462,629.11</w:t>
            </w:r>
          </w:p>
        </w:tc>
      </w:tr>
      <w:tr w:rsidR="00564219">
        <w:trPr>
          <w:gridAfter w:val="1"/>
          <w:wAfter w:w="20" w:type="dxa"/>
          <w:jc w:val="center"/>
        </w:trPr>
        <w:tc>
          <w:tcPr>
            <w:tcW w:w="1246" w:type="dxa"/>
            <w:vAlign w:val="center"/>
          </w:tcPr>
          <w:p w:rsidR="00564219" w:rsidRDefault="00001813">
            <w:pPr>
              <w:jc w:val="left"/>
            </w:pPr>
            <w:r>
              <w:rPr>
                <w:color w:val="000000"/>
                <w:szCs w:val="21"/>
              </w:rPr>
              <w:t>应收股利</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应收申购款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13,597,745.81</w:t>
            </w:r>
          </w:p>
        </w:tc>
        <w:tc>
          <w:tcPr>
            <w:tcW w:w="1587" w:type="dxa"/>
            <w:gridSpan w:val="2"/>
            <w:vAlign w:val="center"/>
          </w:tcPr>
          <w:p w:rsidR="00564219" w:rsidRDefault="00001813">
            <w:pPr>
              <w:jc w:val="right"/>
            </w:pPr>
            <w:r>
              <w:rPr>
                <w:color w:val="000000"/>
                <w:szCs w:val="21"/>
              </w:rPr>
              <w:t>13,597,745.81</w:t>
            </w:r>
          </w:p>
        </w:tc>
      </w:tr>
      <w:tr w:rsidR="00564219">
        <w:trPr>
          <w:gridAfter w:val="1"/>
          <w:wAfter w:w="20" w:type="dxa"/>
          <w:jc w:val="center"/>
        </w:trPr>
        <w:tc>
          <w:tcPr>
            <w:tcW w:w="1246" w:type="dxa"/>
            <w:vAlign w:val="center"/>
          </w:tcPr>
          <w:p w:rsidR="00564219" w:rsidRDefault="00001813">
            <w:pPr>
              <w:jc w:val="left"/>
            </w:pPr>
            <w:r>
              <w:rPr>
                <w:color w:val="000000"/>
                <w:szCs w:val="21"/>
              </w:rPr>
              <w:t>递延所得税资产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其他资产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资产总计</w:t>
            </w:r>
          </w:p>
          <w:p w:rsidR="004A1E11" w:rsidRPr="00E82FC5" w:rsidRDefault="004A1E11" w:rsidP="00EB46B8">
            <w:pPr>
              <w:rPr>
                <w:szCs w:val="21"/>
              </w:rPr>
            </w:pPr>
          </w:p>
        </w:tc>
        <w:tc>
          <w:tcPr>
            <w:tcW w:w="1586"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1,232,738,176.63</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19,060,374.92</w:t>
            </w:r>
          </w:p>
        </w:tc>
        <w:tc>
          <w:tcPr>
            <w:tcW w:w="1587" w:type="dxa"/>
            <w:gridSpan w:val="2"/>
            <w:vAlign w:val="center"/>
          </w:tcPr>
          <w:p w:rsidR="004A1E11" w:rsidRPr="00E82FC5" w:rsidRDefault="004A1E11" w:rsidP="00EB46B8">
            <w:pPr>
              <w:autoSpaceDE w:val="0"/>
              <w:autoSpaceDN w:val="0"/>
              <w:adjustRightInd w:val="0"/>
              <w:spacing w:before="29" w:line="360" w:lineRule="auto"/>
              <w:jc w:val="right"/>
              <w:rPr>
                <w:color w:val="000000"/>
                <w:szCs w:val="21"/>
              </w:rPr>
            </w:pPr>
            <w:r w:rsidRPr="00E82FC5">
              <w:rPr>
                <w:color w:val="000000"/>
                <w:szCs w:val="21"/>
              </w:rPr>
              <w:t>1,251,798,551.55</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w:t>
            </w:r>
          </w:p>
        </w:tc>
        <w:tc>
          <w:tcPr>
            <w:tcW w:w="1586"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kern w:val="0"/>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564219">
        <w:trPr>
          <w:gridAfter w:val="1"/>
          <w:wAfter w:w="20" w:type="dxa"/>
          <w:jc w:val="center"/>
        </w:trPr>
        <w:tc>
          <w:tcPr>
            <w:tcW w:w="1246" w:type="dxa"/>
            <w:vAlign w:val="center"/>
          </w:tcPr>
          <w:p w:rsidR="00564219" w:rsidRDefault="00001813">
            <w:pPr>
              <w:jc w:val="left"/>
            </w:pPr>
            <w:r>
              <w:rPr>
                <w:color w:val="000000"/>
                <w:szCs w:val="21"/>
              </w:rPr>
              <w:t>短期借款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交易性金融负债</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衍生金融负债</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卖出回购金融资产款</w:t>
            </w:r>
          </w:p>
        </w:tc>
        <w:tc>
          <w:tcPr>
            <w:tcW w:w="1586" w:type="dxa"/>
            <w:gridSpan w:val="2"/>
            <w:vAlign w:val="center"/>
          </w:tcPr>
          <w:p w:rsidR="00564219" w:rsidRDefault="00001813">
            <w:pPr>
              <w:jc w:val="right"/>
            </w:pPr>
            <w:r>
              <w:rPr>
                <w:color w:val="000000"/>
                <w:szCs w:val="21"/>
              </w:rPr>
              <w:t>121,059,739.47</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121,059,739.47</w:t>
            </w:r>
          </w:p>
        </w:tc>
      </w:tr>
      <w:tr w:rsidR="00564219">
        <w:trPr>
          <w:gridAfter w:val="1"/>
          <w:wAfter w:w="20" w:type="dxa"/>
          <w:jc w:val="center"/>
        </w:trPr>
        <w:tc>
          <w:tcPr>
            <w:tcW w:w="1246" w:type="dxa"/>
            <w:vAlign w:val="center"/>
          </w:tcPr>
          <w:p w:rsidR="00564219" w:rsidRDefault="00001813">
            <w:pPr>
              <w:jc w:val="left"/>
            </w:pPr>
            <w:r>
              <w:rPr>
                <w:color w:val="000000"/>
                <w:szCs w:val="21"/>
              </w:rPr>
              <w:t>应付证券清算款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应付赎回款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1,308,374.60</w:t>
            </w:r>
          </w:p>
        </w:tc>
        <w:tc>
          <w:tcPr>
            <w:tcW w:w="1587" w:type="dxa"/>
            <w:gridSpan w:val="2"/>
            <w:vAlign w:val="center"/>
          </w:tcPr>
          <w:p w:rsidR="00564219" w:rsidRDefault="00001813">
            <w:pPr>
              <w:jc w:val="right"/>
            </w:pPr>
            <w:r>
              <w:rPr>
                <w:color w:val="000000"/>
                <w:szCs w:val="21"/>
              </w:rPr>
              <w:t>1,308,374.60</w:t>
            </w:r>
          </w:p>
        </w:tc>
      </w:tr>
      <w:tr w:rsidR="00564219">
        <w:trPr>
          <w:gridAfter w:val="1"/>
          <w:wAfter w:w="20" w:type="dxa"/>
          <w:jc w:val="center"/>
        </w:trPr>
        <w:tc>
          <w:tcPr>
            <w:tcW w:w="1246" w:type="dxa"/>
            <w:vAlign w:val="center"/>
          </w:tcPr>
          <w:p w:rsidR="00564219" w:rsidRDefault="00001813">
            <w:pPr>
              <w:jc w:val="left"/>
            </w:pPr>
            <w:r>
              <w:rPr>
                <w:color w:val="000000"/>
                <w:szCs w:val="21"/>
              </w:rPr>
              <w:t>应付管理人报酬</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348,935.52</w:t>
            </w:r>
          </w:p>
        </w:tc>
        <w:tc>
          <w:tcPr>
            <w:tcW w:w="1587" w:type="dxa"/>
            <w:gridSpan w:val="2"/>
            <w:vAlign w:val="center"/>
          </w:tcPr>
          <w:p w:rsidR="00564219" w:rsidRDefault="00001813">
            <w:pPr>
              <w:jc w:val="right"/>
            </w:pPr>
            <w:r>
              <w:rPr>
                <w:color w:val="000000"/>
                <w:szCs w:val="21"/>
              </w:rPr>
              <w:t>348,935.52</w:t>
            </w:r>
          </w:p>
        </w:tc>
      </w:tr>
      <w:tr w:rsidR="00564219">
        <w:trPr>
          <w:gridAfter w:val="1"/>
          <w:wAfter w:w="20" w:type="dxa"/>
          <w:jc w:val="center"/>
        </w:trPr>
        <w:tc>
          <w:tcPr>
            <w:tcW w:w="1246" w:type="dxa"/>
            <w:vAlign w:val="center"/>
          </w:tcPr>
          <w:p w:rsidR="00564219" w:rsidRDefault="00001813">
            <w:pPr>
              <w:jc w:val="left"/>
            </w:pPr>
            <w:r>
              <w:rPr>
                <w:color w:val="000000"/>
                <w:szCs w:val="21"/>
              </w:rPr>
              <w:t>应付托管费</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105,738.04</w:t>
            </w:r>
          </w:p>
        </w:tc>
        <w:tc>
          <w:tcPr>
            <w:tcW w:w="1587" w:type="dxa"/>
            <w:gridSpan w:val="2"/>
            <w:vAlign w:val="center"/>
          </w:tcPr>
          <w:p w:rsidR="00564219" w:rsidRDefault="00001813">
            <w:pPr>
              <w:jc w:val="right"/>
            </w:pPr>
            <w:r>
              <w:rPr>
                <w:color w:val="000000"/>
                <w:szCs w:val="21"/>
              </w:rPr>
              <w:t>105,738.04</w:t>
            </w:r>
          </w:p>
        </w:tc>
      </w:tr>
      <w:tr w:rsidR="00564219">
        <w:trPr>
          <w:gridAfter w:val="1"/>
          <w:wAfter w:w="20" w:type="dxa"/>
          <w:jc w:val="center"/>
        </w:trPr>
        <w:tc>
          <w:tcPr>
            <w:tcW w:w="1246" w:type="dxa"/>
            <w:vAlign w:val="center"/>
          </w:tcPr>
          <w:p w:rsidR="00564219" w:rsidRDefault="00001813">
            <w:pPr>
              <w:jc w:val="left"/>
            </w:pPr>
            <w:r>
              <w:rPr>
                <w:color w:val="000000"/>
                <w:szCs w:val="21"/>
              </w:rPr>
              <w:t>应付销售服务费</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199,484.72</w:t>
            </w:r>
          </w:p>
        </w:tc>
        <w:tc>
          <w:tcPr>
            <w:tcW w:w="1587" w:type="dxa"/>
            <w:gridSpan w:val="2"/>
            <w:vAlign w:val="center"/>
          </w:tcPr>
          <w:p w:rsidR="00564219" w:rsidRDefault="00001813">
            <w:pPr>
              <w:jc w:val="right"/>
            </w:pPr>
            <w:r>
              <w:rPr>
                <w:color w:val="000000"/>
                <w:szCs w:val="21"/>
              </w:rPr>
              <w:t>199,484.72</w:t>
            </w:r>
          </w:p>
        </w:tc>
      </w:tr>
      <w:tr w:rsidR="00564219">
        <w:trPr>
          <w:gridAfter w:val="1"/>
          <w:wAfter w:w="20" w:type="dxa"/>
          <w:jc w:val="center"/>
        </w:trPr>
        <w:tc>
          <w:tcPr>
            <w:tcW w:w="1246" w:type="dxa"/>
            <w:vAlign w:val="center"/>
          </w:tcPr>
          <w:p w:rsidR="00564219" w:rsidRDefault="00001813">
            <w:pPr>
              <w:jc w:val="left"/>
            </w:pPr>
            <w:r>
              <w:rPr>
                <w:color w:val="000000"/>
                <w:szCs w:val="21"/>
              </w:rPr>
              <w:t>应付交易费用</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21,910.01</w:t>
            </w:r>
          </w:p>
        </w:tc>
        <w:tc>
          <w:tcPr>
            <w:tcW w:w="1587" w:type="dxa"/>
            <w:gridSpan w:val="2"/>
            <w:vAlign w:val="center"/>
          </w:tcPr>
          <w:p w:rsidR="00564219" w:rsidRDefault="00001813">
            <w:pPr>
              <w:jc w:val="right"/>
            </w:pPr>
            <w:r>
              <w:rPr>
                <w:color w:val="000000"/>
                <w:szCs w:val="21"/>
              </w:rPr>
              <w:t>21,910.01</w:t>
            </w:r>
          </w:p>
        </w:tc>
      </w:tr>
      <w:tr w:rsidR="00564219">
        <w:trPr>
          <w:gridAfter w:val="1"/>
          <w:wAfter w:w="20" w:type="dxa"/>
          <w:jc w:val="center"/>
        </w:trPr>
        <w:tc>
          <w:tcPr>
            <w:tcW w:w="1246" w:type="dxa"/>
            <w:vAlign w:val="center"/>
          </w:tcPr>
          <w:p w:rsidR="00564219" w:rsidRDefault="00001813">
            <w:pPr>
              <w:jc w:val="left"/>
            </w:pPr>
            <w:r>
              <w:rPr>
                <w:color w:val="000000"/>
                <w:szCs w:val="21"/>
              </w:rPr>
              <w:t>应交税费</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8,363.67</w:t>
            </w:r>
          </w:p>
        </w:tc>
        <w:tc>
          <w:tcPr>
            <w:tcW w:w="1587" w:type="dxa"/>
            <w:gridSpan w:val="2"/>
            <w:vAlign w:val="center"/>
          </w:tcPr>
          <w:p w:rsidR="00564219" w:rsidRDefault="00001813">
            <w:pPr>
              <w:jc w:val="right"/>
            </w:pPr>
            <w:r>
              <w:rPr>
                <w:color w:val="000000"/>
                <w:szCs w:val="21"/>
              </w:rPr>
              <w:t>8,363.67</w:t>
            </w:r>
          </w:p>
        </w:tc>
      </w:tr>
      <w:tr w:rsidR="00564219">
        <w:trPr>
          <w:gridAfter w:val="1"/>
          <w:wAfter w:w="20" w:type="dxa"/>
          <w:jc w:val="center"/>
        </w:trPr>
        <w:tc>
          <w:tcPr>
            <w:tcW w:w="1246" w:type="dxa"/>
            <w:vAlign w:val="center"/>
          </w:tcPr>
          <w:p w:rsidR="00564219" w:rsidRDefault="00001813">
            <w:pPr>
              <w:jc w:val="left"/>
            </w:pPr>
            <w:r>
              <w:rPr>
                <w:color w:val="000000"/>
                <w:szCs w:val="21"/>
              </w:rPr>
              <w:t>应付利息</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13,397.12</w:t>
            </w:r>
          </w:p>
        </w:tc>
        <w:tc>
          <w:tcPr>
            <w:tcW w:w="1587" w:type="dxa"/>
            <w:gridSpan w:val="2"/>
            <w:vAlign w:val="center"/>
          </w:tcPr>
          <w:p w:rsidR="00564219" w:rsidRDefault="00001813">
            <w:pPr>
              <w:jc w:val="right"/>
            </w:pPr>
            <w:r>
              <w:rPr>
                <w:color w:val="000000"/>
                <w:szCs w:val="21"/>
              </w:rPr>
              <w:t>13,397.12</w:t>
            </w:r>
          </w:p>
        </w:tc>
      </w:tr>
      <w:tr w:rsidR="00564219">
        <w:trPr>
          <w:gridAfter w:val="1"/>
          <w:wAfter w:w="20" w:type="dxa"/>
          <w:jc w:val="center"/>
        </w:trPr>
        <w:tc>
          <w:tcPr>
            <w:tcW w:w="1246" w:type="dxa"/>
            <w:vAlign w:val="center"/>
          </w:tcPr>
          <w:p w:rsidR="00564219" w:rsidRDefault="00001813">
            <w:pPr>
              <w:jc w:val="left"/>
            </w:pPr>
            <w:r>
              <w:rPr>
                <w:color w:val="000000"/>
                <w:szCs w:val="21"/>
              </w:rPr>
              <w:t>应付利润</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递延所得税负债</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其他负债</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319,484.85</w:t>
            </w:r>
          </w:p>
        </w:tc>
        <w:tc>
          <w:tcPr>
            <w:tcW w:w="1587" w:type="dxa"/>
            <w:gridSpan w:val="2"/>
            <w:vAlign w:val="center"/>
          </w:tcPr>
          <w:p w:rsidR="00564219" w:rsidRDefault="00001813">
            <w:pPr>
              <w:jc w:val="right"/>
            </w:pPr>
            <w:r>
              <w:rPr>
                <w:color w:val="000000"/>
                <w:szCs w:val="21"/>
              </w:rPr>
              <w:t>319,484.85</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负债总计</w:t>
            </w:r>
          </w:p>
          <w:p w:rsidR="004A1E11" w:rsidRPr="00E82FC5" w:rsidRDefault="004A1E11" w:rsidP="00EB46B8">
            <w:pPr>
              <w:rPr>
                <w:b/>
                <w:szCs w:val="21"/>
              </w:rPr>
            </w:pPr>
          </w:p>
        </w:tc>
        <w:tc>
          <w:tcPr>
            <w:tcW w:w="1586" w:type="dxa"/>
            <w:gridSpan w:val="2"/>
            <w:vAlign w:val="center"/>
          </w:tcPr>
          <w:p w:rsidR="004A1E11" w:rsidRPr="00E82FC5" w:rsidRDefault="004A1E11" w:rsidP="00EB46B8">
            <w:pPr>
              <w:spacing w:line="360" w:lineRule="auto"/>
              <w:jc w:val="right"/>
              <w:rPr>
                <w:szCs w:val="21"/>
              </w:rPr>
            </w:pPr>
            <w:r w:rsidRPr="00E82FC5">
              <w:rPr>
                <w:szCs w:val="21"/>
              </w:rPr>
              <w:t>121,059,739.47</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2,325,688.53</w:t>
            </w:r>
          </w:p>
        </w:tc>
        <w:tc>
          <w:tcPr>
            <w:tcW w:w="1587" w:type="dxa"/>
            <w:gridSpan w:val="2"/>
            <w:vAlign w:val="center"/>
          </w:tcPr>
          <w:p w:rsidR="004A1E11" w:rsidRPr="00E82FC5" w:rsidRDefault="004A1E11" w:rsidP="00EB46B8">
            <w:pPr>
              <w:spacing w:line="360" w:lineRule="auto"/>
              <w:ind w:right="210"/>
              <w:jc w:val="right"/>
              <w:rPr>
                <w:szCs w:val="21"/>
              </w:rPr>
            </w:pPr>
            <w:r w:rsidRPr="00E82FC5">
              <w:rPr>
                <w:szCs w:val="21"/>
              </w:rPr>
              <w:t>123,385,428.00</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利率敏感度缺口</w:t>
            </w:r>
          </w:p>
        </w:tc>
        <w:tc>
          <w:tcPr>
            <w:tcW w:w="1586" w:type="dxa"/>
            <w:gridSpan w:val="2"/>
            <w:vAlign w:val="center"/>
          </w:tcPr>
          <w:p w:rsidR="004A1E11" w:rsidRPr="00E82FC5" w:rsidRDefault="004A1E11" w:rsidP="00EB46B8">
            <w:pPr>
              <w:spacing w:line="360" w:lineRule="auto"/>
              <w:jc w:val="right"/>
              <w:rPr>
                <w:szCs w:val="21"/>
              </w:rPr>
            </w:pPr>
            <w:r w:rsidRPr="00E82FC5">
              <w:rPr>
                <w:szCs w:val="21"/>
              </w:rPr>
              <w:t>1,111,678,437.16</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16,734,686.39</w:t>
            </w:r>
          </w:p>
        </w:tc>
        <w:tc>
          <w:tcPr>
            <w:tcW w:w="1587" w:type="dxa"/>
            <w:gridSpan w:val="2"/>
            <w:vAlign w:val="center"/>
          </w:tcPr>
          <w:p w:rsidR="004A1E11" w:rsidRPr="00E82FC5" w:rsidRDefault="004A1E11" w:rsidP="00EB46B8">
            <w:pPr>
              <w:spacing w:line="360" w:lineRule="auto"/>
              <w:jc w:val="right"/>
              <w:rPr>
                <w:szCs w:val="21"/>
              </w:rPr>
            </w:pPr>
            <w:r w:rsidRPr="00E82FC5">
              <w:rPr>
                <w:szCs w:val="21"/>
              </w:rPr>
              <w:t>1,128,413,123.55</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jc w:val="center"/>
              <w:rPr>
                <w:szCs w:val="21"/>
              </w:rPr>
            </w:pPr>
            <w:r w:rsidRPr="00E82FC5">
              <w:rPr>
                <w:rFonts w:hint="eastAsia"/>
                <w:szCs w:val="21"/>
              </w:rPr>
              <w:t>上年度末</w:t>
            </w:r>
          </w:p>
          <w:p w:rsidR="004A1E11" w:rsidRPr="00E82FC5" w:rsidRDefault="004A1E11" w:rsidP="00EB46B8">
            <w:pPr>
              <w:jc w:val="center"/>
              <w:rPr>
                <w:szCs w:val="21"/>
              </w:rPr>
            </w:pPr>
            <w:r w:rsidRPr="00E82FC5">
              <w:rPr>
                <w:szCs w:val="21"/>
              </w:rPr>
              <w:t>2018</w:t>
            </w:r>
            <w:r w:rsidRPr="00E82FC5">
              <w:rPr>
                <w:szCs w:val="21"/>
              </w:rPr>
              <w:t>年</w:t>
            </w:r>
            <w:r w:rsidRPr="00E82FC5">
              <w:rPr>
                <w:szCs w:val="21"/>
              </w:rPr>
              <w:t>12</w:t>
            </w:r>
            <w:r w:rsidRPr="00E82FC5">
              <w:rPr>
                <w:szCs w:val="21"/>
              </w:rPr>
              <w:t>月</w:t>
            </w:r>
            <w:r w:rsidRPr="00E82FC5">
              <w:rPr>
                <w:szCs w:val="21"/>
              </w:rPr>
              <w:t>31</w:t>
            </w:r>
            <w:r w:rsidRPr="00E82FC5">
              <w:rPr>
                <w:szCs w:val="21"/>
              </w:rPr>
              <w:t>日</w:t>
            </w:r>
          </w:p>
        </w:tc>
        <w:tc>
          <w:tcPr>
            <w:tcW w:w="1586"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w:t>
            </w:r>
            <w:r w:rsidRPr="00E82FC5">
              <w:rPr>
                <w:rFonts w:hint="eastAsia"/>
                <w:color w:val="000000"/>
                <w:szCs w:val="21"/>
              </w:rPr>
              <w:t>年以内</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1-5</w:t>
            </w:r>
            <w:r w:rsidRPr="00E82FC5">
              <w:rPr>
                <w:rFonts w:hint="eastAsia"/>
                <w:color w:val="000000"/>
                <w:szCs w:val="21"/>
              </w:rPr>
              <w:t>年</w:t>
            </w:r>
          </w:p>
        </w:tc>
        <w:tc>
          <w:tcPr>
            <w:tcW w:w="1587" w:type="dxa"/>
            <w:gridSpan w:val="2"/>
            <w:vAlign w:val="center"/>
          </w:tcPr>
          <w:p w:rsidR="004A1E11" w:rsidRPr="00E82FC5" w:rsidRDefault="004A1E11" w:rsidP="00EB46B8">
            <w:pPr>
              <w:spacing w:line="288" w:lineRule="auto"/>
              <w:jc w:val="center"/>
              <w:rPr>
                <w:color w:val="000000"/>
                <w:szCs w:val="21"/>
              </w:rPr>
            </w:pPr>
            <w:r w:rsidRPr="00E82FC5">
              <w:rPr>
                <w:color w:val="000000"/>
                <w:szCs w:val="21"/>
              </w:rPr>
              <w:t>5</w:t>
            </w:r>
            <w:r w:rsidRPr="00E82FC5">
              <w:rPr>
                <w:rFonts w:hint="eastAsia"/>
                <w:color w:val="000000"/>
                <w:szCs w:val="21"/>
              </w:rPr>
              <w:t>年以上</w:t>
            </w:r>
          </w:p>
        </w:tc>
        <w:tc>
          <w:tcPr>
            <w:tcW w:w="1587" w:type="dxa"/>
            <w:gridSpan w:val="2"/>
            <w:vAlign w:val="center"/>
          </w:tcPr>
          <w:p w:rsidR="004A1E11" w:rsidRPr="00E82FC5" w:rsidRDefault="004A1E11" w:rsidP="00EB46B8">
            <w:pPr>
              <w:jc w:val="center"/>
              <w:rPr>
                <w:szCs w:val="21"/>
              </w:rPr>
            </w:pPr>
            <w:r w:rsidRPr="00E82FC5">
              <w:rPr>
                <w:rFonts w:hint="eastAsia"/>
                <w:szCs w:val="21"/>
              </w:rPr>
              <w:t>不计息</w:t>
            </w:r>
          </w:p>
        </w:tc>
        <w:tc>
          <w:tcPr>
            <w:tcW w:w="1587" w:type="dxa"/>
            <w:gridSpan w:val="2"/>
            <w:vAlign w:val="center"/>
          </w:tcPr>
          <w:p w:rsidR="004A1E11" w:rsidRPr="00E82FC5" w:rsidRDefault="004A1E11" w:rsidP="00EB46B8">
            <w:pPr>
              <w:jc w:val="center"/>
              <w:rPr>
                <w:szCs w:val="21"/>
              </w:rPr>
            </w:pPr>
            <w:r w:rsidRPr="00E82FC5">
              <w:rPr>
                <w:rFonts w:hint="eastAsia"/>
                <w:szCs w:val="21"/>
              </w:rPr>
              <w:t>合计</w:t>
            </w:r>
          </w:p>
        </w:tc>
      </w:tr>
      <w:tr w:rsidR="004A1E11" w:rsidRPr="00E82FC5" w:rsidTr="00EB46B8">
        <w:trPr>
          <w:gridAfter w:val="1"/>
          <w:wAfter w:w="20" w:type="dxa"/>
          <w:trHeight w:val="280"/>
          <w:jc w:val="center"/>
        </w:trPr>
        <w:tc>
          <w:tcPr>
            <w:tcW w:w="1246" w:type="dxa"/>
            <w:vAlign w:val="center"/>
          </w:tcPr>
          <w:p w:rsidR="004A1E11" w:rsidRPr="00E82FC5" w:rsidRDefault="004A1E11" w:rsidP="00EB46B8">
            <w:pPr>
              <w:rPr>
                <w:szCs w:val="21"/>
              </w:rPr>
            </w:pPr>
            <w:r w:rsidRPr="00E82FC5">
              <w:rPr>
                <w:rFonts w:hint="eastAsia"/>
                <w:szCs w:val="21"/>
              </w:rPr>
              <w:t>资产</w:t>
            </w:r>
          </w:p>
        </w:tc>
        <w:tc>
          <w:tcPr>
            <w:tcW w:w="1586"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564219">
        <w:trPr>
          <w:gridAfter w:val="1"/>
          <w:wAfter w:w="20" w:type="dxa"/>
          <w:jc w:val="center"/>
        </w:trPr>
        <w:tc>
          <w:tcPr>
            <w:tcW w:w="1246" w:type="dxa"/>
            <w:vAlign w:val="center"/>
          </w:tcPr>
          <w:p w:rsidR="00564219" w:rsidRDefault="00001813">
            <w:pPr>
              <w:jc w:val="left"/>
            </w:pPr>
            <w:r>
              <w:rPr>
                <w:color w:val="000000"/>
                <w:szCs w:val="21"/>
              </w:rPr>
              <w:t>银行存款</w:t>
            </w:r>
          </w:p>
        </w:tc>
        <w:tc>
          <w:tcPr>
            <w:tcW w:w="1586" w:type="dxa"/>
            <w:gridSpan w:val="2"/>
            <w:vAlign w:val="center"/>
          </w:tcPr>
          <w:p w:rsidR="00564219" w:rsidRDefault="00001813">
            <w:pPr>
              <w:jc w:val="right"/>
            </w:pPr>
            <w:r>
              <w:rPr>
                <w:color w:val="000000"/>
                <w:szCs w:val="21"/>
              </w:rPr>
              <w:t>1,132,010,666.13</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1,132,010,666.13</w:t>
            </w:r>
          </w:p>
        </w:tc>
      </w:tr>
      <w:tr w:rsidR="00564219">
        <w:trPr>
          <w:gridAfter w:val="1"/>
          <w:wAfter w:w="20" w:type="dxa"/>
          <w:jc w:val="center"/>
        </w:trPr>
        <w:tc>
          <w:tcPr>
            <w:tcW w:w="1246" w:type="dxa"/>
            <w:vAlign w:val="center"/>
          </w:tcPr>
          <w:p w:rsidR="00564219" w:rsidRDefault="00001813">
            <w:pPr>
              <w:jc w:val="left"/>
            </w:pPr>
            <w:r>
              <w:rPr>
                <w:color w:val="000000"/>
                <w:szCs w:val="21"/>
              </w:rPr>
              <w:t>结算备付金</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存出保证金</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交易性金融资产</w:t>
            </w:r>
          </w:p>
        </w:tc>
        <w:tc>
          <w:tcPr>
            <w:tcW w:w="1586" w:type="dxa"/>
            <w:gridSpan w:val="2"/>
            <w:vAlign w:val="center"/>
          </w:tcPr>
          <w:p w:rsidR="00564219" w:rsidRDefault="00001813">
            <w:pPr>
              <w:jc w:val="right"/>
            </w:pPr>
            <w:r>
              <w:rPr>
                <w:color w:val="000000"/>
                <w:szCs w:val="21"/>
              </w:rPr>
              <w:t>858,892,529.01</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858,892,529.01</w:t>
            </w:r>
          </w:p>
        </w:tc>
      </w:tr>
      <w:tr w:rsidR="00564219">
        <w:trPr>
          <w:gridAfter w:val="1"/>
          <w:wAfter w:w="20" w:type="dxa"/>
          <w:jc w:val="center"/>
        </w:trPr>
        <w:tc>
          <w:tcPr>
            <w:tcW w:w="1246" w:type="dxa"/>
            <w:vAlign w:val="center"/>
          </w:tcPr>
          <w:p w:rsidR="00564219" w:rsidRDefault="00001813">
            <w:pPr>
              <w:jc w:val="left"/>
            </w:pPr>
            <w:r>
              <w:rPr>
                <w:color w:val="000000"/>
                <w:szCs w:val="21"/>
              </w:rPr>
              <w:t>衍生金融资产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买入返售金融资产</w:t>
            </w:r>
          </w:p>
        </w:tc>
        <w:tc>
          <w:tcPr>
            <w:tcW w:w="1586" w:type="dxa"/>
            <w:gridSpan w:val="2"/>
            <w:vAlign w:val="center"/>
          </w:tcPr>
          <w:p w:rsidR="00564219" w:rsidRDefault="00001813">
            <w:pPr>
              <w:jc w:val="right"/>
            </w:pPr>
            <w:r>
              <w:rPr>
                <w:color w:val="000000"/>
                <w:szCs w:val="21"/>
              </w:rPr>
              <w:t>199,725,699.59</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199,725,699.59</w:t>
            </w:r>
          </w:p>
        </w:tc>
      </w:tr>
      <w:tr w:rsidR="00564219">
        <w:trPr>
          <w:gridAfter w:val="1"/>
          <w:wAfter w:w="20" w:type="dxa"/>
          <w:jc w:val="center"/>
        </w:trPr>
        <w:tc>
          <w:tcPr>
            <w:tcW w:w="1246" w:type="dxa"/>
            <w:vAlign w:val="center"/>
          </w:tcPr>
          <w:p w:rsidR="00564219" w:rsidRDefault="00001813">
            <w:pPr>
              <w:jc w:val="left"/>
            </w:pPr>
            <w:r>
              <w:rPr>
                <w:color w:val="000000"/>
                <w:szCs w:val="21"/>
              </w:rPr>
              <w:t>应收证券清算款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应收利息</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17,965,158.25</w:t>
            </w:r>
          </w:p>
        </w:tc>
        <w:tc>
          <w:tcPr>
            <w:tcW w:w="1587" w:type="dxa"/>
            <w:gridSpan w:val="2"/>
            <w:vAlign w:val="center"/>
          </w:tcPr>
          <w:p w:rsidR="00564219" w:rsidRDefault="00001813">
            <w:pPr>
              <w:jc w:val="right"/>
            </w:pPr>
            <w:r>
              <w:rPr>
                <w:color w:val="000000"/>
                <w:szCs w:val="21"/>
              </w:rPr>
              <w:t>17,965,158.25</w:t>
            </w:r>
          </w:p>
        </w:tc>
      </w:tr>
      <w:tr w:rsidR="00564219">
        <w:trPr>
          <w:gridAfter w:val="1"/>
          <w:wAfter w:w="20" w:type="dxa"/>
          <w:jc w:val="center"/>
        </w:trPr>
        <w:tc>
          <w:tcPr>
            <w:tcW w:w="1246" w:type="dxa"/>
            <w:vAlign w:val="center"/>
          </w:tcPr>
          <w:p w:rsidR="00564219" w:rsidRDefault="00001813">
            <w:pPr>
              <w:jc w:val="left"/>
            </w:pPr>
            <w:r>
              <w:rPr>
                <w:color w:val="000000"/>
                <w:szCs w:val="21"/>
              </w:rPr>
              <w:t>应收股利</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应收申购款</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25,909,403.03</w:t>
            </w:r>
          </w:p>
        </w:tc>
        <w:tc>
          <w:tcPr>
            <w:tcW w:w="1587" w:type="dxa"/>
            <w:gridSpan w:val="2"/>
            <w:vAlign w:val="center"/>
          </w:tcPr>
          <w:p w:rsidR="00564219" w:rsidRDefault="00001813">
            <w:pPr>
              <w:jc w:val="right"/>
            </w:pPr>
            <w:r>
              <w:rPr>
                <w:color w:val="000000"/>
                <w:szCs w:val="21"/>
              </w:rPr>
              <w:t>25,909,403.03</w:t>
            </w:r>
          </w:p>
        </w:tc>
      </w:tr>
      <w:tr w:rsidR="00564219">
        <w:trPr>
          <w:gridAfter w:val="1"/>
          <w:wAfter w:w="20" w:type="dxa"/>
          <w:jc w:val="center"/>
        </w:trPr>
        <w:tc>
          <w:tcPr>
            <w:tcW w:w="1246" w:type="dxa"/>
            <w:vAlign w:val="center"/>
          </w:tcPr>
          <w:p w:rsidR="00564219" w:rsidRDefault="00001813">
            <w:pPr>
              <w:jc w:val="left"/>
            </w:pPr>
            <w:r>
              <w:rPr>
                <w:color w:val="000000"/>
                <w:szCs w:val="21"/>
              </w:rPr>
              <w:t>递延所得税资产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564219">
        <w:trPr>
          <w:gridAfter w:val="1"/>
          <w:wAfter w:w="20" w:type="dxa"/>
          <w:jc w:val="center"/>
        </w:trPr>
        <w:tc>
          <w:tcPr>
            <w:tcW w:w="1246" w:type="dxa"/>
            <w:vAlign w:val="center"/>
          </w:tcPr>
          <w:p w:rsidR="00564219" w:rsidRDefault="00001813">
            <w:pPr>
              <w:jc w:val="left"/>
            </w:pPr>
            <w:r>
              <w:rPr>
                <w:color w:val="000000"/>
                <w:szCs w:val="21"/>
              </w:rPr>
              <w:t>其他资产</w:t>
            </w:r>
          </w:p>
        </w:tc>
        <w:tc>
          <w:tcPr>
            <w:tcW w:w="1586"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c>
          <w:tcPr>
            <w:tcW w:w="1587" w:type="dxa"/>
            <w:gridSpan w:val="2"/>
            <w:vAlign w:val="center"/>
          </w:tcPr>
          <w:p w:rsidR="00564219" w:rsidRDefault="00001813">
            <w:pPr>
              <w:jc w:val="right"/>
            </w:pPr>
            <w:r>
              <w:rPr>
                <w:color w:val="000000"/>
                <w:szCs w:val="21"/>
              </w:rPr>
              <w:t>-</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资产总计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2,190,628,894.73</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43,874,561.28</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2,234,503,456.01</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w:t>
            </w:r>
          </w:p>
        </w:tc>
        <w:tc>
          <w:tcPr>
            <w:tcW w:w="1586" w:type="dxa"/>
            <w:gridSpan w:val="2"/>
            <w:vAlign w:val="center"/>
          </w:tcPr>
          <w:p w:rsidR="004A1E11" w:rsidRPr="00AA5ECA" w:rsidRDefault="004A1E11" w:rsidP="00EB46B8">
            <w:pPr>
              <w:jc w:val="right"/>
              <w:rPr>
                <w:szCs w:val="21"/>
              </w:rPr>
            </w:pPr>
          </w:p>
        </w:tc>
        <w:tc>
          <w:tcPr>
            <w:tcW w:w="1587" w:type="dxa"/>
            <w:gridSpan w:val="2"/>
            <w:vAlign w:val="center"/>
          </w:tcPr>
          <w:p w:rsidR="004A1E11" w:rsidRPr="00AA5ECA"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c>
          <w:tcPr>
            <w:tcW w:w="1587" w:type="dxa"/>
            <w:gridSpan w:val="2"/>
            <w:vAlign w:val="center"/>
          </w:tcPr>
          <w:p w:rsidR="004A1E11" w:rsidRPr="00E82FC5" w:rsidRDefault="004A1E11" w:rsidP="00EB46B8">
            <w:pPr>
              <w:jc w:val="right"/>
              <w:rPr>
                <w:szCs w:val="21"/>
              </w:rPr>
            </w:pPr>
          </w:p>
        </w:tc>
      </w:tr>
      <w:tr w:rsidR="00564219">
        <w:trPr>
          <w:jc w:val="center"/>
        </w:trPr>
        <w:tc>
          <w:tcPr>
            <w:tcW w:w="1266" w:type="dxa"/>
            <w:gridSpan w:val="2"/>
            <w:vAlign w:val="center"/>
          </w:tcPr>
          <w:p w:rsidR="00564219" w:rsidRDefault="00001813">
            <w:pPr>
              <w:jc w:val="left"/>
            </w:pPr>
            <w:r>
              <w:rPr>
                <w:szCs w:val="21"/>
              </w:rPr>
              <w:t>短期借款</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交易性金融负债</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衍生金融负债</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卖出回购金融资产款</w:t>
            </w:r>
          </w:p>
        </w:tc>
        <w:tc>
          <w:tcPr>
            <w:tcW w:w="1586" w:type="dxa"/>
            <w:gridSpan w:val="2"/>
            <w:vAlign w:val="center"/>
          </w:tcPr>
          <w:p w:rsidR="00564219" w:rsidRDefault="00001813">
            <w:pPr>
              <w:jc w:val="right"/>
            </w:pPr>
            <w:r>
              <w:rPr>
                <w:szCs w:val="21"/>
              </w:rPr>
              <w:t>227,164,339.25</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227,164,339.25</w:t>
            </w:r>
          </w:p>
        </w:tc>
      </w:tr>
      <w:tr w:rsidR="00564219">
        <w:trPr>
          <w:jc w:val="center"/>
        </w:trPr>
        <w:tc>
          <w:tcPr>
            <w:tcW w:w="1266" w:type="dxa"/>
            <w:gridSpan w:val="2"/>
            <w:vAlign w:val="center"/>
          </w:tcPr>
          <w:p w:rsidR="00564219" w:rsidRDefault="00001813">
            <w:pPr>
              <w:jc w:val="left"/>
            </w:pPr>
            <w:r>
              <w:rPr>
                <w:szCs w:val="21"/>
              </w:rPr>
              <w:t>应付证券清算款</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应付赎回款</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924,722.51</w:t>
            </w:r>
          </w:p>
        </w:tc>
        <w:tc>
          <w:tcPr>
            <w:tcW w:w="1587" w:type="dxa"/>
            <w:gridSpan w:val="2"/>
            <w:vAlign w:val="center"/>
          </w:tcPr>
          <w:p w:rsidR="00564219" w:rsidRDefault="00001813">
            <w:pPr>
              <w:jc w:val="right"/>
            </w:pPr>
            <w:r>
              <w:rPr>
                <w:szCs w:val="21"/>
              </w:rPr>
              <w:t>924,722.51</w:t>
            </w:r>
          </w:p>
        </w:tc>
      </w:tr>
      <w:tr w:rsidR="00564219">
        <w:trPr>
          <w:jc w:val="center"/>
        </w:trPr>
        <w:tc>
          <w:tcPr>
            <w:tcW w:w="1266" w:type="dxa"/>
            <w:gridSpan w:val="2"/>
            <w:vAlign w:val="center"/>
          </w:tcPr>
          <w:p w:rsidR="00564219" w:rsidRDefault="00001813">
            <w:pPr>
              <w:jc w:val="left"/>
            </w:pPr>
            <w:r>
              <w:rPr>
                <w:szCs w:val="21"/>
              </w:rPr>
              <w:t>应付管理人报酬</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639,320.52</w:t>
            </w:r>
          </w:p>
        </w:tc>
        <w:tc>
          <w:tcPr>
            <w:tcW w:w="1587" w:type="dxa"/>
            <w:gridSpan w:val="2"/>
            <w:vAlign w:val="center"/>
          </w:tcPr>
          <w:p w:rsidR="00564219" w:rsidRDefault="00001813">
            <w:pPr>
              <w:jc w:val="right"/>
            </w:pPr>
            <w:r>
              <w:rPr>
                <w:szCs w:val="21"/>
              </w:rPr>
              <w:t>639,320.52</w:t>
            </w:r>
          </w:p>
        </w:tc>
      </w:tr>
      <w:tr w:rsidR="00564219">
        <w:trPr>
          <w:jc w:val="center"/>
        </w:trPr>
        <w:tc>
          <w:tcPr>
            <w:tcW w:w="1266" w:type="dxa"/>
            <w:gridSpan w:val="2"/>
            <w:vAlign w:val="center"/>
          </w:tcPr>
          <w:p w:rsidR="00564219" w:rsidRDefault="00001813">
            <w:pPr>
              <w:jc w:val="left"/>
            </w:pPr>
            <w:r>
              <w:rPr>
                <w:szCs w:val="21"/>
              </w:rPr>
              <w:t>应付托管费</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193,733.50</w:t>
            </w:r>
          </w:p>
        </w:tc>
        <w:tc>
          <w:tcPr>
            <w:tcW w:w="1587" w:type="dxa"/>
            <w:gridSpan w:val="2"/>
            <w:vAlign w:val="center"/>
          </w:tcPr>
          <w:p w:rsidR="00564219" w:rsidRDefault="00001813">
            <w:pPr>
              <w:jc w:val="right"/>
            </w:pPr>
            <w:r>
              <w:rPr>
                <w:szCs w:val="21"/>
              </w:rPr>
              <w:t>193,733.50</w:t>
            </w:r>
          </w:p>
        </w:tc>
      </w:tr>
      <w:tr w:rsidR="00564219">
        <w:trPr>
          <w:jc w:val="center"/>
        </w:trPr>
        <w:tc>
          <w:tcPr>
            <w:tcW w:w="1266" w:type="dxa"/>
            <w:gridSpan w:val="2"/>
            <w:vAlign w:val="center"/>
          </w:tcPr>
          <w:p w:rsidR="00564219" w:rsidRDefault="00001813">
            <w:pPr>
              <w:jc w:val="left"/>
            </w:pPr>
            <w:r>
              <w:rPr>
                <w:szCs w:val="21"/>
              </w:rPr>
              <w:t>应付销售服务费</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389,263.48</w:t>
            </w:r>
          </w:p>
        </w:tc>
        <w:tc>
          <w:tcPr>
            <w:tcW w:w="1587" w:type="dxa"/>
            <w:gridSpan w:val="2"/>
            <w:vAlign w:val="center"/>
          </w:tcPr>
          <w:p w:rsidR="00564219" w:rsidRDefault="00001813">
            <w:pPr>
              <w:jc w:val="right"/>
            </w:pPr>
            <w:r>
              <w:rPr>
                <w:szCs w:val="21"/>
              </w:rPr>
              <w:t>389,263.48</w:t>
            </w:r>
          </w:p>
        </w:tc>
      </w:tr>
      <w:tr w:rsidR="00564219">
        <w:trPr>
          <w:jc w:val="center"/>
        </w:trPr>
        <w:tc>
          <w:tcPr>
            <w:tcW w:w="1266" w:type="dxa"/>
            <w:gridSpan w:val="2"/>
            <w:vAlign w:val="center"/>
          </w:tcPr>
          <w:p w:rsidR="00564219" w:rsidRDefault="00001813">
            <w:pPr>
              <w:jc w:val="left"/>
            </w:pPr>
            <w:r>
              <w:rPr>
                <w:szCs w:val="21"/>
              </w:rPr>
              <w:t>应付交易费用</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32,052.94</w:t>
            </w:r>
          </w:p>
        </w:tc>
        <w:tc>
          <w:tcPr>
            <w:tcW w:w="1587" w:type="dxa"/>
            <w:gridSpan w:val="2"/>
            <w:vAlign w:val="center"/>
          </w:tcPr>
          <w:p w:rsidR="00564219" w:rsidRDefault="00001813">
            <w:pPr>
              <w:jc w:val="right"/>
            </w:pPr>
            <w:r>
              <w:rPr>
                <w:szCs w:val="21"/>
              </w:rPr>
              <w:t>32,052.94</w:t>
            </w:r>
          </w:p>
        </w:tc>
      </w:tr>
      <w:tr w:rsidR="00564219">
        <w:trPr>
          <w:jc w:val="center"/>
        </w:trPr>
        <w:tc>
          <w:tcPr>
            <w:tcW w:w="1266" w:type="dxa"/>
            <w:gridSpan w:val="2"/>
            <w:vAlign w:val="center"/>
          </w:tcPr>
          <w:p w:rsidR="00564219" w:rsidRDefault="00001813">
            <w:pPr>
              <w:jc w:val="left"/>
            </w:pPr>
            <w:r>
              <w:rPr>
                <w:szCs w:val="21"/>
              </w:rPr>
              <w:t>应交税费</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11,661.45</w:t>
            </w:r>
          </w:p>
        </w:tc>
        <w:tc>
          <w:tcPr>
            <w:tcW w:w="1587" w:type="dxa"/>
            <w:gridSpan w:val="2"/>
            <w:vAlign w:val="center"/>
          </w:tcPr>
          <w:p w:rsidR="00564219" w:rsidRDefault="00001813">
            <w:pPr>
              <w:jc w:val="right"/>
            </w:pPr>
            <w:r>
              <w:rPr>
                <w:szCs w:val="21"/>
              </w:rPr>
              <w:t>11,661.45</w:t>
            </w:r>
          </w:p>
        </w:tc>
      </w:tr>
      <w:tr w:rsidR="00564219">
        <w:trPr>
          <w:jc w:val="center"/>
        </w:trPr>
        <w:tc>
          <w:tcPr>
            <w:tcW w:w="1266" w:type="dxa"/>
            <w:gridSpan w:val="2"/>
            <w:vAlign w:val="center"/>
          </w:tcPr>
          <w:p w:rsidR="00564219" w:rsidRDefault="00001813">
            <w:pPr>
              <w:jc w:val="left"/>
            </w:pPr>
            <w:r>
              <w:rPr>
                <w:szCs w:val="21"/>
              </w:rPr>
              <w:t>应付利息</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92,111.08</w:t>
            </w:r>
          </w:p>
        </w:tc>
        <w:tc>
          <w:tcPr>
            <w:tcW w:w="1587" w:type="dxa"/>
            <w:gridSpan w:val="2"/>
            <w:vAlign w:val="center"/>
          </w:tcPr>
          <w:p w:rsidR="00564219" w:rsidRDefault="00001813">
            <w:pPr>
              <w:jc w:val="right"/>
            </w:pPr>
            <w:r>
              <w:rPr>
                <w:szCs w:val="21"/>
              </w:rPr>
              <w:t>92,111.08</w:t>
            </w:r>
          </w:p>
        </w:tc>
      </w:tr>
      <w:tr w:rsidR="00564219">
        <w:trPr>
          <w:jc w:val="center"/>
        </w:trPr>
        <w:tc>
          <w:tcPr>
            <w:tcW w:w="1266" w:type="dxa"/>
            <w:gridSpan w:val="2"/>
            <w:vAlign w:val="center"/>
          </w:tcPr>
          <w:p w:rsidR="00564219" w:rsidRDefault="00001813">
            <w:pPr>
              <w:jc w:val="left"/>
            </w:pPr>
            <w:r>
              <w:rPr>
                <w:szCs w:val="21"/>
              </w:rPr>
              <w:t>应付利润</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递延所得税负债</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w:t>
            </w:r>
          </w:p>
        </w:tc>
        <w:tc>
          <w:tcPr>
            <w:tcW w:w="1587" w:type="dxa"/>
            <w:gridSpan w:val="2"/>
            <w:vAlign w:val="center"/>
          </w:tcPr>
          <w:p w:rsidR="00564219" w:rsidRDefault="00001813">
            <w:pPr>
              <w:jc w:val="right"/>
            </w:pPr>
            <w:r>
              <w:rPr>
                <w:szCs w:val="21"/>
              </w:rPr>
              <w:t>-</w:t>
            </w:r>
          </w:p>
        </w:tc>
      </w:tr>
      <w:tr w:rsidR="00564219">
        <w:trPr>
          <w:jc w:val="center"/>
        </w:trPr>
        <w:tc>
          <w:tcPr>
            <w:tcW w:w="1266" w:type="dxa"/>
            <w:gridSpan w:val="2"/>
            <w:vAlign w:val="center"/>
          </w:tcPr>
          <w:p w:rsidR="00564219" w:rsidRDefault="00001813">
            <w:pPr>
              <w:jc w:val="left"/>
            </w:pPr>
            <w:r>
              <w:rPr>
                <w:szCs w:val="21"/>
              </w:rPr>
              <w:t>其他负债</w:t>
            </w:r>
          </w:p>
        </w:tc>
        <w:tc>
          <w:tcPr>
            <w:tcW w:w="1586"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right"/>
            </w:pPr>
            <w:r>
              <w:rPr>
                <w:szCs w:val="21"/>
              </w:rPr>
              <w:t>-</w:t>
            </w:r>
          </w:p>
        </w:tc>
        <w:tc>
          <w:tcPr>
            <w:tcW w:w="1587" w:type="dxa"/>
            <w:gridSpan w:val="2"/>
            <w:vAlign w:val="center"/>
          </w:tcPr>
          <w:p w:rsidR="00564219" w:rsidRDefault="00001813">
            <w:pPr>
              <w:jc w:val="center"/>
            </w:pPr>
            <w:r>
              <w:rPr>
                <w:szCs w:val="21"/>
              </w:rPr>
              <w:t>299,008.42</w:t>
            </w:r>
          </w:p>
        </w:tc>
        <w:tc>
          <w:tcPr>
            <w:tcW w:w="1587" w:type="dxa"/>
            <w:gridSpan w:val="2"/>
            <w:vAlign w:val="center"/>
          </w:tcPr>
          <w:p w:rsidR="00564219" w:rsidRDefault="00001813">
            <w:pPr>
              <w:jc w:val="right"/>
            </w:pPr>
            <w:r>
              <w:rPr>
                <w:szCs w:val="21"/>
              </w:rPr>
              <w:t>299,008.42</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负债总计</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227,164,339.25</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2,581,873.90</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229,746,213.15</w:t>
            </w:r>
          </w:p>
        </w:tc>
      </w:tr>
      <w:tr w:rsidR="004A1E11" w:rsidRPr="00E82FC5" w:rsidTr="00EB46B8">
        <w:trPr>
          <w:trHeight w:val="280"/>
          <w:jc w:val="center"/>
        </w:trPr>
        <w:tc>
          <w:tcPr>
            <w:tcW w:w="1266" w:type="dxa"/>
            <w:gridSpan w:val="2"/>
            <w:vAlign w:val="center"/>
          </w:tcPr>
          <w:p w:rsidR="004A1E11" w:rsidRPr="00E82FC5" w:rsidRDefault="004A1E11" w:rsidP="00EB46B8">
            <w:pPr>
              <w:jc w:val="center"/>
              <w:rPr>
                <w:szCs w:val="21"/>
              </w:rPr>
            </w:pPr>
            <w:r w:rsidRPr="00E82FC5">
              <w:rPr>
                <w:rFonts w:hint="eastAsia"/>
                <w:szCs w:val="21"/>
              </w:rPr>
              <w:t>利率敏感度缺口</w:t>
            </w:r>
          </w:p>
        </w:tc>
        <w:tc>
          <w:tcPr>
            <w:tcW w:w="1586" w:type="dxa"/>
            <w:gridSpan w:val="2"/>
            <w:vAlign w:val="center"/>
          </w:tcPr>
          <w:p w:rsidR="004A1E11" w:rsidRPr="00AA5ECA" w:rsidRDefault="004A1E11" w:rsidP="00EB46B8">
            <w:pPr>
              <w:spacing w:line="360" w:lineRule="auto"/>
              <w:jc w:val="right"/>
              <w:rPr>
                <w:szCs w:val="21"/>
              </w:rPr>
            </w:pPr>
            <w:r w:rsidRPr="00AA5ECA">
              <w:rPr>
                <w:szCs w:val="21"/>
              </w:rPr>
              <w:t>1,963,464,555.48</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41,292,687.38</w:t>
            </w:r>
          </w:p>
        </w:tc>
        <w:tc>
          <w:tcPr>
            <w:tcW w:w="1587" w:type="dxa"/>
            <w:gridSpan w:val="2"/>
            <w:vAlign w:val="center"/>
          </w:tcPr>
          <w:p w:rsidR="004A1E11" w:rsidRPr="00AA5ECA" w:rsidRDefault="004A1E11" w:rsidP="00EB46B8">
            <w:pPr>
              <w:spacing w:line="360" w:lineRule="auto"/>
              <w:jc w:val="right"/>
              <w:rPr>
                <w:szCs w:val="21"/>
              </w:rPr>
            </w:pPr>
            <w:r w:rsidRPr="00AA5ECA">
              <w:rPr>
                <w:szCs w:val="21"/>
              </w:rPr>
              <w:t>2,004,757,242.86</w:t>
            </w:r>
          </w:p>
        </w:tc>
      </w:tr>
    </w:tbl>
    <w:p w:rsidR="006D141C" w:rsidRPr="00860258" w:rsidRDefault="004A1E11" w:rsidP="004A1E11">
      <w:pPr>
        <w:tabs>
          <w:tab w:val="left" w:pos="426"/>
        </w:tabs>
        <w:spacing w:line="360" w:lineRule="auto"/>
        <w:ind w:firstLineChars="200" w:firstLine="420"/>
        <w:jc w:val="left"/>
        <w:rPr>
          <w:rFonts w:eastAsiaTheme="minorEastAsia"/>
          <w:kern w:val="0"/>
          <w:szCs w:val="21"/>
        </w:rPr>
      </w:pPr>
      <w:r w:rsidRPr="00A32A7C">
        <w:rPr>
          <w:color w:val="000000"/>
          <w:szCs w:val="21"/>
        </w:rPr>
        <w:t>注：各期限分类的标准为按金融资产或金融负债的重新定价日或到期日孰早者进行分类。</w:t>
      </w:r>
    </w:p>
    <w:p w:rsidR="00315DC5" w:rsidRPr="000B045A" w:rsidRDefault="006D141C" w:rsidP="00315DC5">
      <w:pPr>
        <w:spacing w:line="360" w:lineRule="auto"/>
        <w:rPr>
          <w:rFonts w:eastAsiaTheme="minorEastAsia"/>
          <w:b/>
          <w:bCs/>
          <w:color w:val="000000"/>
          <w:szCs w:val="21"/>
        </w:rPr>
      </w:pPr>
      <w:r w:rsidRPr="00D0515B">
        <w:rPr>
          <w:rFonts w:asciiTheme="minorEastAsia" w:eastAsiaTheme="minorEastAsia" w:hAnsiTheme="minorEastAsia" w:hint="eastAsia"/>
          <w:b/>
          <w:bCs/>
          <w:kern w:val="0"/>
          <w:szCs w:val="21"/>
        </w:rPr>
        <w:t>7.4.13.4.1.</w:t>
      </w:r>
      <w:r w:rsidR="000653CB"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90"/>
        <w:gridCol w:w="2880"/>
        <w:gridCol w:w="2679"/>
      </w:tblGrid>
      <w:tr w:rsidR="00564219">
        <w:tc>
          <w:tcPr>
            <w:tcW w:w="851" w:type="dxa"/>
            <w:vAlign w:val="center"/>
          </w:tcPr>
          <w:p w:rsidR="00564219" w:rsidRDefault="00001813">
            <w:pPr>
              <w:jc w:val="left"/>
            </w:pPr>
            <w:r>
              <w:rPr>
                <w:color w:val="000000"/>
                <w:szCs w:val="21"/>
              </w:rPr>
              <w:t>假设</w:t>
            </w:r>
          </w:p>
        </w:tc>
        <w:tc>
          <w:tcPr>
            <w:tcW w:w="8149" w:type="dxa"/>
            <w:gridSpan w:val="3"/>
            <w:vAlign w:val="center"/>
          </w:tcPr>
          <w:p w:rsidR="00564219" w:rsidRDefault="00001813">
            <w:pPr>
              <w:jc w:val="left"/>
            </w:pPr>
            <w:r>
              <w:rPr>
                <w:color w:val="000000"/>
                <w:szCs w:val="21"/>
              </w:rPr>
              <w:t>除市场利率以外的其他市场变量保持不变</w:t>
            </w:r>
          </w:p>
        </w:tc>
      </w:tr>
      <w:tr w:rsidR="00315DC5" w:rsidRPr="000B045A" w:rsidTr="007263F3">
        <w:tc>
          <w:tcPr>
            <w:tcW w:w="851" w:type="dxa"/>
            <w:vMerge w:val="restart"/>
            <w:vAlign w:val="center"/>
          </w:tcPr>
          <w:p w:rsidR="00315DC5" w:rsidRPr="000B045A" w:rsidRDefault="00315DC5" w:rsidP="007263F3">
            <w:pPr>
              <w:pStyle w:val="ad"/>
              <w:spacing w:line="360" w:lineRule="auto"/>
              <w:jc w:val="center"/>
              <w:rPr>
                <w:rFonts w:eastAsiaTheme="minorEastAsia"/>
                <w:color w:val="000000"/>
                <w:sz w:val="21"/>
                <w:szCs w:val="21"/>
              </w:rPr>
            </w:pPr>
            <w:r w:rsidRPr="000B045A">
              <w:rPr>
                <w:rFonts w:eastAsiaTheme="minorEastAsia"/>
                <w:bCs/>
                <w:color w:val="000000"/>
                <w:sz w:val="21"/>
                <w:szCs w:val="21"/>
              </w:rPr>
              <w:t>分析</w:t>
            </w:r>
          </w:p>
        </w:tc>
        <w:tc>
          <w:tcPr>
            <w:tcW w:w="2590" w:type="dxa"/>
            <w:vMerge w:val="restart"/>
            <w:vAlign w:val="center"/>
          </w:tcPr>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bCs/>
                <w:color w:val="000000"/>
                <w:szCs w:val="21"/>
              </w:rPr>
              <w:t>相关风险变量的变动</w:t>
            </w:r>
          </w:p>
        </w:tc>
        <w:tc>
          <w:tcPr>
            <w:tcW w:w="5559" w:type="dxa"/>
            <w:gridSpan w:val="2"/>
          </w:tcPr>
          <w:p w:rsidR="00315DC5" w:rsidRPr="000B045A" w:rsidRDefault="00315DC5" w:rsidP="007263F3">
            <w:pPr>
              <w:spacing w:line="360" w:lineRule="auto"/>
              <w:jc w:val="center"/>
              <w:rPr>
                <w:rFonts w:eastAsiaTheme="minorEastAsia"/>
                <w:color w:val="000000"/>
                <w:szCs w:val="21"/>
              </w:rPr>
            </w:pPr>
            <w:r w:rsidRPr="000B045A">
              <w:rPr>
                <w:rFonts w:eastAsiaTheme="minorEastAsia"/>
                <w:color w:val="000000"/>
                <w:szCs w:val="21"/>
              </w:rPr>
              <w:t>对资产负债表日基金资产净值的</w:t>
            </w:r>
          </w:p>
          <w:p w:rsidR="00315DC5" w:rsidRPr="000B045A" w:rsidRDefault="00315DC5" w:rsidP="007263F3">
            <w:pPr>
              <w:widowControl/>
              <w:autoSpaceDE w:val="0"/>
              <w:autoSpaceDN w:val="0"/>
              <w:spacing w:line="360" w:lineRule="auto"/>
              <w:ind w:right="-15"/>
              <w:jc w:val="center"/>
              <w:textAlignment w:val="bottom"/>
              <w:rPr>
                <w:rFonts w:eastAsiaTheme="minorEastAsia"/>
                <w:color w:val="000000"/>
                <w:kern w:val="0"/>
                <w:szCs w:val="21"/>
              </w:rPr>
            </w:pPr>
            <w:r w:rsidRPr="000B045A">
              <w:rPr>
                <w:rFonts w:eastAsiaTheme="minorEastAsia"/>
                <w:color w:val="000000"/>
                <w:szCs w:val="21"/>
              </w:rPr>
              <w:t>影响金额（单位：人民币元）</w:t>
            </w:r>
          </w:p>
        </w:tc>
      </w:tr>
      <w:tr w:rsidR="00315DC5" w:rsidRPr="000B045A" w:rsidTr="007263F3">
        <w:tc>
          <w:tcPr>
            <w:tcW w:w="851" w:type="dxa"/>
            <w:vMerge/>
            <w:vAlign w:val="center"/>
          </w:tcPr>
          <w:p w:rsidR="00315DC5" w:rsidRPr="000B045A" w:rsidRDefault="00315DC5" w:rsidP="007263F3">
            <w:pPr>
              <w:widowControl/>
              <w:spacing w:line="360" w:lineRule="auto"/>
              <w:jc w:val="left"/>
              <w:rPr>
                <w:rFonts w:eastAsiaTheme="minorEastAsia"/>
                <w:color w:val="000000"/>
                <w:szCs w:val="21"/>
              </w:rPr>
            </w:pPr>
          </w:p>
        </w:tc>
        <w:tc>
          <w:tcPr>
            <w:tcW w:w="2590" w:type="dxa"/>
            <w:vMerge/>
            <w:vAlign w:val="center"/>
          </w:tcPr>
          <w:p w:rsidR="00315DC5" w:rsidRPr="000B045A" w:rsidRDefault="00315DC5" w:rsidP="007263F3">
            <w:pPr>
              <w:widowControl/>
              <w:spacing w:line="360" w:lineRule="auto"/>
              <w:jc w:val="left"/>
              <w:rPr>
                <w:rFonts w:eastAsiaTheme="minorEastAsia"/>
                <w:color w:val="000000"/>
                <w:kern w:val="0"/>
                <w:szCs w:val="21"/>
              </w:rPr>
            </w:pPr>
          </w:p>
        </w:tc>
        <w:tc>
          <w:tcPr>
            <w:tcW w:w="2880" w:type="dxa"/>
          </w:tcPr>
          <w:p w:rsidR="00315DC5" w:rsidRPr="000B045A" w:rsidRDefault="00315DC5" w:rsidP="007263F3">
            <w:pPr>
              <w:spacing w:line="360" w:lineRule="auto"/>
              <w:ind w:firstLineChars="350" w:firstLine="735"/>
              <w:rPr>
                <w:rFonts w:eastAsiaTheme="minorEastAsia"/>
                <w:color w:val="000000"/>
                <w:szCs w:val="21"/>
              </w:rPr>
            </w:pPr>
            <w:r w:rsidRPr="000B045A">
              <w:rPr>
                <w:rFonts w:eastAsiaTheme="minorEastAsia"/>
                <w:color w:val="000000"/>
                <w:szCs w:val="21"/>
              </w:rPr>
              <w:t>本期末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2019</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c>
          <w:tcPr>
            <w:tcW w:w="2679" w:type="dxa"/>
          </w:tcPr>
          <w:p w:rsidR="00315DC5" w:rsidRPr="000B045A" w:rsidRDefault="00315DC5" w:rsidP="007263F3">
            <w:pPr>
              <w:spacing w:line="360" w:lineRule="auto"/>
              <w:ind w:firstLineChars="300" w:firstLine="630"/>
              <w:rPr>
                <w:rFonts w:eastAsiaTheme="minorEastAsia"/>
                <w:color w:val="000000"/>
                <w:szCs w:val="21"/>
              </w:rPr>
            </w:pPr>
            <w:r w:rsidRPr="000B045A">
              <w:rPr>
                <w:rFonts w:eastAsiaTheme="minorEastAsia"/>
                <w:color w:val="000000"/>
                <w:szCs w:val="21"/>
              </w:rPr>
              <w:t>上年度末</w:t>
            </w:r>
          </w:p>
          <w:p w:rsidR="00315DC5" w:rsidRPr="000B045A" w:rsidRDefault="00315DC5" w:rsidP="007263F3">
            <w:pPr>
              <w:spacing w:line="360" w:lineRule="auto"/>
              <w:jc w:val="center"/>
              <w:rPr>
                <w:rFonts w:eastAsiaTheme="minorEastAsia"/>
                <w:bCs/>
                <w:color w:val="000000"/>
                <w:szCs w:val="21"/>
              </w:rPr>
            </w:pPr>
            <w:r w:rsidRPr="000B045A">
              <w:rPr>
                <w:rFonts w:eastAsiaTheme="minorEastAsia"/>
                <w:color w:val="000000"/>
                <w:szCs w:val="21"/>
              </w:rPr>
              <w:t>2018</w:t>
            </w:r>
            <w:r w:rsidRPr="000B045A">
              <w:rPr>
                <w:rFonts w:eastAsiaTheme="minorEastAsia"/>
                <w:color w:val="000000"/>
                <w:szCs w:val="21"/>
              </w:rPr>
              <w:t>年</w:t>
            </w:r>
            <w:r w:rsidRPr="000B045A">
              <w:rPr>
                <w:rFonts w:eastAsiaTheme="minorEastAsia"/>
                <w:color w:val="000000"/>
                <w:szCs w:val="21"/>
              </w:rPr>
              <w:t>12</w:t>
            </w:r>
            <w:r w:rsidRPr="000B045A">
              <w:rPr>
                <w:rFonts w:eastAsiaTheme="minorEastAsia"/>
                <w:color w:val="000000"/>
                <w:szCs w:val="21"/>
              </w:rPr>
              <w:t>月</w:t>
            </w:r>
            <w:r w:rsidRPr="000B045A">
              <w:rPr>
                <w:rFonts w:eastAsiaTheme="minorEastAsia"/>
                <w:color w:val="000000"/>
                <w:szCs w:val="21"/>
              </w:rPr>
              <w:t>31</w:t>
            </w:r>
            <w:r w:rsidRPr="000B045A">
              <w:rPr>
                <w:rFonts w:eastAsiaTheme="minorEastAsia"/>
                <w:color w:val="000000"/>
                <w:szCs w:val="21"/>
              </w:rPr>
              <w:t>日</w:t>
            </w:r>
          </w:p>
        </w:tc>
      </w:tr>
      <w:tr w:rsidR="00564219">
        <w:tc>
          <w:tcPr>
            <w:tcW w:w="851" w:type="dxa"/>
            <w:vMerge/>
          </w:tcPr>
          <w:p w:rsidR="00564219" w:rsidRDefault="00564219"/>
        </w:tc>
        <w:tc>
          <w:tcPr>
            <w:tcW w:w="2590" w:type="dxa"/>
            <w:vAlign w:val="center"/>
          </w:tcPr>
          <w:p w:rsidR="00564219" w:rsidRDefault="00001813">
            <w:pPr>
              <w:jc w:val="left"/>
            </w:pPr>
            <w:r>
              <w:rPr>
                <w:rFonts w:eastAsiaTheme="minorEastAsia"/>
                <w:color w:val="000000"/>
                <w:szCs w:val="21"/>
              </w:rPr>
              <w:t>1.</w:t>
            </w:r>
            <w:r>
              <w:rPr>
                <w:rFonts w:eastAsiaTheme="minorEastAsia"/>
                <w:color w:val="000000"/>
                <w:szCs w:val="21"/>
              </w:rPr>
              <w:t>市场利率下降</w:t>
            </w:r>
            <w:r>
              <w:rPr>
                <w:rFonts w:eastAsiaTheme="minorEastAsia"/>
                <w:color w:val="000000"/>
                <w:szCs w:val="21"/>
              </w:rPr>
              <w:t>25</w:t>
            </w:r>
            <w:r>
              <w:rPr>
                <w:rFonts w:eastAsiaTheme="minorEastAsia"/>
                <w:color w:val="000000"/>
                <w:szCs w:val="21"/>
              </w:rPr>
              <w:t>个基点</w:t>
            </w:r>
          </w:p>
        </w:tc>
        <w:tc>
          <w:tcPr>
            <w:tcW w:w="2880" w:type="dxa"/>
            <w:vAlign w:val="center"/>
          </w:tcPr>
          <w:p w:rsidR="00564219" w:rsidRDefault="00001813">
            <w:pPr>
              <w:jc w:val="right"/>
            </w:pPr>
            <w:r>
              <w:rPr>
                <w:rFonts w:eastAsiaTheme="minorEastAsia"/>
                <w:color w:val="000000"/>
                <w:szCs w:val="21"/>
              </w:rPr>
              <w:t>481,481.62</w:t>
            </w:r>
          </w:p>
        </w:tc>
        <w:tc>
          <w:tcPr>
            <w:tcW w:w="2679" w:type="dxa"/>
            <w:vAlign w:val="center"/>
          </w:tcPr>
          <w:p w:rsidR="00564219" w:rsidRDefault="00001813">
            <w:pPr>
              <w:jc w:val="right"/>
            </w:pPr>
            <w:r>
              <w:rPr>
                <w:rFonts w:eastAsiaTheme="minorEastAsia"/>
                <w:color w:val="000000"/>
                <w:szCs w:val="21"/>
              </w:rPr>
              <w:t>828,134.05</w:t>
            </w:r>
          </w:p>
        </w:tc>
      </w:tr>
      <w:tr w:rsidR="00564219">
        <w:tc>
          <w:tcPr>
            <w:tcW w:w="851" w:type="dxa"/>
            <w:vMerge/>
          </w:tcPr>
          <w:p w:rsidR="00564219" w:rsidRDefault="00564219"/>
        </w:tc>
        <w:tc>
          <w:tcPr>
            <w:tcW w:w="2590" w:type="dxa"/>
            <w:vAlign w:val="center"/>
          </w:tcPr>
          <w:p w:rsidR="00564219" w:rsidRDefault="00001813">
            <w:pPr>
              <w:jc w:val="left"/>
            </w:pPr>
            <w:r>
              <w:rPr>
                <w:rFonts w:eastAsiaTheme="minorEastAsia"/>
                <w:color w:val="000000"/>
                <w:szCs w:val="21"/>
              </w:rPr>
              <w:t>2.</w:t>
            </w:r>
            <w:r>
              <w:rPr>
                <w:rFonts w:eastAsiaTheme="minorEastAsia"/>
                <w:color w:val="000000"/>
                <w:szCs w:val="21"/>
              </w:rPr>
              <w:t>市场利率上升</w:t>
            </w:r>
            <w:r>
              <w:rPr>
                <w:rFonts w:eastAsiaTheme="minorEastAsia"/>
                <w:color w:val="000000"/>
                <w:szCs w:val="21"/>
              </w:rPr>
              <w:t>25</w:t>
            </w:r>
            <w:r>
              <w:rPr>
                <w:rFonts w:eastAsiaTheme="minorEastAsia"/>
                <w:color w:val="000000"/>
                <w:szCs w:val="21"/>
              </w:rPr>
              <w:t>个基点</w:t>
            </w:r>
          </w:p>
        </w:tc>
        <w:tc>
          <w:tcPr>
            <w:tcW w:w="2880" w:type="dxa"/>
            <w:vAlign w:val="center"/>
          </w:tcPr>
          <w:p w:rsidR="00564219" w:rsidRDefault="00001813">
            <w:pPr>
              <w:jc w:val="right"/>
            </w:pPr>
            <w:r>
              <w:rPr>
                <w:rFonts w:eastAsiaTheme="minorEastAsia"/>
                <w:color w:val="000000"/>
                <w:szCs w:val="21"/>
              </w:rPr>
              <w:t>-480,469.62</w:t>
            </w:r>
          </w:p>
        </w:tc>
        <w:tc>
          <w:tcPr>
            <w:tcW w:w="2679" w:type="dxa"/>
            <w:vAlign w:val="center"/>
          </w:tcPr>
          <w:p w:rsidR="00564219" w:rsidRDefault="00001813">
            <w:pPr>
              <w:jc w:val="right"/>
            </w:pPr>
            <w:r>
              <w:rPr>
                <w:rFonts w:eastAsiaTheme="minorEastAsia"/>
                <w:color w:val="000000"/>
                <w:szCs w:val="21"/>
              </w:rPr>
              <w:t>-825,996.86</w:t>
            </w:r>
          </w:p>
        </w:tc>
      </w:tr>
    </w:tbl>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2</w:t>
      </w:r>
      <w:r w:rsidRPr="00D0515B">
        <w:rPr>
          <w:rFonts w:asciiTheme="minorEastAsia" w:eastAsiaTheme="minorEastAsia" w:hAnsiTheme="minorEastAsia" w:hint="eastAsia"/>
          <w:b/>
          <w:bCs/>
          <w:szCs w:val="21"/>
        </w:rPr>
        <w:t>外汇风险</w:t>
      </w:r>
    </w:p>
    <w:p w:rsidR="00A53135" w:rsidRPr="004A1E11" w:rsidRDefault="00A53135" w:rsidP="00B1591D">
      <w:pPr>
        <w:spacing w:line="360" w:lineRule="auto"/>
        <w:ind w:firstLineChars="200" w:firstLine="420"/>
        <w:rPr>
          <w:rFonts w:eastAsiaTheme="minorEastAsia"/>
          <w:szCs w:val="21"/>
        </w:rPr>
      </w:pPr>
      <w:r w:rsidRPr="004A1E11">
        <w:rPr>
          <w:rFonts w:eastAsiaTheme="minorEastAsia"/>
          <w:szCs w:val="21"/>
        </w:rPr>
        <w:t>本基金的所有资产及负债以人民币计价，因此无外汇风险。</w:t>
      </w:r>
    </w:p>
    <w:p w:rsidR="006D141C" w:rsidRPr="00D0515B" w:rsidRDefault="006D141C" w:rsidP="00B1591D">
      <w:pPr>
        <w:spacing w:line="360" w:lineRule="auto"/>
        <w:rPr>
          <w:rFonts w:asciiTheme="minorEastAsia" w:eastAsiaTheme="minorEastAsia" w:hAnsiTheme="minorEastAsia"/>
          <w:b/>
          <w:bCs/>
          <w:szCs w:val="21"/>
        </w:rPr>
      </w:pPr>
      <w:r w:rsidRPr="00D0515B">
        <w:rPr>
          <w:rFonts w:asciiTheme="minorEastAsia" w:eastAsiaTheme="minorEastAsia" w:hAnsiTheme="minorEastAsia" w:hint="eastAsia"/>
          <w:b/>
          <w:bCs/>
          <w:kern w:val="0"/>
          <w:szCs w:val="21"/>
        </w:rPr>
        <w:t>7.4.13.4.</w:t>
      </w:r>
      <w:r w:rsidR="008A28D4" w:rsidRPr="00D0515B">
        <w:rPr>
          <w:rFonts w:asciiTheme="minorEastAsia" w:eastAsiaTheme="minorEastAsia" w:hAnsiTheme="minorEastAsia" w:hint="eastAsia"/>
          <w:b/>
          <w:bCs/>
          <w:kern w:val="0"/>
          <w:szCs w:val="21"/>
        </w:rPr>
        <w:t>3</w:t>
      </w:r>
      <w:r w:rsidRPr="00D0515B">
        <w:rPr>
          <w:rFonts w:asciiTheme="minorEastAsia" w:eastAsiaTheme="minorEastAsia" w:hAnsiTheme="minorEastAsia" w:hint="eastAsia"/>
          <w:b/>
          <w:bCs/>
          <w:szCs w:val="21"/>
        </w:rPr>
        <w:t>其他价格风险</w:t>
      </w:r>
    </w:p>
    <w:p w:rsidR="006D141C" w:rsidRPr="004A1E11" w:rsidRDefault="006D141C" w:rsidP="00736E23">
      <w:pPr>
        <w:spacing w:line="360" w:lineRule="auto"/>
        <w:ind w:firstLineChars="200" w:firstLine="420"/>
        <w:rPr>
          <w:rFonts w:eastAsiaTheme="minorEastAsia"/>
          <w:szCs w:val="21"/>
        </w:rPr>
      </w:pPr>
      <w:r w:rsidRPr="004A1E11">
        <w:rPr>
          <w:rFonts w:eastAsiaTheme="minorEastAsia"/>
          <w:szCs w:val="21"/>
        </w:rPr>
        <w:t>其他价格风险是指基金所持金融工具的公允价值或未来现金流量因除市场利率和外汇汇率以外的市场价格因素变动而发生波动的风险。本基金不直接在二级市场买入股票、权证等权益类资产，也不参与一级市场新股申购和新股增发，同时本基金不参与可转换债券投资。于本期末和上一年度末，无重大其他市场价格风险。</w:t>
      </w:r>
    </w:p>
    <w:p w:rsidR="006D141C" w:rsidRPr="00D0515B" w:rsidRDefault="006D141C" w:rsidP="00B1591D">
      <w:pPr>
        <w:adjustRightInd w:val="0"/>
        <w:snapToGrid w:val="0"/>
        <w:spacing w:line="360" w:lineRule="auto"/>
        <w:rPr>
          <w:rFonts w:asciiTheme="minorEastAsia" w:eastAsiaTheme="minorEastAsia" w:hAnsiTheme="minorEastAsia"/>
          <w:b/>
          <w:szCs w:val="21"/>
        </w:rPr>
      </w:pPr>
      <w:r w:rsidRPr="00D0515B">
        <w:rPr>
          <w:rFonts w:asciiTheme="minorEastAsia" w:eastAsiaTheme="minorEastAsia" w:hAnsiTheme="minorEastAsia" w:hint="eastAsia"/>
          <w:b/>
          <w:bCs/>
          <w:kern w:val="0"/>
          <w:szCs w:val="21"/>
        </w:rPr>
        <w:t>7.4.</w:t>
      </w:r>
      <w:r w:rsidR="008A28D4" w:rsidRPr="00D0515B">
        <w:rPr>
          <w:rFonts w:asciiTheme="minorEastAsia" w:eastAsiaTheme="minorEastAsia" w:hAnsiTheme="minorEastAsia" w:hint="eastAsia"/>
          <w:b/>
          <w:bCs/>
          <w:kern w:val="0"/>
          <w:szCs w:val="21"/>
        </w:rPr>
        <w:t>14</w:t>
      </w:r>
      <w:r w:rsidRPr="00D0515B">
        <w:rPr>
          <w:rFonts w:asciiTheme="minorEastAsia" w:eastAsiaTheme="minorEastAsia" w:hAnsiTheme="minorEastAsia" w:hint="eastAsia"/>
          <w:b/>
          <w:szCs w:val="21"/>
        </w:rPr>
        <w:t>有助于理解和分析会计报表需要说明的其他事项</w:t>
      </w:r>
    </w:p>
    <w:p w:rsidR="00564219" w:rsidRDefault="00001813">
      <w:pPr>
        <w:spacing w:line="360" w:lineRule="auto"/>
        <w:ind w:firstLineChars="200" w:firstLine="420"/>
        <w:rPr>
          <w:rFonts w:eastAsiaTheme="minorEastAsia"/>
          <w:szCs w:val="21"/>
        </w:rPr>
      </w:pPr>
      <w:r>
        <w:rPr>
          <w:rFonts w:eastAsiaTheme="minorEastAsia"/>
          <w:szCs w:val="21"/>
        </w:rPr>
        <w:t>(1)</w:t>
      </w:r>
      <w:r>
        <w:rPr>
          <w:rFonts w:eastAsiaTheme="minorEastAsia"/>
          <w:szCs w:val="21"/>
        </w:rPr>
        <w:t>公允价值</w:t>
      </w:r>
    </w:p>
    <w:p w:rsidR="00564219" w:rsidRDefault="00001813">
      <w:pPr>
        <w:spacing w:line="360" w:lineRule="auto"/>
        <w:ind w:firstLineChars="200" w:firstLine="420"/>
        <w:rPr>
          <w:rFonts w:eastAsiaTheme="minorEastAsia"/>
          <w:szCs w:val="21"/>
        </w:rPr>
      </w:pPr>
      <w:r>
        <w:rPr>
          <w:rFonts w:eastAsiaTheme="minorEastAsia"/>
          <w:szCs w:val="21"/>
        </w:rPr>
        <w:t>(a)</w:t>
      </w:r>
      <w:r>
        <w:rPr>
          <w:rFonts w:eastAsiaTheme="minorEastAsia"/>
          <w:szCs w:val="21"/>
        </w:rPr>
        <w:t>金融工具公允价值计量的方法</w:t>
      </w:r>
    </w:p>
    <w:p w:rsidR="00564219" w:rsidRDefault="00001813">
      <w:pPr>
        <w:spacing w:line="360" w:lineRule="auto"/>
        <w:ind w:firstLineChars="200" w:firstLine="420"/>
        <w:rPr>
          <w:rFonts w:eastAsiaTheme="minorEastAsia"/>
          <w:szCs w:val="21"/>
        </w:rPr>
      </w:pPr>
      <w:r>
        <w:rPr>
          <w:rFonts w:eastAsiaTheme="minorEastAsia"/>
          <w:szCs w:val="21"/>
        </w:rPr>
        <w:t>公允价值计量结果所属的层次，由对公允价值计量整体而言具有重要意义的输入值所属的最低层次决定：</w:t>
      </w:r>
    </w:p>
    <w:p w:rsidR="00564219" w:rsidRDefault="00001813">
      <w:pPr>
        <w:spacing w:line="360" w:lineRule="auto"/>
        <w:ind w:firstLineChars="200" w:firstLine="420"/>
        <w:rPr>
          <w:rFonts w:eastAsiaTheme="minorEastAsia"/>
          <w:szCs w:val="21"/>
        </w:rPr>
      </w:pPr>
      <w:r>
        <w:rPr>
          <w:rFonts w:eastAsiaTheme="minorEastAsia"/>
          <w:szCs w:val="21"/>
        </w:rPr>
        <w:t>第一层次：相同资产或负债在活跃市场上未经调整的报价。</w:t>
      </w:r>
    </w:p>
    <w:p w:rsidR="00564219" w:rsidRDefault="00001813">
      <w:pPr>
        <w:spacing w:line="360" w:lineRule="auto"/>
        <w:ind w:firstLineChars="200" w:firstLine="420"/>
        <w:rPr>
          <w:rFonts w:eastAsiaTheme="minorEastAsia"/>
          <w:szCs w:val="21"/>
        </w:rPr>
      </w:pPr>
      <w:r>
        <w:rPr>
          <w:rFonts w:eastAsiaTheme="minorEastAsia"/>
          <w:szCs w:val="21"/>
        </w:rPr>
        <w:t>第二层次：除第一层次输入值外相关资产或负债直接或间接可观察的输入值。</w:t>
      </w:r>
    </w:p>
    <w:p w:rsidR="00564219" w:rsidRDefault="00001813">
      <w:pPr>
        <w:spacing w:line="360" w:lineRule="auto"/>
        <w:ind w:firstLineChars="200" w:firstLine="420"/>
        <w:rPr>
          <w:rFonts w:eastAsiaTheme="minorEastAsia"/>
          <w:szCs w:val="21"/>
        </w:rPr>
      </w:pPr>
      <w:r>
        <w:rPr>
          <w:rFonts w:eastAsiaTheme="minorEastAsia"/>
          <w:szCs w:val="21"/>
        </w:rPr>
        <w:t>第三层次：相关资产或负债的不可观察输入值。</w:t>
      </w:r>
    </w:p>
    <w:p w:rsidR="00564219" w:rsidRDefault="00001813">
      <w:pPr>
        <w:spacing w:line="360" w:lineRule="auto"/>
        <w:ind w:firstLineChars="200" w:firstLine="420"/>
        <w:rPr>
          <w:rFonts w:eastAsiaTheme="minorEastAsia"/>
          <w:szCs w:val="21"/>
        </w:rPr>
      </w:pPr>
      <w:r>
        <w:rPr>
          <w:rFonts w:eastAsiaTheme="minorEastAsia"/>
          <w:szCs w:val="21"/>
        </w:rPr>
        <w:t>(b)</w:t>
      </w:r>
      <w:r>
        <w:rPr>
          <w:rFonts w:eastAsiaTheme="minorEastAsia"/>
          <w:szCs w:val="21"/>
        </w:rPr>
        <w:t>持续的以公允价值计量的金融工具</w:t>
      </w:r>
    </w:p>
    <w:p w:rsidR="00564219" w:rsidRDefault="00001813">
      <w:pPr>
        <w:spacing w:line="360" w:lineRule="auto"/>
        <w:ind w:firstLineChars="200" w:firstLine="420"/>
        <w:rPr>
          <w:rFonts w:eastAsiaTheme="minorEastAsia"/>
          <w:szCs w:val="21"/>
        </w:rPr>
      </w:pPr>
      <w:r>
        <w:rPr>
          <w:rFonts w:eastAsiaTheme="minorEastAsia"/>
          <w:szCs w:val="21"/>
        </w:rPr>
        <w:t>(i)</w:t>
      </w:r>
      <w:r>
        <w:rPr>
          <w:rFonts w:eastAsiaTheme="minorEastAsia"/>
          <w:szCs w:val="21"/>
        </w:rPr>
        <w:t>各层次金融工具公允价值</w:t>
      </w:r>
    </w:p>
    <w:p w:rsidR="00564219" w:rsidRDefault="00001813">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日，本基金持有的以公允价值计量且其变动计入当期损益的金融资产中属于第二层次的余额为</w:t>
      </w:r>
      <w:r>
        <w:rPr>
          <w:rFonts w:eastAsiaTheme="minorEastAsia"/>
          <w:szCs w:val="21"/>
        </w:rPr>
        <w:t>565,408,793.50</w:t>
      </w:r>
      <w:r>
        <w:rPr>
          <w:rFonts w:eastAsiaTheme="minorEastAsia"/>
          <w:szCs w:val="21"/>
        </w:rPr>
        <w:t>元，无属于第一或第三层次的余额</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w:t>
      </w:r>
      <w:r>
        <w:rPr>
          <w:rFonts w:eastAsiaTheme="minorEastAsia"/>
          <w:szCs w:val="21"/>
        </w:rPr>
        <w:t>1</w:t>
      </w:r>
      <w:r>
        <w:rPr>
          <w:rFonts w:eastAsiaTheme="minorEastAsia"/>
          <w:szCs w:val="21"/>
        </w:rPr>
        <w:t>日：第二层次</w:t>
      </w:r>
      <w:r>
        <w:rPr>
          <w:rFonts w:eastAsiaTheme="minorEastAsia"/>
          <w:szCs w:val="21"/>
        </w:rPr>
        <w:t>858,892,529.01</w:t>
      </w:r>
      <w:r>
        <w:rPr>
          <w:rFonts w:eastAsiaTheme="minorEastAsia"/>
          <w:szCs w:val="21"/>
        </w:rPr>
        <w:t>元，无属于第一或第三层次的余额</w:t>
      </w:r>
      <w:r>
        <w:rPr>
          <w:rFonts w:eastAsiaTheme="minorEastAsia"/>
          <w:szCs w:val="21"/>
        </w:rPr>
        <w:t>)</w:t>
      </w:r>
      <w:r>
        <w:rPr>
          <w:rFonts w:eastAsiaTheme="minorEastAsia"/>
          <w:szCs w:val="21"/>
        </w:rPr>
        <w:t>。</w:t>
      </w:r>
    </w:p>
    <w:p w:rsidR="00564219" w:rsidRDefault="00001813">
      <w:pPr>
        <w:spacing w:line="360" w:lineRule="auto"/>
        <w:ind w:firstLineChars="200" w:firstLine="420"/>
        <w:rPr>
          <w:rFonts w:eastAsiaTheme="minorEastAsia"/>
          <w:szCs w:val="21"/>
        </w:rPr>
      </w:pPr>
      <w:r>
        <w:rPr>
          <w:rFonts w:eastAsiaTheme="minorEastAsia"/>
          <w:szCs w:val="21"/>
        </w:rPr>
        <w:t>(ii)</w:t>
      </w:r>
      <w:r>
        <w:rPr>
          <w:rFonts w:eastAsiaTheme="minorEastAsia"/>
          <w:szCs w:val="21"/>
        </w:rPr>
        <w:t>公允价值所属层次间的重大变动</w:t>
      </w:r>
    </w:p>
    <w:p w:rsidR="00564219" w:rsidRDefault="00001813">
      <w:pPr>
        <w:spacing w:line="360" w:lineRule="auto"/>
        <w:ind w:firstLineChars="200" w:firstLine="420"/>
        <w:rPr>
          <w:rFonts w:eastAsiaTheme="minorEastAsia"/>
          <w:szCs w:val="21"/>
        </w:rPr>
      </w:pPr>
      <w:r>
        <w:rPr>
          <w:rFonts w:eastAsiaTheme="minorEastAsia"/>
          <w:szCs w:val="21"/>
        </w:rPr>
        <w:t>本基金本期及上年度可比期间持有的以公允价值计量的金融工具的公允价值所属层次未发生重大变动。</w:t>
      </w:r>
    </w:p>
    <w:p w:rsidR="00564219" w:rsidRDefault="00001813">
      <w:pPr>
        <w:spacing w:line="360" w:lineRule="auto"/>
        <w:ind w:firstLineChars="200" w:firstLine="420"/>
        <w:rPr>
          <w:rFonts w:eastAsiaTheme="minorEastAsia"/>
          <w:szCs w:val="21"/>
        </w:rPr>
      </w:pPr>
      <w:r>
        <w:rPr>
          <w:rFonts w:eastAsiaTheme="minorEastAsia"/>
          <w:szCs w:val="21"/>
        </w:rPr>
        <w:t>(iii)</w:t>
      </w:r>
      <w:r>
        <w:rPr>
          <w:rFonts w:eastAsiaTheme="minorEastAsia"/>
          <w:szCs w:val="21"/>
        </w:rPr>
        <w:t>第三层次公允价值余额和本期变动金额</w:t>
      </w:r>
    </w:p>
    <w:p w:rsidR="00564219" w:rsidRDefault="00001813">
      <w:pPr>
        <w:spacing w:line="360" w:lineRule="auto"/>
        <w:ind w:firstLineChars="200" w:firstLine="420"/>
        <w:rPr>
          <w:rFonts w:eastAsiaTheme="minorEastAsia"/>
          <w:szCs w:val="21"/>
        </w:rPr>
      </w:pPr>
      <w:r>
        <w:rPr>
          <w:rFonts w:eastAsiaTheme="minorEastAsia"/>
          <w:szCs w:val="21"/>
        </w:rPr>
        <w:t>无。</w:t>
      </w:r>
    </w:p>
    <w:p w:rsidR="00564219" w:rsidRDefault="00001813">
      <w:pPr>
        <w:spacing w:line="360" w:lineRule="auto"/>
        <w:ind w:firstLineChars="200" w:firstLine="420"/>
        <w:rPr>
          <w:rFonts w:eastAsiaTheme="minorEastAsia"/>
          <w:szCs w:val="21"/>
        </w:rPr>
      </w:pPr>
      <w:r>
        <w:rPr>
          <w:rFonts w:eastAsiaTheme="minorEastAsia"/>
          <w:szCs w:val="21"/>
        </w:rPr>
        <w:t>(c)</w:t>
      </w:r>
      <w:r>
        <w:rPr>
          <w:rFonts w:eastAsiaTheme="minorEastAsia"/>
          <w:szCs w:val="21"/>
        </w:rPr>
        <w:t>非持续的以公允价值计量的金融工具</w:t>
      </w:r>
    </w:p>
    <w:p w:rsidR="00564219" w:rsidRDefault="00001813">
      <w:pPr>
        <w:spacing w:line="360" w:lineRule="auto"/>
        <w:ind w:firstLineChars="200" w:firstLine="420"/>
        <w:rPr>
          <w:rFonts w:eastAsiaTheme="minorEastAsia"/>
          <w:szCs w:val="21"/>
        </w:rPr>
      </w:pPr>
      <w:r>
        <w:rPr>
          <w:rFonts w:eastAsiaTheme="minorEastAsia"/>
          <w:szCs w:val="21"/>
        </w:rPr>
        <w:t>于</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日，本基金未持有非持续的以公允价值计量的金融资产</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日：同</w:t>
      </w:r>
      <w:r>
        <w:rPr>
          <w:rFonts w:eastAsiaTheme="minorEastAsia"/>
          <w:szCs w:val="21"/>
        </w:rPr>
        <w:t>)</w:t>
      </w:r>
      <w:r>
        <w:rPr>
          <w:rFonts w:eastAsiaTheme="minorEastAsia"/>
          <w:szCs w:val="21"/>
        </w:rPr>
        <w:t>。</w:t>
      </w:r>
    </w:p>
    <w:p w:rsidR="00564219" w:rsidRDefault="00001813">
      <w:pPr>
        <w:spacing w:line="360" w:lineRule="auto"/>
        <w:ind w:firstLineChars="200" w:firstLine="420"/>
        <w:rPr>
          <w:rFonts w:eastAsiaTheme="minorEastAsia"/>
          <w:szCs w:val="21"/>
        </w:rPr>
      </w:pPr>
      <w:r>
        <w:rPr>
          <w:rFonts w:eastAsiaTheme="minorEastAsia"/>
          <w:szCs w:val="21"/>
        </w:rPr>
        <w:t>(d)</w:t>
      </w:r>
      <w:r>
        <w:rPr>
          <w:rFonts w:eastAsiaTheme="minorEastAsia"/>
          <w:szCs w:val="21"/>
        </w:rPr>
        <w:t>不以公允价值计量的金融工具</w:t>
      </w:r>
    </w:p>
    <w:p w:rsidR="00564219" w:rsidRDefault="00001813">
      <w:pPr>
        <w:spacing w:line="360" w:lineRule="auto"/>
        <w:ind w:firstLineChars="200" w:firstLine="420"/>
        <w:rPr>
          <w:rFonts w:eastAsiaTheme="minorEastAsia"/>
          <w:szCs w:val="21"/>
        </w:rPr>
      </w:pPr>
      <w:r>
        <w:rPr>
          <w:rFonts w:eastAsiaTheme="minorEastAsia"/>
          <w:szCs w:val="21"/>
        </w:rPr>
        <w:t>不以公允价值计量的金融资产和负债主要包括应收款项和其他金融负债，其账面价值与公允价值相差很小。</w:t>
      </w:r>
    </w:p>
    <w:p w:rsidR="006D141C" w:rsidRPr="004A1E11" w:rsidRDefault="006D141C" w:rsidP="00B1591D">
      <w:pPr>
        <w:spacing w:line="360" w:lineRule="auto"/>
        <w:ind w:firstLineChars="200" w:firstLine="420"/>
        <w:rPr>
          <w:rFonts w:eastAsiaTheme="minorEastAsia"/>
          <w:szCs w:val="21"/>
        </w:rPr>
      </w:pPr>
      <w:r w:rsidRPr="004A1E11">
        <w:rPr>
          <w:rFonts w:eastAsiaTheme="minorEastAsia"/>
          <w:szCs w:val="21"/>
        </w:rPr>
        <w:t>(2)</w:t>
      </w:r>
      <w:r w:rsidRPr="004A1E11">
        <w:rPr>
          <w:rFonts w:eastAsiaTheme="minorEastAsia"/>
          <w:szCs w:val="21"/>
        </w:rPr>
        <w:t>除公允价值外，截至资产负债表日本基金无需要说明的其他重要事项。</w:t>
      </w:r>
    </w:p>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43" w:name="_Toc331410101"/>
      <w:bookmarkStart w:id="44" w:name="_Toc225498272"/>
      <w:bookmarkStart w:id="45" w:name="_Toc35533880"/>
      <w:r w:rsidRPr="00BF47EE">
        <w:rPr>
          <w:rFonts w:ascii="宋体" w:hAnsi="宋体" w:hint="eastAsia"/>
          <w:color w:val="000000"/>
          <w:sz w:val="21"/>
          <w:szCs w:val="21"/>
        </w:rPr>
        <w:t>§</w:t>
      </w:r>
      <w:r w:rsidR="008F51AA" w:rsidRPr="00BF47EE">
        <w:rPr>
          <w:rFonts w:ascii="宋体" w:hAnsi="宋体" w:hint="eastAsia"/>
          <w:color w:val="000000"/>
          <w:sz w:val="21"/>
          <w:szCs w:val="21"/>
        </w:rPr>
        <w:t>8</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投资组合报告</w:t>
      </w:r>
      <w:bookmarkEnd w:id="43"/>
      <w:bookmarkEnd w:id="44"/>
      <w:bookmarkEnd w:id="45"/>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46" w:name="_Toc331410102"/>
      <w:bookmarkStart w:id="47" w:name="_Toc225498273"/>
      <w:bookmarkStart w:id="48" w:name="_Toc35533881"/>
      <w:r w:rsidRPr="00D0515B">
        <w:rPr>
          <w:rFonts w:asciiTheme="minorEastAsia" w:eastAsiaTheme="minorEastAsia" w:hAnsiTheme="minorEastAsia" w:hint="eastAsia"/>
          <w:bCs w:val="0"/>
          <w:kern w:val="0"/>
          <w:sz w:val="21"/>
          <w:szCs w:val="21"/>
        </w:rPr>
        <w:t>8.1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期末基金资产组合情况</w:t>
      </w:r>
      <w:bookmarkEnd w:id="46"/>
      <w:bookmarkEnd w:id="47"/>
      <w:bookmarkEnd w:id="48"/>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4A1E11"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占基金总资产的比例（</w:t>
            </w:r>
            <w:r w:rsidRPr="004A1E11">
              <w:rPr>
                <w:rFonts w:eastAsiaTheme="minorEastAsia"/>
                <w:szCs w:val="21"/>
              </w:rPr>
              <w:t>%</w:t>
            </w: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146CD7" w:rsidP="004B36C2">
            <w:pPr>
              <w:spacing w:line="360" w:lineRule="auto"/>
              <w:jc w:val="center"/>
              <w:rPr>
                <w:rFonts w:eastAsiaTheme="minorEastAsia"/>
                <w:szCs w:val="21"/>
              </w:rPr>
            </w:pPr>
            <w:r w:rsidRPr="004A1E11">
              <w:rPr>
                <w:rFonts w:eastAsiaTheme="minorEastAsia"/>
                <w:szCs w:val="21"/>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8039DA" w:rsidP="004B36C2">
            <w:pPr>
              <w:spacing w:line="360" w:lineRule="auto"/>
              <w:ind w:leftChars="50" w:left="105"/>
              <w:rPr>
                <w:rFonts w:eastAsiaTheme="minorEastAsia"/>
                <w:szCs w:val="21"/>
              </w:rPr>
            </w:pPr>
            <w:r w:rsidRPr="004A1E11">
              <w:rPr>
                <w:rFonts w:eastAsiaTheme="minorEastAsia"/>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565,408,793.50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45.17</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991A56" w:rsidP="004B36C2">
            <w:pPr>
              <w:spacing w:line="360" w:lineRule="auto"/>
              <w:ind w:leftChars="50" w:left="105"/>
              <w:rPr>
                <w:rFonts w:eastAsiaTheme="minorEastAsia"/>
                <w:szCs w:val="21"/>
              </w:rPr>
            </w:pPr>
            <w:r w:rsidRPr="004A1E11">
              <w:rPr>
                <w:rFonts w:eastAsiaTheme="minorEastAsia"/>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555,408,793.50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44.37</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0D6E0A">
            <w:pPr>
              <w:spacing w:line="360" w:lineRule="auto"/>
              <w:ind w:leftChars="50" w:left="105" w:firstLineChars="300" w:firstLine="630"/>
              <w:rPr>
                <w:rFonts w:eastAsiaTheme="minorEastAsia"/>
                <w:szCs w:val="21"/>
              </w:rPr>
            </w:pPr>
            <w:r w:rsidRPr="004A1E11">
              <w:rPr>
                <w:rFonts w:eastAsiaTheme="minorEastAsia"/>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10,000,000.00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4A1E11" w:rsidRDefault="00460672" w:rsidP="004B36C2">
            <w:pPr>
              <w:spacing w:before="29" w:line="360" w:lineRule="auto"/>
              <w:ind w:left="17"/>
              <w:jc w:val="right"/>
              <w:rPr>
                <w:rFonts w:eastAsiaTheme="minorEastAsia"/>
                <w:szCs w:val="21"/>
              </w:rPr>
            </w:pPr>
            <w:r w:rsidRPr="004A1E11">
              <w:rPr>
                <w:rFonts w:eastAsiaTheme="minorEastAsia"/>
                <w:szCs w:val="21"/>
              </w:rPr>
              <w:t>0.80</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460672" w:rsidP="004B36C2">
            <w:pPr>
              <w:spacing w:line="360" w:lineRule="auto"/>
              <w:jc w:val="center"/>
              <w:rPr>
                <w:rFonts w:eastAsiaTheme="minorEastAsia"/>
                <w:szCs w:val="21"/>
              </w:rPr>
            </w:pPr>
            <w:r w:rsidRPr="004A1E11">
              <w:rPr>
                <w:rFonts w:eastAsiaTheme="minorEastAsia"/>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460672" w:rsidP="004B36C2">
            <w:pPr>
              <w:spacing w:line="360" w:lineRule="auto"/>
              <w:ind w:leftChars="50" w:left="105"/>
              <w:rPr>
                <w:rFonts w:eastAsiaTheme="minorEastAsia"/>
                <w:szCs w:val="21"/>
              </w:rPr>
            </w:pPr>
            <w:r w:rsidRPr="004A1E11">
              <w:rPr>
                <w:rFonts w:eastAsiaTheme="minorEastAsia"/>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65,000,000.00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5.19</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4A1E11" w:rsidRDefault="006D141C" w:rsidP="004B36C2">
            <w:pPr>
              <w:spacing w:line="360" w:lineRule="auto"/>
              <w:jc w:val="center"/>
              <w:rPr>
                <w:rFonts w:eastAsiaTheme="minorEastAsia"/>
                <w:szCs w:val="21"/>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DB354F" w:rsidP="004B36C2">
            <w:pPr>
              <w:spacing w:line="360" w:lineRule="auto"/>
              <w:ind w:leftChars="50" w:left="105"/>
              <w:rPr>
                <w:rFonts w:eastAsiaTheme="minorEastAsia"/>
                <w:szCs w:val="21"/>
              </w:rPr>
            </w:pPr>
            <w:r w:rsidRPr="004A1E11">
              <w:rPr>
                <w:rFonts w:eastAsiaTheme="minorEastAsia"/>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AF5FD2" w:rsidP="004B36C2">
            <w:pPr>
              <w:spacing w:line="360" w:lineRule="auto"/>
              <w:ind w:leftChars="50" w:left="105"/>
              <w:rPr>
                <w:rFonts w:eastAsiaTheme="minorEastAsia"/>
                <w:szCs w:val="21"/>
              </w:rPr>
            </w:pPr>
            <w:r w:rsidRPr="004A1E11">
              <w:rPr>
                <w:rFonts w:eastAsiaTheme="minorEastAsia"/>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602,329,383.13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right"/>
              <w:rPr>
                <w:rFonts w:eastAsiaTheme="minorEastAsia"/>
                <w:szCs w:val="21"/>
              </w:rPr>
            </w:pPr>
            <w:r w:rsidRPr="004A1E11">
              <w:rPr>
                <w:rFonts w:eastAsiaTheme="minorEastAsia"/>
                <w:szCs w:val="21"/>
              </w:rPr>
              <w:t>48.12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19,060,374.92</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1.52</w:t>
            </w:r>
          </w:p>
        </w:tc>
      </w:tr>
      <w:tr w:rsidR="002C233F" w:rsidRPr="004A1E11"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before="29" w:line="360" w:lineRule="auto"/>
              <w:ind w:left="17"/>
              <w:jc w:val="center"/>
              <w:rPr>
                <w:rFonts w:eastAsiaTheme="minorEastAsia"/>
                <w:szCs w:val="21"/>
              </w:rPr>
            </w:pPr>
            <w:r w:rsidRPr="004A1E11">
              <w:rPr>
                <w:rFonts w:eastAsiaTheme="minorEastAsia"/>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1,251,798,551.55</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right"/>
              <w:rPr>
                <w:rFonts w:eastAsiaTheme="minorEastAsia"/>
                <w:szCs w:val="21"/>
              </w:rPr>
            </w:pPr>
            <w:r w:rsidRPr="004A1E11">
              <w:rPr>
                <w:rFonts w:eastAsiaTheme="minorEastAsia"/>
                <w:szCs w:val="21"/>
              </w:rPr>
              <w:t>100.00</w:t>
            </w:r>
          </w:p>
        </w:tc>
      </w:tr>
    </w:tbl>
    <w:p w:rsidR="006D141C" w:rsidRDefault="006D141C" w:rsidP="00B1591D">
      <w:pPr>
        <w:pStyle w:val="20"/>
        <w:spacing w:before="0" w:after="0"/>
        <w:rPr>
          <w:rFonts w:asciiTheme="minorEastAsia" w:eastAsiaTheme="minorEastAsia" w:hAnsiTheme="minorEastAsia"/>
          <w:sz w:val="21"/>
          <w:szCs w:val="21"/>
        </w:rPr>
      </w:pPr>
      <w:bookmarkStart w:id="49" w:name="_Toc331410103"/>
      <w:bookmarkStart w:id="50" w:name="_Toc225498274"/>
      <w:bookmarkStart w:id="51" w:name="_Toc35533882"/>
      <w:r w:rsidRPr="00D0515B">
        <w:rPr>
          <w:rFonts w:asciiTheme="minorEastAsia" w:eastAsiaTheme="minorEastAsia" w:hAnsiTheme="minorEastAsia" w:hint="eastAsia"/>
          <w:sz w:val="21"/>
          <w:szCs w:val="21"/>
        </w:rPr>
        <w:t>8.2</w:t>
      </w:r>
      <w:bookmarkEnd w:id="49"/>
      <w:bookmarkEnd w:id="50"/>
      <w:r w:rsidR="0066111A" w:rsidRPr="0091212A">
        <w:rPr>
          <w:rFonts w:asciiTheme="minorEastAsia" w:eastAsiaTheme="minorEastAsia" w:hAnsiTheme="minorEastAsia"/>
          <w:kern w:val="0"/>
          <w:sz w:val="21"/>
          <w:szCs w:val="21"/>
        </w:rPr>
        <w:tab/>
      </w:r>
      <w:r w:rsidR="00AF5FD2" w:rsidRPr="00D0515B">
        <w:rPr>
          <w:rFonts w:asciiTheme="minorEastAsia" w:eastAsiaTheme="minorEastAsia" w:hAnsiTheme="minorEastAsia"/>
          <w:sz w:val="21"/>
          <w:szCs w:val="21"/>
        </w:rPr>
        <w:t>债券回购融资情况</w:t>
      </w:r>
      <w:bookmarkEnd w:id="51"/>
    </w:p>
    <w:p w:rsidR="00F94423" w:rsidRPr="00F94423" w:rsidRDefault="00F94423" w:rsidP="00F94423">
      <w:pPr>
        <w:pStyle w:val="a0"/>
        <w:jc w:val="right"/>
      </w:pPr>
      <w:r w:rsidRPr="00F94423">
        <w:rPr>
          <w:rFonts w:hint="eastAsia"/>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r w:rsidRPr="004A1E11">
              <w:rPr>
                <w:rFonts w:eastAsiaTheme="minorEastAsia"/>
                <w:kern w:val="0"/>
                <w:szCs w:val="21"/>
              </w:rPr>
              <w:t>项目</w:t>
            </w:r>
          </w:p>
        </w:tc>
        <w:tc>
          <w:tcPr>
            <w:tcW w:w="5532" w:type="dxa"/>
            <w:gridSpan w:val="3"/>
            <w:vAlign w:val="center"/>
          </w:tcPr>
          <w:p w:rsidR="00A27C85" w:rsidRPr="004A1E11" w:rsidRDefault="00A27C85" w:rsidP="004B36C2">
            <w:pPr>
              <w:spacing w:line="360" w:lineRule="auto"/>
              <w:jc w:val="center"/>
              <w:rPr>
                <w:rFonts w:eastAsiaTheme="minorEastAsia"/>
                <w:szCs w:val="21"/>
              </w:rPr>
            </w:pPr>
            <w:r w:rsidRPr="004A1E11">
              <w:rPr>
                <w:rFonts w:eastAsiaTheme="minorEastAsia"/>
                <w:szCs w:val="21"/>
              </w:rPr>
              <w:t>占基金资产净值</w:t>
            </w:r>
            <w:r w:rsidR="004267C6">
              <w:rPr>
                <w:rFonts w:eastAsiaTheme="minorEastAsia" w:hint="eastAsia"/>
                <w:szCs w:val="21"/>
              </w:rPr>
              <w:t>的</w:t>
            </w:r>
            <w:r w:rsidRPr="004A1E11">
              <w:rPr>
                <w:rFonts w:eastAsiaTheme="minorEastAsia"/>
                <w:szCs w:val="21"/>
              </w:rPr>
              <w:t>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4A1E11" w:rsidRDefault="00711C48" w:rsidP="004B36C2">
            <w:pPr>
              <w:spacing w:line="360" w:lineRule="auto"/>
              <w:jc w:val="center"/>
              <w:rPr>
                <w:rFonts w:eastAsiaTheme="minorEastAsia"/>
                <w:szCs w:val="21"/>
              </w:rPr>
            </w:pPr>
            <w:r w:rsidRPr="004A1E11">
              <w:rPr>
                <w:rFonts w:eastAsiaTheme="minorEastAsia"/>
                <w:szCs w:val="21"/>
              </w:rPr>
              <w:t>1</w:t>
            </w: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报告期内债券回购融资余额</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6.37</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4A1E11" w:rsidRDefault="00A27C85"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A27C85" w:rsidRPr="004A1E11" w:rsidRDefault="00A27C85" w:rsidP="004B36C2">
            <w:pPr>
              <w:spacing w:line="360" w:lineRule="auto"/>
              <w:ind w:leftChars="50" w:left="105"/>
              <w:jc w:val="center"/>
              <w:rPr>
                <w:rFonts w:eastAsiaTheme="minorEastAsia"/>
                <w:szCs w:val="21"/>
              </w:rPr>
            </w:pPr>
            <w:r w:rsidRPr="004A1E11">
              <w:rPr>
                <w:rFonts w:eastAsiaTheme="minorEastAsia"/>
                <w:szCs w:val="21"/>
              </w:rPr>
              <w:t>其中：买断式回购融资</w:t>
            </w:r>
          </w:p>
        </w:tc>
        <w:tc>
          <w:tcPr>
            <w:tcW w:w="5532" w:type="dxa"/>
            <w:gridSpan w:val="3"/>
            <w:vAlign w:val="center"/>
          </w:tcPr>
          <w:p w:rsidR="00A27C85" w:rsidRPr="004A1E11" w:rsidRDefault="00A27C85" w:rsidP="004B36C2">
            <w:pPr>
              <w:spacing w:line="360" w:lineRule="auto"/>
              <w:jc w:val="right"/>
              <w:rPr>
                <w:rFonts w:eastAsiaTheme="minorEastAsia"/>
                <w:szCs w:val="21"/>
              </w:rPr>
            </w:pPr>
            <w:r w:rsidRPr="004A1E11">
              <w:rPr>
                <w:rFonts w:eastAsiaTheme="minorEastAsia"/>
                <w:szCs w:val="21"/>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序号</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项目</w:t>
            </w:r>
          </w:p>
        </w:tc>
        <w:tc>
          <w:tcPr>
            <w:tcW w:w="3212" w:type="dxa"/>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金额</w:t>
            </w:r>
          </w:p>
        </w:tc>
        <w:tc>
          <w:tcPr>
            <w:tcW w:w="2310"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kern w:val="0"/>
                <w:szCs w:val="21"/>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2</w:t>
            </w: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报告期末债券回购融资余额</w:t>
            </w:r>
          </w:p>
        </w:tc>
        <w:tc>
          <w:tcPr>
            <w:tcW w:w="3212" w:type="dxa"/>
            <w:vAlign w:val="center"/>
          </w:tcPr>
          <w:p w:rsidR="00C86197" w:rsidRPr="004A1E11" w:rsidRDefault="00C86197" w:rsidP="004B36C2">
            <w:pPr>
              <w:spacing w:line="360" w:lineRule="auto"/>
              <w:jc w:val="right"/>
              <w:rPr>
                <w:rFonts w:eastAsiaTheme="minorEastAsia"/>
                <w:szCs w:val="21"/>
              </w:rPr>
            </w:pPr>
            <w:r w:rsidRPr="004A1E11">
              <w:rPr>
                <w:rFonts w:eastAsiaTheme="minorEastAsia"/>
                <w:szCs w:val="21"/>
              </w:rPr>
              <w:t>121,059,739.47</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10.73</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C86197" w:rsidRPr="004A1E11" w:rsidRDefault="00C86197" w:rsidP="004B36C2">
            <w:pPr>
              <w:spacing w:line="360" w:lineRule="auto"/>
              <w:jc w:val="center"/>
              <w:rPr>
                <w:rFonts w:eastAsiaTheme="minorEastAsia"/>
                <w:szCs w:val="21"/>
              </w:rPr>
            </w:pPr>
            <w:r w:rsidRPr="004A1E11">
              <w:rPr>
                <w:rFonts w:eastAsiaTheme="minorEastAsia"/>
                <w:szCs w:val="21"/>
              </w:rPr>
              <w:t>其中：买断式回购融资</w:t>
            </w:r>
          </w:p>
        </w:tc>
        <w:tc>
          <w:tcPr>
            <w:tcW w:w="3212" w:type="dxa"/>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c>
          <w:tcPr>
            <w:tcW w:w="2310" w:type="dxa"/>
            <w:tcMar>
              <w:top w:w="15" w:type="dxa"/>
              <w:left w:w="15" w:type="dxa"/>
              <w:bottom w:w="0" w:type="dxa"/>
              <w:right w:w="15" w:type="dxa"/>
            </w:tcMar>
            <w:vAlign w:val="center"/>
          </w:tcPr>
          <w:p w:rsidR="00C86197" w:rsidRPr="004A1E11" w:rsidRDefault="00D13184" w:rsidP="004B36C2">
            <w:pPr>
              <w:spacing w:line="360" w:lineRule="auto"/>
              <w:jc w:val="right"/>
              <w:rPr>
                <w:rFonts w:eastAsiaTheme="minorEastAsia"/>
                <w:szCs w:val="21"/>
              </w:rPr>
            </w:pPr>
            <w:r w:rsidRPr="004A1E11">
              <w:rPr>
                <w:rFonts w:eastAsiaTheme="minorEastAsia"/>
                <w:szCs w:val="21"/>
              </w:rPr>
              <w:t>-</w:t>
            </w:r>
          </w:p>
        </w:tc>
      </w:tr>
    </w:tbl>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注：上表中报告期内债券回购融资余额占基金资产净值的比例为报告期内每个交易日融资余额占基金资产净值比例的简单平均值。</w:t>
      </w:r>
    </w:p>
    <w:p w:rsidR="002313DE" w:rsidRPr="00D0515B" w:rsidRDefault="002313DE" w:rsidP="00B1591D">
      <w:pPr>
        <w:autoSpaceDE w:val="0"/>
        <w:autoSpaceDN w:val="0"/>
        <w:adjustRightInd w:val="0"/>
        <w:spacing w:line="360" w:lineRule="auto"/>
        <w:rPr>
          <w:rFonts w:asciiTheme="minorEastAsia" w:eastAsiaTheme="minorEastAsia" w:hAnsiTheme="minorEastAsia"/>
          <w:b/>
          <w:kern w:val="0"/>
          <w:szCs w:val="21"/>
        </w:rPr>
      </w:pPr>
      <w:bookmarkStart w:id="52" w:name="_Toc247957040"/>
      <w:bookmarkStart w:id="53" w:name="_Toc255486552"/>
      <w:r w:rsidRPr="00D0515B">
        <w:rPr>
          <w:rFonts w:asciiTheme="minorEastAsia" w:eastAsiaTheme="minorEastAsia" w:hAnsiTheme="minorEastAsia"/>
          <w:b/>
          <w:kern w:val="0"/>
          <w:szCs w:val="21"/>
        </w:rPr>
        <w:t>债券正回购的资金余额超过基金资产净值的20%的说明</w:t>
      </w:r>
      <w:bookmarkEnd w:id="52"/>
      <w:bookmarkEnd w:id="53"/>
    </w:p>
    <w:p w:rsidR="002313DE" w:rsidRPr="00152763" w:rsidRDefault="00985B68"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在本报告期内本货币市场基金债券正回购的资金余额未超过资产净值的</w:t>
      </w:r>
      <w:r w:rsidRPr="00152763">
        <w:rPr>
          <w:rFonts w:eastAsiaTheme="minorEastAsia" w:hint="eastAsia"/>
          <w:kern w:val="0"/>
          <w:szCs w:val="21"/>
        </w:rPr>
        <w:t>20%</w:t>
      </w:r>
      <w:r w:rsidRPr="00152763">
        <w:rPr>
          <w:rFonts w:eastAsiaTheme="minorEastAsia" w:hint="eastAsia"/>
          <w:kern w:val="0"/>
          <w:szCs w:val="21"/>
        </w:rPr>
        <w:t>。</w:t>
      </w:r>
    </w:p>
    <w:p w:rsidR="006D141C" w:rsidRPr="009034A8" w:rsidRDefault="006D141C" w:rsidP="009034A8">
      <w:pPr>
        <w:pStyle w:val="20"/>
        <w:spacing w:before="0" w:after="0"/>
        <w:rPr>
          <w:rFonts w:asciiTheme="minorEastAsia" w:eastAsiaTheme="minorEastAsia" w:hAnsiTheme="minorEastAsia"/>
          <w:sz w:val="21"/>
          <w:szCs w:val="21"/>
        </w:rPr>
      </w:pPr>
      <w:bookmarkStart w:id="54" w:name="_Toc275523745"/>
      <w:bookmarkStart w:id="55" w:name="_Toc35533883"/>
      <w:r w:rsidRPr="009034A8">
        <w:rPr>
          <w:rFonts w:asciiTheme="minorEastAsia" w:eastAsiaTheme="minorEastAsia" w:hAnsiTheme="minorEastAsia" w:hint="eastAsia"/>
          <w:sz w:val="21"/>
          <w:szCs w:val="21"/>
        </w:rPr>
        <w:t>8.3</w:t>
      </w:r>
      <w:bookmarkEnd w:id="54"/>
      <w:r w:rsidR="009034A8" w:rsidRPr="0091212A">
        <w:rPr>
          <w:rFonts w:asciiTheme="minorEastAsia" w:eastAsiaTheme="minorEastAsia" w:hAnsiTheme="minorEastAsia"/>
          <w:kern w:val="0"/>
          <w:sz w:val="21"/>
          <w:szCs w:val="21"/>
        </w:rPr>
        <w:tab/>
      </w:r>
      <w:r w:rsidR="00344CF8" w:rsidRPr="009034A8">
        <w:rPr>
          <w:rFonts w:asciiTheme="minorEastAsia" w:eastAsiaTheme="minorEastAsia" w:hAnsiTheme="minorEastAsia"/>
          <w:sz w:val="21"/>
          <w:szCs w:val="21"/>
        </w:rPr>
        <w:t>基金投资组合平均剩余期限</w:t>
      </w:r>
      <w:bookmarkEnd w:id="55"/>
    </w:p>
    <w:p w:rsidR="00F15C96" w:rsidRPr="00D0515B" w:rsidRDefault="00F15C9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1</w:t>
      </w:r>
      <w:r w:rsidRPr="00D0515B">
        <w:rPr>
          <w:rFonts w:asciiTheme="minorEastAsia" w:eastAsiaTheme="minorEastAsia" w:hAnsiTheme="minorEastAsia" w:cs="Arial"/>
          <w:b/>
          <w:bCs/>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项目</w:t>
            </w:r>
          </w:p>
        </w:tc>
        <w:tc>
          <w:tcPr>
            <w:tcW w:w="4294" w:type="dxa"/>
            <w:vAlign w:val="center"/>
          </w:tcPr>
          <w:p w:rsidR="00F15C96" w:rsidRPr="004A1E11" w:rsidRDefault="00F15C96" w:rsidP="004B36C2">
            <w:pPr>
              <w:widowControl/>
              <w:spacing w:line="360" w:lineRule="auto"/>
              <w:jc w:val="center"/>
              <w:rPr>
                <w:rFonts w:eastAsiaTheme="minorEastAsia"/>
                <w:kern w:val="0"/>
                <w:szCs w:val="21"/>
              </w:rPr>
            </w:pPr>
            <w:r w:rsidRPr="004A1E11">
              <w:rPr>
                <w:rFonts w:eastAsiaTheme="minorEastAsia"/>
                <w:kern w:val="0"/>
                <w:szCs w:val="21"/>
              </w:rPr>
              <w:t>天数</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报告期末投资组合平均剩余期限</w:t>
            </w:r>
          </w:p>
        </w:tc>
        <w:tc>
          <w:tcPr>
            <w:tcW w:w="4294" w:type="dxa"/>
            <w:vAlign w:val="center"/>
          </w:tcPr>
          <w:p w:rsidR="00F15C96" w:rsidRPr="004A1E11" w:rsidRDefault="00F15C96" w:rsidP="004B36C2">
            <w:pPr>
              <w:spacing w:line="360" w:lineRule="auto"/>
              <w:jc w:val="center"/>
              <w:rPr>
                <w:rFonts w:eastAsiaTheme="minorEastAsia"/>
                <w:szCs w:val="21"/>
              </w:rPr>
            </w:pPr>
            <w:r w:rsidRPr="004A1E11">
              <w:rPr>
                <w:rFonts w:eastAsiaTheme="minorEastAsia"/>
                <w:szCs w:val="21"/>
              </w:rPr>
              <w:t>101</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报告期内投资组合平均剩余期限最高值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118</w:t>
            </w:r>
          </w:p>
        </w:tc>
      </w:tr>
      <w:tr w:rsidR="002C233F" w:rsidRPr="00D0515B" w:rsidTr="004F7EBF">
        <w:trPr>
          <w:trHeight w:val="295"/>
          <w:jc w:val="center"/>
        </w:trPr>
        <w:tc>
          <w:tcPr>
            <w:tcW w:w="5062" w:type="dxa"/>
          </w:tcPr>
          <w:p w:rsidR="00F15C96" w:rsidRPr="004A1E11" w:rsidRDefault="00F15C96" w:rsidP="004B36C2">
            <w:pPr>
              <w:spacing w:line="360" w:lineRule="auto"/>
              <w:rPr>
                <w:rFonts w:eastAsiaTheme="minorEastAsia"/>
                <w:szCs w:val="21"/>
              </w:rPr>
            </w:pPr>
            <w:r w:rsidRPr="004A1E11">
              <w:rPr>
                <w:rFonts w:eastAsiaTheme="minorEastAsia"/>
                <w:szCs w:val="21"/>
              </w:rPr>
              <w:t>报告期内投资组合平均剩余期限最低值</w:t>
            </w:r>
          </w:p>
        </w:tc>
        <w:tc>
          <w:tcPr>
            <w:tcW w:w="4294" w:type="dxa"/>
            <w:vAlign w:val="center"/>
          </w:tcPr>
          <w:p w:rsidR="00F15C96" w:rsidRPr="004A1E11" w:rsidRDefault="00F15C96" w:rsidP="004B36C2">
            <w:pPr>
              <w:spacing w:line="360" w:lineRule="auto"/>
              <w:ind w:right="120"/>
              <w:jc w:val="center"/>
              <w:rPr>
                <w:rFonts w:eastAsiaTheme="minorEastAsia"/>
                <w:szCs w:val="21"/>
              </w:rPr>
            </w:pPr>
            <w:r w:rsidRPr="004A1E11">
              <w:rPr>
                <w:rFonts w:eastAsiaTheme="minorEastAsia"/>
                <w:szCs w:val="21"/>
              </w:rPr>
              <w:t>54</w:t>
            </w:r>
          </w:p>
        </w:tc>
      </w:tr>
    </w:tbl>
    <w:p w:rsidR="00EB46B8" w:rsidRPr="00EB46B8" w:rsidRDefault="00EB46B8" w:rsidP="00EB46B8">
      <w:pPr>
        <w:spacing w:line="360" w:lineRule="auto"/>
        <w:rPr>
          <w:rFonts w:asciiTheme="minorEastAsia" w:eastAsiaTheme="minorEastAsia" w:hAnsiTheme="minorEastAsia" w:cs="Arial"/>
          <w:b/>
          <w:bCs/>
          <w:szCs w:val="21"/>
        </w:rPr>
      </w:pPr>
      <w:r w:rsidRPr="00EB46B8">
        <w:rPr>
          <w:rFonts w:asciiTheme="minorEastAsia" w:eastAsiaTheme="minorEastAsia" w:hAnsiTheme="minorEastAsia" w:cs="Arial"/>
          <w:b/>
          <w:bCs/>
          <w:szCs w:val="21"/>
        </w:rPr>
        <w:t>报告期内投资组合平均剩余期限超过1</w:t>
      </w:r>
      <w:r w:rsidRPr="00EB46B8">
        <w:rPr>
          <w:rFonts w:asciiTheme="minorEastAsia" w:eastAsiaTheme="minorEastAsia" w:hAnsiTheme="minorEastAsia" w:cs="Arial" w:hint="eastAsia"/>
          <w:b/>
          <w:bCs/>
          <w:szCs w:val="21"/>
        </w:rPr>
        <w:t>2</w:t>
      </w:r>
      <w:r w:rsidRPr="00EB46B8">
        <w:rPr>
          <w:rFonts w:asciiTheme="minorEastAsia" w:eastAsiaTheme="minorEastAsia" w:hAnsiTheme="minorEastAsia" w:cs="Arial"/>
          <w:b/>
          <w:bCs/>
          <w:szCs w:val="21"/>
        </w:rPr>
        <w:t>0天情况说明</w:t>
      </w:r>
    </w:p>
    <w:p w:rsidR="00140036"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本报告期内本货币市场基金投资组合平均剩余期限未超过</w:t>
      </w:r>
      <w:r w:rsidRPr="00EB46B8">
        <w:rPr>
          <w:rFonts w:eastAsiaTheme="minorEastAsia" w:hint="eastAsia"/>
          <w:kern w:val="0"/>
          <w:szCs w:val="21"/>
        </w:rPr>
        <w:t>120</w:t>
      </w:r>
      <w:r w:rsidRPr="00EB46B8">
        <w:rPr>
          <w:rFonts w:eastAsiaTheme="minorEastAsia" w:hint="eastAsia"/>
          <w:kern w:val="0"/>
          <w:szCs w:val="21"/>
        </w:rPr>
        <w:t>天。</w:t>
      </w:r>
    </w:p>
    <w:p w:rsidR="00140036" w:rsidRPr="00D0515B" w:rsidRDefault="00140036" w:rsidP="00B1591D">
      <w:pPr>
        <w:spacing w:line="360" w:lineRule="auto"/>
        <w:rPr>
          <w:rFonts w:asciiTheme="minorEastAsia" w:eastAsiaTheme="minorEastAsia" w:hAnsiTheme="minorEastAsia" w:cs="Arial"/>
          <w:b/>
          <w:bCs/>
          <w:szCs w:val="21"/>
        </w:rPr>
      </w:pPr>
      <w:r w:rsidRPr="00D0515B">
        <w:rPr>
          <w:rFonts w:asciiTheme="minorEastAsia" w:eastAsiaTheme="minorEastAsia" w:hAnsiTheme="minorEastAsia" w:cs="Arial" w:hint="eastAsia"/>
          <w:b/>
          <w:bCs/>
          <w:szCs w:val="21"/>
        </w:rPr>
        <w:t>8.3.</w:t>
      </w:r>
      <w:r w:rsidR="008A28D4" w:rsidRPr="00D0515B">
        <w:rPr>
          <w:rFonts w:asciiTheme="minorEastAsia" w:eastAsiaTheme="minorEastAsia" w:hAnsiTheme="minorEastAsia" w:cs="Arial" w:hint="eastAsia"/>
          <w:b/>
          <w:bCs/>
          <w:szCs w:val="21"/>
        </w:rPr>
        <w:t>2</w:t>
      </w:r>
      <w:r w:rsidRPr="00D0515B">
        <w:rPr>
          <w:rFonts w:asciiTheme="minorEastAsia" w:eastAsiaTheme="minorEastAsia" w:hAnsiTheme="minorEastAsia" w:cs="Arial"/>
          <w:b/>
          <w:bCs/>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序号</w:t>
            </w:r>
          </w:p>
        </w:tc>
        <w:tc>
          <w:tcPr>
            <w:tcW w:w="3187"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平均剩余期限</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各期限资产占基金资产净值的比例（％）</w:t>
            </w:r>
          </w:p>
        </w:tc>
        <w:tc>
          <w:tcPr>
            <w:tcW w:w="2588" w:type="dxa"/>
            <w:vAlign w:val="center"/>
          </w:tcPr>
          <w:p w:rsidR="004339AD" w:rsidRPr="004A1E11" w:rsidRDefault="004339AD" w:rsidP="004B36C2">
            <w:pPr>
              <w:spacing w:line="360" w:lineRule="auto"/>
              <w:jc w:val="center"/>
              <w:rPr>
                <w:rFonts w:eastAsiaTheme="minorEastAsia"/>
                <w:szCs w:val="21"/>
              </w:rPr>
            </w:pPr>
            <w:r w:rsidRPr="004A1E11">
              <w:rPr>
                <w:rFonts w:eastAsiaTheme="minorEastAsia"/>
                <w:szCs w:val="21"/>
              </w:rPr>
              <w:t>各期限负债占基金资产净值的比例（％）</w:t>
            </w:r>
          </w:p>
        </w:tc>
      </w:tr>
      <w:tr w:rsidR="002C233F" w:rsidRPr="00D0515B" w:rsidTr="004339AD">
        <w:trPr>
          <w:jc w:val="center"/>
        </w:trPr>
        <w:tc>
          <w:tcPr>
            <w:tcW w:w="993" w:type="dxa"/>
          </w:tcPr>
          <w:p w:rsidR="004339AD" w:rsidRPr="004A1E11" w:rsidRDefault="0086274D" w:rsidP="004B36C2">
            <w:pPr>
              <w:spacing w:line="360" w:lineRule="auto"/>
              <w:jc w:val="center"/>
              <w:rPr>
                <w:rFonts w:eastAsiaTheme="minorEastAsia"/>
                <w:szCs w:val="21"/>
              </w:rPr>
            </w:pPr>
            <w:r w:rsidRPr="004A1E11">
              <w:rPr>
                <w:rFonts w:eastAsiaTheme="minorEastAsia"/>
                <w:szCs w:val="21"/>
              </w:rPr>
              <w:t>1</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天以内</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6.41</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10.73</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2</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30</w:t>
            </w:r>
            <w:r w:rsidRPr="004A1E11">
              <w:rPr>
                <w:rFonts w:eastAsiaTheme="minorEastAsia"/>
                <w:szCs w:val="21"/>
              </w:rPr>
              <w:t>天（含）</w:t>
            </w:r>
            <w:r w:rsidRPr="004A1E11">
              <w:rPr>
                <w:rFonts w:eastAsiaTheme="minorEastAsia"/>
                <w:szCs w:val="21"/>
              </w:rPr>
              <w:t>—60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4.43</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r w:rsidRPr="004A1E11">
              <w:rPr>
                <w:rFonts w:eastAsiaTheme="minorEastAsia"/>
                <w:szCs w:val="21"/>
              </w:rPr>
              <w:t>3</w:t>
            </w: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60</w:t>
            </w:r>
            <w:r w:rsidRPr="004A1E11">
              <w:rPr>
                <w:rFonts w:eastAsiaTheme="minorEastAsia"/>
                <w:szCs w:val="21"/>
              </w:rPr>
              <w:t>天（含）</w:t>
            </w:r>
            <w:r w:rsidRPr="004A1E11">
              <w:rPr>
                <w:rFonts w:eastAsiaTheme="minorEastAsia"/>
                <w:szCs w:val="21"/>
              </w:rPr>
              <w:t>—90</w:t>
            </w:r>
            <w:r w:rsidRPr="004A1E11">
              <w:rPr>
                <w:rFonts w:eastAsiaTheme="minorEastAsia"/>
                <w:szCs w:val="21"/>
              </w:rPr>
              <w:t>天</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66.70</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2C233F" w:rsidRPr="00D0515B" w:rsidTr="004E358C">
        <w:trPr>
          <w:jc w:val="center"/>
        </w:trPr>
        <w:tc>
          <w:tcPr>
            <w:tcW w:w="993" w:type="dxa"/>
          </w:tcPr>
          <w:p w:rsidR="004339AD" w:rsidRPr="004A1E11" w:rsidRDefault="004339AD" w:rsidP="004B36C2">
            <w:pPr>
              <w:spacing w:line="360" w:lineRule="auto"/>
              <w:jc w:val="center"/>
              <w:rPr>
                <w:rFonts w:eastAsiaTheme="minorEastAsia"/>
                <w:szCs w:val="21"/>
              </w:rPr>
            </w:pPr>
          </w:p>
        </w:tc>
        <w:tc>
          <w:tcPr>
            <w:tcW w:w="3187" w:type="dxa"/>
          </w:tcPr>
          <w:p w:rsidR="004339AD" w:rsidRPr="004A1E11" w:rsidRDefault="004339AD" w:rsidP="004B36C2">
            <w:pPr>
              <w:spacing w:line="360" w:lineRule="auto"/>
              <w:rPr>
                <w:rFonts w:eastAsiaTheme="minorEastAsia"/>
                <w:szCs w:val="21"/>
              </w:rPr>
            </w:pPr>
            <w:r w:rsidRPr="004A1E11">
              <w:rPr>
                <w:rFonts w:eastAsiaTheme="minorEastAsia"/>
                <w:szCs w:val="21"/>
              </w:rPr>
              <w:t>其中：剩余存续期超过</w:t>
            </w:r>
            <w:r w:rsidRPr="004A1E11">
              <w:rPr>
                <w:rFonts w:eastAsiaTheme="minorEastAsia"/>
                <w:szCs w:val="21"/>
              </w:rPr>
              <w:t>397</w:t>
            </w:r>
            <w:r w:rsidRPr="004A1E11">
              <w:rPr>
                <w:rFonts w:eastAsiaTheme="minorEastAsia"/>
                <w:szCs w:val="21"/>
              </w:rPr>
              <w:t>天的浮动利率债</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c>
          <w:tcPr>
            <w:tcW w:w="2588" w:type="dxa"/>
            <w:vAlign w:val="center"/>
          </w:tcPr>
          <w:p w:rsidR="004339AD" w:rsidRPr="004A1E11" w:rsidRDefault="004339AD" w:rsidP="004B36C2">
            <w:pPr>
              <w:spacing w:line="360" w:lineRule="auto"/>
              <w:jc w:val="right"/>
              <w:rPr>
                <w:rFonts w:eastAsiaTheme="minorEastAsia"/>
                <w:szCs w:val="21"/>
              </w:rPr>
            </w:pPr>
            <w:r w:rsidRPr="004A1E1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4</w:t>
            </w:r>
          </w:p>
        </w:tc>
        <w:tc>
          <w:tcPr>
            <w:tcW w:w="3187" w:type="dxa"/>
          </w:tcPr>
          <w:p w:rsidR="00EB46B8" w:rsidRPr="00C36FC8" w:rsidRDefault="00EB46B8" w:rsidP="00EB46B8">
            <w:pPr>
              <w:rPr>
                <w:rFonts w:eastAsiaTheme="minorEastAsia"/>
                <w:szCs w:val="21"/>
              </w:rPr>
            </w:pPr>
            <w:r w:rsidRPr="00C36FC8">
              <w:rPr>
                <w:rFonts w:eastAsiaTheme="minorEastAsia"/>
                <w:szCs w:val="21"/>
              </w:rPr>
              <w:t>90</w:t>
            </w:r>
            <w:r w:rsidRPr="00C36FC8">
              <w:rPr>
                <w:rFonts w:eastAsiaTheme="minorEastAsia"/>
                <w:szCs w:val="21"/>
              </w:rPr>
              <w:t>天（含）</w:t>
            </w: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11.48</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r w:rsidRPr="004A1E11">
              <w:rPr>
                <w:rFonts w:eastAsiaTheme="minorEastAsia"/>
                <w:szCs w:val="21"/>
              </w:rPr>
              <w:t>5</w:t>
            </w:r>
          </w:p>
        </w:tc>
        <w:tc>
          <w:tcPr>
            <w:tcW w:w="3187" w:type="dxa"/>
          </w:tcPr>
          <w:p w:rsidR="00EB46B8" w:rsidRPr="00C36FC8" w:rsidRDefault="00EB46B8" w:rsidP="00EB46B8">
            <w:pPr>
              <w:rPr>
                <w:rFonts w:eastAsiaTheme="minorEastAsia"/>
                <w:szCs w:val="21"/>
              </w:rPr>
            </w:pPr>
            <w:r>
              <w:rPr>
                <w:rFonts w:eastAsiaTheme="minorEastAsia"/>
                <w:szCs w:val="21"/>
              </w:rPr>
              <w:t>1</w:t>
            </w:r>
            <w:r>
              <w:rPr>
                <w:rFonts w:eastAsiaTheme="minorEastAsia" w:hint="eastAsia"/>
                <w:szCs w:val="21"/>
              </w:rPr>
              <w:t>2</w:t>
            </w:r>
            <w:r w:rsidRPr="00C36FC8">
              <w:rPr>
                <w:rFonts w:eastAsiaTheme="minorEastAsia"/>
                <w:szCs w:val="21"/>
              </w:rPr>
              <w:t>0</w:t>
            </w:r>
            <w:r w:rsidRPr="00C36FC8">
              <w:rPr>
                <w:rFonts w:eastAsiaTheme="minorEastAsia"/>
                <w:szCs w:val="21"/>
              </w:rPr>
              <w:t>天（含）</w:t>
            </w:r>
            <w:r w:rsidRPr="00C36FC8">
              <w:rPr>
                <w:rFonts w:eastAsiaTheme="minorEastAsia"/>
                <w:szCs w:val="21"/>
              </w:rPr>
              <w:t>—397</w:t>
            </w:r>
            <w:r w:rsidRPr="00C36FC8">
              <w:rPr>
                <w:rFonts w:eastAsiaTheme="minorEastAsia"/>
                <w:szCs w:val="21"/>
              </w:rPr>
              <w:t>天（含）</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20.22</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EB46B8" w:rsidRPr="00D0515B" w:rsidTr="004E358C">
        <w:trPr>
          <w:jc w:val="center"/>
        </w:trPr>
        <w:tc>
          <w:tcPr>
            <w:tcW w:w="993" w:type="dxa"/>
          </w:tcPr>
          <w:p w:rsidR="00EB46B8" w:rsidRPr="004A1E11" w:rsidRDefault="00EB46B8" w:rsidP="004B36C2">
            <w:pPr>
              <w:spacing w:line="360" w:lineRule="auto"/>
              <w:jc w:val="center"/>
              <w:rPr>
                <w:rFonts w:eastAsiaTheme="minorEastAsia"/>
                <w:szCs w:val="21"/>
              </w:rPr>
            </w:pPr>
          </w:p>
        </w:tc>
        <w:tc>
          <w:tcPr>
            <w:tcW w:w="3187" w:type="dxa"/>
          </w:tcPr>
          <w:p w:rsidR="00EB46B8" w:rsidRPr="00C36FC8" w:rsidRDefault="00EB46B8" w:rsidP="00EB46B8">
            <w:pPr>
              <w:rPr>
                <w:rFonts w:eastAsiaTheme="minorEastAsia"/>
                <w:szCs w:val="21"/>
              </w:rPr>
            </w:pPr>
            <w:r w:rsidRPr="00C36FC8">
              <w:rPr>
                <w:rFonts w:eastAsiaTheme="minorEastAsia"/>
                <w:szCs w:val="21"/>
              </w:rPr>
              <w:t>其中：剩余存续期超过</w:t>
            </w:r>
            <w:r w:rsidRPr="00C36FC8">
              <w:rPr>
                <w:rFonts w:eastAsiaTheme="minorEastAsia"/>
                <w:szCs w:val="21"/>
              </w:rPr>
              <w:t>397</w:t>
            </w:r>
            <w:r w:rsidRPr="00C36FC8">
              <w:rPr>
                <w:rFonts w:eastAsiaTheme="minorEastAsia"/>
                <w:szCs w:val="21"/>
              </w:rPr>
              <w:t>天的浮动利率债</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c>
          <w:tcPr>
            <w:tcW w:w="2588" w:type="dxa"/>
            <w:vAlign w:val="center"/>
          </w:tcPr>
          <w:p w:rsidR="00EB46B8" w:rsidRPr="00B529F1" w:rsidRDefault="00EB46B8" w:rsidP="00EB46B8">
            <w:pPr>
              <w:autoSpaceDE w:val="0"/>
              <w:autoSpaceDN w:val="0"/>
              <w:adjustRightInd w:val="0"/>
              <w:spacing w:before="29" w:line="360" w:lineRule="auto"/>
              <w:ind w:left="15"/>
              <w:jc w:val="right"/>
              <w:rPr>
                <w:rFonts w:eastAsiaTheme="minorEastAsia"/>
                <w:szCs w:val="21"/>
              </w:rPr>
            </w:pPr>
            <w:r w:rsidRPr="00B529F1">
              <w:rPr>
                <w:rFonts w:eastAsiaTheme="minorEastAsia"/>
                <w:szCs w:val="21"/>
              </w:rPr>
              <w:t>-</w:t>
            </w:r>
          </w:p>
        </w:tc>
      </w:tr>
      <w:tr w:rsidR="002C233F" w:rsidRPr="00D0515B" w:rsidTr="004E358C">
        <w:trPr>
          <w:jc w:val="center"/>
        </w:trPr>
        <w:tc>
          <w:tcPr>
            <w:tcW w:w="4180" w:type="dxa"/>
            <w:gridSpan w:val="2"/>
          </w:tcPr>
          <w:p w:rsidR="001E0231" w:rsidRPr="004A1E11" w:rsidRDefault="001E0231" w:rsidP="004B36C2">
            <w:pPr>
              <w:spacing w:line="360" w:lineRule="auto"/>
              <w:jc w:val="center"/>
              <w:rPr>
                <w:rFonts w:eastAsiaTheme="minorEastAsia"/>
                <w:szCs w:val="21"/>
              </w:rPr>
            </w:pPr>
            <w:r w:rsidRPr="004A1E11">
              <w:rPr>
                <w:rFonts w:eastAsiaTheme="minorEastAsia"/>
                <w:szCs w:val="21"/>
              </w:rPr>
              <w:t>合计</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109.25</w:t>
            </w:r>
          </w:p>
        </w:tc>
        <w:tc>
          <w:tcPr>
            <w:tcW w:w="2588" w:type="dxa"/>
            <w:vAlign w:val="center"/>
          </w:tcPr>
          <w:p w:rsidR="001E0231" w:rsidRPr="004A1E11" w:rsidRDefault="001E0231" w:rsidP="004B36C2">
            <w:pPr>
              <w:spacing w:line="360" w:lineRule="auto"/>
              <w:jc w:val="right"/>
              <w:rPr>
                <w:rFonts w:eastAsiaTheme="minorEastAsia"/>
                <w:szCs w:val="21"/>
              </w:rPr>
            </w:pPr>
            <w:r w:rsidRPr="004A1E11">
              <w:rPr>
                <w:rFonts w:eastAsiaTheme="minorEastAsia"/>
                <w:szCs w:val="21"/>
              </w:rPr>
              <w:t>10.73</w:t>
            </w:r>
          </w:p>
        </w:tc>
      </w:tr>
    </w:tbl>
    <w:p w:rsidR="00EB46B8" w:rsidRPr="00EB46B8" w:rsidRDefault="00EB46B8" w:rsidP="00EB46B8">
      <w:pPr>
        <w:pStyle w:val="20"/>
        <w:spacing w:before="0" w:after="0"/>
        <w:rPr>
          <w:rFonts w:asciiTheme="minorEastAsia" w:eastAsiaTheme="minorEastAsia" w:hAnsiTheme="minorEastAsia" w:cs="Times New Roman"/>
          <w:kern w:val="0"/>
          <w:sz w:val="21"/>
          <w:szCs w:val="21"/>
        </w:rPr>
      </w:pPr>
      <w:bookmarkStart w:id="56" w:name="_Toc35533884"/>
      <w:r w:rsidRPr="00EB46B8">
        <w:rPr>
          <w:rFonts w:asciiTheme="minorEastAsia" w:eastAsiaTheme="minorEastAsia" w:hAnsiTheme="minorEastAsia" w:cs="Times New Roman"/>
          <w:kern w:val="0"/>
          <w:sz w:val="21"/>
          <w:szCs w:val="21"/>
        </w:rPr>
        <w:t>8.4</w:t>
      </w:r>
      <w:r w:rsidR="00D31DDC">
        <w:rPr>
          <w:rFonts w:asciiTheme="minorEastAsia" w:eastAsiaTheme="minorEastAsia" w:hAnsiTheme="minorEastAsia" w:hint="eastAsia"/>
          <w:kern w:val="0"/>
          <w:szCs w:val="21"/>
        </w:rPr>
        <w:tab/>
      </w:r>
      <w:r w:rsidRPr="00EB46B8">
        <w:rPr>
          <w:rFonts w:asciiTheme="minorEastAsia" w:eastAsiaTheme="minorEastAsia" w:hAnsiTheme="minorEastAsia" w:cs="Times New Roman" w:hint="eastAsia"/>
          <w:kern w:val="0"/>
          <w:sz w:val="21"/>
          <w:szCs w:val="21"/>
        </w:rPr>
        <w:t>报告期内投资组合平均剩余存续期超过240天情况说明</w:t>
      </w:r>
      <w:bookmarkEnd w:id="56"/>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B46B8">
        <w:rPr>
          <w:rFonts w:eastAsiaTheme="minorEastAsia" w:hint="eastAsia"/>
          <w:kern w:val="0"/>
          <w:szCs w:val="21"/>
        </w:rPr>
        <w:t>本报告期内本货币市场基金投资组合平均剩余存续期未超过</w:t>
      </w:r>
      <w:r w:rsidRPr="00EB46B8">
        <w:rPr>
          <w:rFonts w:eastAsiaTheme="minorEastAsia" w:hint="eastAsia"/>
          <w:kern w:val="0"/>
          <w:szCs w:val="21"/>
        </w:rPr>
        <w:t>240</w:t>
      </w:r>
      <w:r w:rsidRPr="00EB46B8">
        <w:rPr>
          <w:rFonts w:eastAsiaTheme="minorEastAsia" w:hint="eastAsia"/>
          <w:kern w:val="0"/>
          <w:szCs w:val="21"/>
        </w:rPr>
        <w:t>天。</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57" w:name="_Toc331410106"/>
      <w:bookmarkStart w:id="58" w:name="_Toc234814104"/>
      <w:bookmarkStart w:id="59" w:name="_Toc35533885"/>
      <w:r w:rsidRPr="00D0515B">
        <w:rPr>
          <w:rFonts w:asciiTheme="minorEastAsia" w:eastAsiaTheme="minorEastAsia" w:hAnsiTheme="minorEastAsia" w:cs="Times New Roman" w:hint="eastAsia"/>
          <w:kern w:val="0"/>
          <w:sz w:val="21"/>
          <w:szCs w:val="21"/>
        </w:rPr>
        <w:t>8.5</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期末按债券品种分类的债券投资组合</w:t>
      </w:r>
      <w:bookmarkEnd w:id="57"/>
      <w:bookmarkEnd w:id="58"/>
      <w:bookmarkEnd w:id="59"/>
    </w:p>
    <w:p w:rsidR="00942FC5" w:rsidRPr="0064229F" w:rsidRDefault="00942FC5" w:rsidP="00942FC5">
      <w:pPr>
        <w:autoSpaceDE w:val="0"/>
        <w:autoSpaceDN w:val="0"/>
        <w:adjustRightInd w:val="0"/>
        <w:spacing w:before="29" w:line="360" w:lineRule="auto"/>
        <w:ind w:left="15"/>
        <w:jc w:val="right"/>
        <w:rPr>
          <w:rFonts w:eastAsiaTheme="minorEastAsia"/>
          <w:color w:val="000000" w:themeColor="text1"/>
          <w:kern w:val="0"/>
          <w:szCs w:val="21"/>
        </w:rPr>
      </w:pPr>
      <w:r w:rsidRPr="0064229F">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序号</w:t>
            </w:r>
          </w:p>
        </w:tc>
        <w:tc>
          <w:tcPr>
            <w:tcW w:w="4330"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债券品种</w:t>
            </w:r>
          </w:p>
        </w:tc>
        <w:tc>
          <w:tcPr>
            <w:tcW w:w="2631"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摊余成本</w:t>
            </w:r>
          </w:p>
        </w:tc>
        <w:tc>
          <w:tcPr>
            <w:tcW w:w="1602"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占基金资产净值比例</w:t>
            </w:r>
            <w:r w:rsidRPr="0064229F">
              <w:rPr>
                <w:rFonts w:eastAsiaTheme="minorEastAsia"/>
                <w:color w:val="000000" w:themeColor="text1"/>
                <w:szCs w:val="21"/>
              </w:rPr>
              <w:t>(</w:t>
            </w:r>
            <w:r w:rsidRPr="0064229F">
              <w:rPr>
                <w:rFonts w:eastAsiaTheme="minorEastAsia"/>
                <w:color w:val="000000" w:themeColor="text1"/>
                <w:szCs w:val="21"/>
              </w:rPr>
              <w:t>％</w:t>
            </w: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1</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国家债券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2</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央行票据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3</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金融债券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59,966,942.78</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5.31</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其中：政策性金融债</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59,966,942.78</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5.31</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4</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企业债券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5</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企业短期融资券</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29,961,450.71</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2.66</w:t>
            </w:r>
          </w:p>
        </w:tc>
      </w:tr>
      <w:tr w:rsidR="00942FC5" w:rsidRPr="0064229F" w:rsidTr="00EB46B8">
        <w:trPr>
          <w:trHeight w:val="315"/>
        </w:trPr>
        <w:tc>
          <w:tcPr>
            <w:tcW w:w="793" w:type="dxa"/>
            <w:shd w:val="clear" w:color="auto" w:fill="FFFFFF"/>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6</w:t>
            </w:r>
          </w:p>
        </w:tc>
        <w:tc>
          <w:tcPr>
            <w:tcW w:w="4330" w:type="dxa"/>
            <w:shd w:val="clear" w:color="auto" w:fill="FFFFFF"/>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中期票据</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20,201,846.62</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1.79</w:t>
            </w:r>
          </w:p>
        </w:tc>
      </w:tr>
      <w:tr w:rsidR="00942FC5" w:rsidRPr="0064229F" w:rsidTr="00EB46B8">
        <w:trPr>
          <w:trHeight w:val="315"/>
        </w:trPr>
        <w:tc>
          <w:tcPr>
            <w:tcW w:w="793" w:type="dxa"/>
            <w:shd w:val="clear" w:color="auto" w:fill="FFFFFF"/>
            <w:vAlign w:val="center"/>
          </w:tcPr>
          <w:p w:rsidR="00942FC5" w:rsidRPr="009656C1" w:rsidRDefault="00942FC5" w:rsidP="00EB46B8">
            <w:pPr>
              <w:spacing w:before="29" w:line="360" w:lineRule="auto"/>
              <w:ind w:left="17"/>
              <w:jc w:val="center"/>
              <w:rPr>
                <w:rFonts w:eastAsiaTheme="minorEastAsia"/>
                <w:color w:val="000000" w:themeColor="text1"/>
                <w:szCs w:val="21"/>
              </w:rPr>
            </w:pPr>
            <w:r w:rsidRPr="009656C1">
              <w:rPr>
                <w:rFonts w:eastAsiaTheme="minorEastAsia" w:hint="eastAsia"/>
                <w:color w:val="000000" w:themeColor="text1"/>
                <w:szCs w:val="21"/>
              </w:rPr>
              <w:t>7</w:t>
            </w:r>
          </w:p>
        </w:tc>
        <w:tc>
          <w:tcPr>
            <w:tcW w:w="4330" w:type="dxa"/>
            <w:shd w:val="clear" w:color="auto" w:fill="FFFFFF"/>
            <w:vAlign w:val="center"/>
          </w:tcPr>
          <w:p w:rsidR="00942FC5" w:rsidRPr="009656C1" w:rsidRDefault="00942FC5" w:rsidP="00EB46B8">
            <w:pPr>
              <w:spacing w:before="29" w:line="360" w:lineRule="auto"/>
              <w:ind w:left="17"/>
              <w:jc w:val="left"/>
              <w:rPr>
                <w:rFonts w:eastAsiaTheme="minorEastAsia"/>
                <w:color w:val="000000" w:themeColor="text1"/>
                <w:szCs w:val="21"/>
              </w:rPr>
            </w:pPr>
            <w:r w:rsidRPr="009656C1">
              <w:rPr>
                <w:rFonts w:eastAsiaTheme="minorEastAsia" w:hint="eastAsia"/>
                <w:color w:val="000000" w:themeColor="text1"/>
                <w:szCs w:val="21"/>
              </w:rPr>
              <w:t>同业存单</w:t>
            </w:r>
          </w:p>
        </w:tc>
        <w:tc>
          <w:tcPr>
            <w:tcW w:w="2631"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445,278,553.39</w:t>
            </w:r>
          </w:p>
        </w:tc>
        <w:tc>
          <w:tcPr>
            <w:tcW w:w="1602" w:type="dxa"/>
            <w:vAlign w:val="center"/>
          </w:tcPr>
          <w:p w:rsidR="00942FC5" w:rsidRPr="009656C1" w:rsidRDefault="00942FC5" w:rsidP="00EB46B8">
            <w:pPr>
              <w:spacing w:before="29" w:line="360" w:lineRule="auto"/>
              <w:ind w:left="17"/>
              <w:jc w:val="right"/>
              <w:rPr>
                <w:rFonts w:eastAsiaTheme="minorEastAsia"/>
                <w:color w:val="000000" w:themeColor="text1"/>
                <w:szCs w:val="21"/>
              </w:rPr>
            </w:pPr>
            <w:r w:rsidRPr="009656C1">
              <w:rPr>
                <w:rFonts w:eastAsiaTheme="minorEastAsia" w:hint="eastAsia"/>
                <w:color w:val="000000" w:themeColor="text1"/>
                <w:szCs w:val="21"/>
              </w:rPr>
              <w:t>39.46</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8</w:t>
            </w:r>
          </w:p>
        </w:tc>
        <w:tc>
          <w:tcPr>
            <w:tcW w:w="4330" w:type="dxa"/>
            <w:vAlign w:val="center"/>
          </w:tcPr>
          <w:p w:rsidR="00942FC5" w:rsidRPr="0064229F" w:rsidRDefault="00942FC5" w:rsidP="00EB46B8">
            <w:pPr>
              <w:spacing w:before="29" w:line="360" w:lineRule="auto"/>
              <w:ind w:left="17"/>
              <w:jc w:val="left"/>
              <w:rPr>
                <w:rFonts w:eastAsiaTheme="minorEastAsia"/>
                <w:color w:val="000000" w:themeColor="text1"/>
                <w:szCs w:val="21"/>
              </w:rPr>
            </w:pPr>
            <w:r w:rsidRPr="0064229F">
              <w:rPr>
                <w:rFonts w:eastAsiaTheme="minorEastAsia"/>
                <w:color w:val="000000" w:themeColor="text1"/>
                <w:szCs w:val="21"/>
              </w:rPr>
              <w:t>其他</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w:t>
            </w:r>
          </w:p>
        </w:tc>
      </w:tr>
      <w:tr w:rsidR="00942FC5" w:rsidRPr="0064229F" w:rsidTr="00EB46B8">
        <w:trPr>
          <w:trHeight w:val="315"/>
        </w:trPr>
        <w:tc>
          <w:tcPr>
            <w:tcW w:w="793" w:type="dxa"/>
            <w:vAlign w:val="center"/>
          </w:tcPr>
          <w:p w:rsidR="00942FC5" w:rsidRPr="0064229F" w:rsidRDefault="00942FC5" w:rsidP="00EB46B8">
            <w:pPr>
              <w:spacing w:before="29" w:line="360" w:lineRule="auto"/>
              <w:ind w:left="17"/>
              <w:jc w:val="center"/>
              <w:rPr>
                <w:rFonts w:eastAsiaTheme="minorEastAsia"/>
                <w:color w:val="000000" w:themeColor="text1"/>
                <w:szCs w:val="21"/>
              </w:rPr>
            </w:pPr>
            <w:r w:rsidRPr="0064229F">
              <w:rPr>
                <w:rFonts w:eastAsiaTheme="minorEastAsia"/>
                <w:color w:val="000000" w:themeColor="text1"/>
                <w:szCs w:val="21"/>
              </w:rPr>
              <w:t>9</w:t>
            </w:r>
          </w:p>
        </w:tc>
        <w:tc>
          <w:tcPr>
            <w:tcW w:w="4330" w:type="dxa"/>
            <w:vAlign w:val="center"/>
          </w:tcPr>
          <w:p w:rsidR="00942FC5" w:rsidRPr="0064229F" w:rsidRDefault="00942FC5" w:rsidP="00EB46B8">
            <w:pPr>
              <w:spacing w:before="29" w:line="360" w:lineRule="auto"/>
              <w:jc w:val="left"/>
              <w:rPr>
                <w:rFonts w:eastAsiaTheme="minorEastAsia"/>
                <w:color w:val="000000" w:themeColor="text1"/>
                <w:szCs w:val="21"/>
              </w:rPr>
            </w:pPr>
            <w:r w:rsidRPr="0064229F">
              <w:rPr>
                <w:rFonts w:eastAsiaTheme="minorEastAsia"/>
                <w:color w:val="000000" w:themeColor="text1"/>
                <w:szCs w:val="21"/>
              </w:rPr>
              <w:t>合计</w:t>
            </w:r>
          </w:p>
        </w:tc>
        <w:tc>
          <w:tcPr>
            <w:tcW w:w="2631"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555,408,793.50</w:t>
            </w:r>
          </w:p>
        </w:tc>
        <w:tc>
          <w:tcPr>
            <w:tcW w:w="1602" w:type="dxa"/>
            <w:vAlign w:val="center"/>
          </w:tcPr>
          <w:p w:rsidR="00942FC5" w:rsidRPr="0064229F" w:rsidRDefault="00942FC5" w:rsidP="00EB46B8">
            <w:pPr>
              <w:spacing w:before="29" w:line="360" w:lineRule="auto"/>
              <w:ind w:left="17"/>
              <w:jc w:val="right"/>
              <w:rPr>
                <w:rFonts w:eastAsiaTheme="minorEastAsia"/>
                <w:color w:val="000000" w:themeColor="text1"/>
                <w:szCs w:val="21"/>
              </w:rPr>
            </w:pPr>
            <w:r w:rsidRPr="0064229F">
              <w:rPr>
                <w:rFonts w:eastAsiaTheme="minorEastAsia"/>
                <w:color w:val="000000" w:themeColor="text1"/>
                <w:szCs w:val="21"/>
              </w:rPr>
              <w:t>49.22</w:t>
            </w:r>
          </w:p>
        </w:tc>
      </w:tr>
      <w:tr w:rsidR="00942FC5" w:rsidRPr="0064229F" w:rsidTr="00EB46B8">
        <w:trPr>
          <w:trHeight w:val="315"/>
        </w:trPr>
        <w:tc>
          <w:tcPr>
            <w:tcW w:w="793" w:type="dxa"/>
          </w:tcPr>
          <w:p w:rsidR="00942FC5" w:rsidRPr="0064229F" w:rsidRDefault="00942FC5" w:rsidP="00EB46B8">
            <w:pPr>
              <w:spacing w:line="360" w:lineRule="auto"/>
              <w:jc w:val="center"/>
              <w:rPr>
                <w:rFonts w:eastAsiaTheme="minorEastAsia"/>
                <w:color w:val="000000" w:themeColor="text1"/>
                <w:szCs w:val="21"/>
              </w:rPr>
            </w:pPr>
            <w:r w:rsidRPr="0064229F">
              <w:rPr>
                <w:rFonts w:eastAsiaTheme="minorEastAsia"/>
                <w:color w:val="000000" w:themeColor="text1"/>
                <w:szCs w:val="21"/>
              </w:rPr>
              <w:t>10</w:t>
            </w:r>
          </w:p>
        </w:tc>
        <w:tc>
          <w:tcPr>
            <w:tcW w:w="4330" w:type="dxa"/>
          </w:tcPr>
          <w:p w:rsidR="00942FC5" w:rsidRPr="0064229F" w:rsidRDefault="00942FC5" w:rsidP="00EB46B8">
            <w:pPr>
              <w:spacing w:line="360" w:lineRule="auto"/>
              <w:rPr>
                <w:rFonts w:eastAsiaTheme="minorEastAsia"/>
                <w:color w:val="000000" w:themeColor="text1"/>
                <w:szCs w:val="21"/>
              </w:rPr>
            </w:pPr>
            <w:r w:rsidRPr="0064229F">
              <w:rPr>
                <w:rFonts w:eastAsiaTheme="minorEastAsia"/>
                <w:color w:val="000000" w:themeColor="text1"/>
                <w:szCs w:val="21"/>
              </w:rPr>
              <w:t>剩余存续期超过</w:t>
            </w:r>
            <w:r w:rsidRPr="0064229F">
              <w:rPr>
                <w:rFonts w:eastAsiaTheme="minorEastAsia"/>
                <w:color w:val="000000" w:themeColor="text1"/>
                <w:szCs w:val="21"/>
              </w:rPr>
              <w:t>397</w:t>
            </w:r>
            <w:r w:rsidRPr="0064229F">
              <w:rPr>
                <w:rFonts w:eastAsiaTheme="minorEastAsia"/>
                <w:color w:val="000000" w:themeColor="text1"/>
                <w:szCs w:val="21"/>
              </w:rPr>
              <w:t>天的浮动利率债券</w:t>
            </w:r>
          </w:p>
        </w:tc>
        <w:tc>
          <w:tcPr>
            <w:tcW w:w="2631"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c>
          <w:tcPr>
            <w:tcW w:w="1602" w:type="dxa"/>
          </w:tcPr>
          <w:p w:rsidR="00942FC5" w:rsidRPr="0064229F" w:rsidRDefault="00942FC5" w:rsidP="00EB46B8">
            <w:pPr>
              <w:spacing w:line="360" w:lineRule="auto"/>
              <w:jc w:val="right"/>
              <w:rPr>
                <w:rFonts w:eastAsiaTheme="minorEastAsia"/>
                <w:color w:val="000000" w:themeColor="text1"/>
                <w:szCs w:val="21"/>
              </w:rPr>
            </w:pPr>
            <w:r w:rsidRPr="0064229F">
              <w:rPr>
                <w:rFonts w:eastAsiaTheme="minorEastAsia"/>
                <w:color w:val="000000" w:themeColor="text1"/>
                <w:szCs w:val="21"/>
              </w:rPr>
              <w:t>-</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0" w:name="_Toc331410107"/>
      <w:bookmarkStart w:id="61" w:name="_Toc35533886"/>
      <w:r w:rsidRPr="00D0515B">
        <w:rPr>
          <w:rFonts w:asciiTheme="minorEastAsia" w:eastAsiaTheme="minorEastAsia" w:hAnsiTheme="minorEastAsia" w:cs="Times New Roman" w:hint="eastAsia"/>
          <w:kern w:val="0"/>
          <w:sz w:val="21"/>
          <w:szCs w:val="21"/>
        </w:rPr>
        <w:t>8.6</w:t>
      </w:r>
      <w:bookmarkEnd w:id="60"/>
      <w:r w:rsidR="0066111A" w:rsidRPr="0091212A">
        <w:rPr>
          <w:rFonts w:asciiTheme="minorEastAsia" w:eastAsiaTheme="minorEastAsia" w:hAnsiTheme="minorEastAsia"/>
          <w:kern w:val="0"/>
          <w:sz w:val="21"/>
          <w:szCs w:val="21"/>
        </w:rPr>
        <w:tab/>
      </w:r>
      <w:r w:rsidR="003A0E36" w:rsidRPr="00D0515B">
        <w:rPr>
          <w:rFonts w:asciiTheme="minorEastAsia" w:eastAsiaTheme="minorEastAsia" w:hAnsiTheme="minorEastAsia" w:cs="Times New Roman"/>
          <w:kern w:val="0"/>
          <w:sz w:val="21"/>
          <w:szCs w:val="21"/>
        </w:rPr>
        <w:t>期末按摊余成本占基金资产净值比</w:t>
      </w:r>
      <w:r w:rsidR="00C74C08">
        <w:rPr>
          <w:rFonts w:asciiTheme="minorEastAsia" w:eastAsiaTheme="minorEastAsia" w:hAnsiTheme="minorEastAsia" w:cs="Times New Roman"/>
          <w:kern w:val="0"/>
          <w:sz w:val="21"/>
          <w:szCs w:val="21"/>
        </w:rPr>
        <w:t>例大小排</w:t>
      </w:r>
      <w:r w:rsidR="00D43DDC">
        <w:rPr>
          <w:rFonts w:asciiTheme="minorEastAsia" w:eastAsiaTheme="minorEastAsia" w:hAnsiTheme="minorEastAsia" w:cs="Times New Roman" w:hint="eastAsia"/>
          <w:kern w:val="0"/>
          <w:sz w:val="21"/>
          <w:szCs w:val="21"/>
        </w:rPr>
        <w:t>名</w:t>
      </w:r>
      <w:r w:rsidR="003A0E36" w:rsidRPr="00D0515B">
        <w:rPr>
          <w:rFonts w:asciiTheme="minorEastAsia" w:eastAsiaTheme="minorEastAsia" w:hAnsiTheme="minorEastAsia" w:cs="Times New Roman"/>
          <w:kern w:val="0"/>
          <w:sz w:val="21"/>
          <w:szCs w:val="21"/>
        </w:rPr>
        <w:t>的前十名债券投资明细</w:t>
      </w:r>
      <w:bookmarkEnd w:id="61"/>
    </w:p>
    <w:p w:rsidR="006D141C" w:rsidRPr="004A1E11" w:rsidRDefault="00644AB5"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金额单位</w:t>
      </w:r>
      <w:r w:rsidR="006D141C" w:rsidRPr="004A1E11">
        <w:rPr>
          <w:rFonts w:eastAsiaTheme="minorEastAsia"/>
          <w:szCs w:val="21"/>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4A1E11" w:rsidTr="004E358C">
        <w:trPr>
          <w:trHeight w:val="286"/>
          <w:jc w:val="center"/>
        </w:trPr>
        <w:tc>
          <w:tcPr>
            <w:tcW w:w="768"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序号</w:t>
            </w:r>
          </w:p>
        </w:tc>
        <w:tc>
          <w:tcPr>
            <w:tcW w:w="1329" w:type="dxa"/>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债券代码</w:t>
            </w:r>
          </w:p>
        </w:tc>
        <w:tc>
          <w:tcPr>
            <w:tcW w:w="1762"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债券名称</w:t>
            </w:r>
          </w:p>
        </w:tc>
        <w:tc>
          <w:tcPr>
            <w:tcW w:w="1731"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kern w:val="0"/>
                <w:szCs w:val="21"/>
              </w:rPr>
              <w:t>债券数量</w:t>
            </w:r>
            <w:r w:rsidRPr="004A1E11">
              <w:rPr>
                <w:rFonts w:eastAsiaTheme="minorEastAsia"/>
                <w:kern w:val="0"/>
                <w:szCs w:val="21"/>
              </w:rPr>
              <w:t>(</w:t>
            </w:r>
            <w:r w:rsidRPr="004A1E11">
              <w:rPr>
                <w:rFonts w:eastAsiaTheme="minorEastAsia"/>
                <w:kern w:val="0"/>
                <w:szCs w:val="21"/>
              </w:rPr>
              <w:t>张</w:t>
            </w:r>
            <w:r w:rsidRPr="004A1E11">
              <w:rPr>
                <w:rFonts w:eastAsiaTheme="minorEastAsia"/>
                <w:kern w:val="0"/>
                <w:szCs w:val="21"/>
              </w:rPr>
              <w:t>)</w:t>
            </w:r>
          </w:p>
        </w:tc>
        <w:tc>
          <w:tcPr>
            <w:tcW w:w="198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摊余成本</w:t>
            </w:r>
          </w:p>
        </w:tc>
        <w:tc>
          <w:tcPr>
            <w:tcW w:w="1520" w:type="dxa"/>
            <w:tcMar>
              <w:top w:w="15" w:type="dxa"/>
              <w:left w:w="15" w:type="dxa"/>
              <w:bottom w:w="0" w:type="dxa"/>
              <w:right w:w="15" w:type="dxa"/>
            </w:tcMar>
            <w:vAlign w:val="center"/>
          </w:tcPr>
          <w:p w:rsidR="00481742" w:rsidRPr="004A1E11" w:rsidRDefault="00481742" w:rsidP="004B36C2">
            <w:pPr>
              <w:spacing w:line="360" w:lineRule="auto"/>
              <w:jc w:val="center"/>
              <w:rPr>
                <w:rFonts w:eastAsiaTheme="minorEastAsia"/>
                <w:szCs w:val="21"/>
              </w:rPr>
            </w:pPr>
            <w:r w:rsidRPr="004A1E11">
              <w:rPr>
                <w:rFonts w:eastAsiaTheme="minorEastAsia"/>
                <w:szCs w:val="21"/>
              </w:rPr>
              <w:t>占基金资产净</w:t>
            </w:r>
          </w:p>
          <w:p w:rsidR="00481742" w:rsidRPr="004A1E11" w:rsidRDefault="00481742" w:rsidP="004B36C2">
            <w:pPr>
              <w:spacing w:line="360" w:lineRule="auto"/>
              <w:jc w:val="center"/>
              <w:rPr>
                <w:rFonts w:eastAsiaTheme="minorEastAsia"/>
                <w:szCs w:val="21"/>
              </w:rPr>
            </w:pPr>
            <w:r w:rsidRPr="004A1E11">
              <w:rPr>
                <w:rFonts w:eastAsiaTheme="minorEastAsia"/>
                <w:szCs w:val="21"/>
              </w:rPr>
              <w:t>值比例（％）</w:t>
            </w:r>
          </w:p>
        </w:tc>
      </w:tr>
      <w:tr w:rsidR="00564219">
        <w:trPr>
          <w:jc w:val="center"/>
        </w:trPr>
        <w:tc>
          <w:tcPr>
            <w:tcW w:w="768" w:type="dxa"/>
            <w:vAlign w:val="center"/>
          </w:tcPr>
          <w:p w:rsidR="00564219" w:rsidRDefault="00001813">
            <w:pPr>
              <w:jc w:val="center"/>
            </w:pPr>
            <w:r>
              <w:rPr>
                <w:rFonts w:eastAsiaTheme="minorEastAsia"/>
                <w:szCs w:val="21"/>
              </w:rPr>
              <w:t>1</w:t>
            </w:r>
          </w:p>
        </w:tc>
        <w:tc>
          <w:tcPr>
            <w:tcW w:w="1329" w:type="dxa"/>
            <w:vAlign w:val="center"/>
          </w:tcPr>
          <w:p w:rsidR="00564219" w:rsidRDefault="00001813">
            <w:pPr>
              <w:jc w:val="center"/>
            </w:pPr>
            <w:r>
              <w:rPr>
                <w:rFonts w:eastAsiaTheme="minorEastAsia"/>
                <w:szCs w:val="21"/>
              </w:rPr>
              <w:t>111904009</w:t>
            </w:r>
          </w:p>
        </w:tc>
        <w:tc>
          <w:tcPr>
            <w:tcW w:w="1762" w:type="dxa"/>
            <w:vAlign w:val="center"/>
          </w:tcPr>
          <w:p w:rsidR="00564219" w:rsidRDefault="00001813">
            <w:pPr>
              <w:jc w:val="center"/>
            </w:pPr>
            <w:r>
              <w:rPr>
                <w:rFonts w:eastAsiaTheme="minorEastAsia"/>
                <w:szCs w:val="21"/>
              </w:rPr>
              <w:t>19</w:t>
            </w:r>
            <w:r>
              <w:rPr>
                <w:rFonts w:eastAsiaTheme="minorEastAsia"/>
                <w:szCs w:val="21"/>
              </w:rPr>
              <w:t>中国银行</w:t>
            </w:r>
            <w:r>
              <w:rPr>
                <w:rFonts w:eastAsiaTheme="minorEastAsia"/>
                <w:szCs w:val="21"/>
              </w:rPr>
              <w:t>CD009</w:t>
            </w:r>
          </w:p>
        </w:tc>
        <w:tc>
          <w:tcPr>
            <w:tcW w:w="1731" w:type="dxa"/>
            <w:vAlign w:val="center"/>
          </w:tcPr>
          <w:p w:rsidR="00564219" w:rsidRDefault="00001813">
            <w:pPr>
              <w:jc w:val="center"/>
            </w:pPr>
            <w:r>
              <w:rPr>
                <w:rFonts w:eastAsiaTheme="minorEastAsia"/>
                <w:szCs w:val="21"/>
              </w:rPr>
              <w:t>1,000,000</w:t>
            </w:r>
          </w:p>
        </w:tc>
        <w:tc>
          <w:tcPr>
            <w:tcW w:w="1980" w:type="dxa"/>
            <w:vAlign w:val="center"/>
          </w:tcPr>
          <w:p w:rsidR="00564219" w:rsidRDefault="00001813">
            <w:pPr>
              <w:jc w:val="center"/>
            </w:pPr>
            <w:r>
              <w:rPr>
                <w:rFonts w:eastAsiaTheme="minorEastAsia"/>
                <w:szCs w:val="21"/>
              </w:rPr>
              <w:t>99,385,582.29</w:t>
            </w:r>
          </w:p>
        </w:tc>
        <w:tc>
          <w:tcPr>
            <w:tcW w:w="1520" w:type="dxa"/>
            <w:vAlign w:val="center"/>
          </w:tcPr>
          <w:p w:rsidR="00564219" w:rsidRDefault="00001813">
            <w:pPr>
              <w:jc w:val="center"/>
            </w:pPr>
            <w:r>
              <w:rPr>
                <w:rFonts w:eastAsiaTheme="minorEastAsia"/>
                <w:szCs w:val="21"/>
              </w:rPr>
              <w:t>8.81</w:t>
            </w:r>
          </w:p>
        </w:tc>
      </w:tr>
      <w:tr w:rsidR="00564219">
        <w:trPr>
          <w:jc w:val="center"/>
        </w:trPr>
        <w:tc>
          <w:tcPr>
            <w:tcW w:w="768" w:type="dxa"/>
            <w:vAlign w:val="center"/>
          </w:tcPr>
          <w:p w:rsidR="00564219" w:rsidRDefault="00001813">
            <w:pPr>
              <w:jc w:val="center"/>
            </w:pPr>
            <w:r>
              <w:rPr>
                <w:rFonts w:eastAsiaTheme="minorEastAsia"/>
                <w:szCs w:val="21"/>
              </w:rPr>
              <w:t>2</w:t>
            </w:r>
          </w:p>
        </w:tc>
        <w:tc>
          <w:tcPr>
            <w:tcW w:w="1329" w:type="dxa"/>
            <w:vAlign w:val="center"/>
          </w:tcPr>
          <w:p w:rsidR="00564219" w:rsidRDefault="00001813">
            <w:pPr>
              <w:jc w:val="center"/>
            </w:pPr>
            <w:r>
              <w:rPr>
                <w:rFonts w:eastAsiaTheme="minorEastAsia"/>
                <w:szCs w:val="21"/>
              </w:rPr>
              <w:t>111905029</w:t>
            </w:r>
          </w:p>
        </w:tc>
        <w:tc>
          <w:tcPr>
            <w:tcW w:w="1762" w:type="dxa"/>
            <w:vAlign w:val="center"/>
          </w:tcPr>
          <w:p w:rsidR="00564219" w:rsidRDefault="00001813">
            <w:pPr>
              <w:jc w:val="center"/>
            </w:pPr>
            <w:r>
              <w:rPr>
                <w:rFonts w:eastAsiaTheme="minorEastAsia"/>
                <w:szCs w:val="21"/>
              </w:rPr>
              <w:t>19</w:t>
            </w:r>
            <w:r>
              <w:rPr>
                <w:rFonts w:eastAsiaTheme="minorEastAsia"/>
                <w:szCs w:val="21"/>
              </w:rPr>
              <w:t>建设银行</w:t>
            </w:r>
            <w:r>
              <w:rPr>
                <w:rFonts w:eastAsiaTheme="minorEastAsia"/>
                <w:szCs w:val="21"/>
              </w:rPr>
              <w:t>CD029</w:t>
            </w:r>
          </w:p>
        </w:tc>
        <w:tc>
          <w:tcPr>
            <w:tcW w:w="1731" w:type="dxa"/>
            <w:vAlign w:val="center"/>
          </w:tcPr>
          <w:p w:rsidR="00564219" w:rsidRDefault="00001813">
            <w:pPr>
              <w:jc w:val="center"/>
            </w:pPr>
            <w:r>
              <w:rPr>
                <w:rFonts w:eastAsiaTheme="minorEastAsia"/>
                <w:szCs w:val="21"/>
              </w:rPr>
              <w:t>1,000,000</w:t>
            </w:r>
          </w:p>
        </w:tc>
        <w:tc>
          <w:tcPr>
            <w:tcW w:w="1980" w:type="dxa"/>
            <w:vAlign w:val="center"/>
          </w:tcPr>
          <w:p w:rsidR="00564219" w:rsidRDefault="00001813">
            <w:pPr>
              <w:jc w:val="center"/>
            </w:pPr>
            <w:r>
              <w:rPr>
                <w:rFonts w:eastAsiaTheme="minorEastAsia"/>
                <w:szCs w:val="21"/>
              </w:rPr>
              <w:t>99,190,939.45</w:t>
            </w:r>
          </w:p>
        </w:tc>
        <w:tc>
          <w:tcPr>
            <w:tcW w:w="1520" w:type="dxa"/>
            <w:vAlign w:val="center"/>
          </w:tcPr>
          <w:p w:rsidR="00564219" w:rsidRDefault="00001813">
            <w:pPr>
              <w:jc w:val="center"/>
            </w:pPr>
            <w:r>
              <w:rPr>
                <w:rFonts w:eastAsiaTheme="minorEastAsia"/>
                <w:szCs w:val="21"/>
              </w:rPr>
              <w:t>8.79</w:t>
            </w:r>
          </w:p>
        </w:tc>
      </w:tr>
      <w:tr w:rsidR="00564219">
        <w:trPr>
          <w:jc w:val="center"/>
        </w:trPr>
        <w:tc>
          <w:tcPr>
            <w:tcW w:w="768" w:type="dxa"/>
            <w:vAlign w:val="center"/>
          </w:tcPr>
          <w:p w:rsidR="00564219" w:rsidRDefault="00001813">
            <w:pPr>
              <w:jc w:val="center"/>
            </w:pPr>
            <w:r>
              <w:rPr>
                <w:rFonts w:eastAsiaTheme="minorEastAsia"/>
                <w:szCs w:val="21"/>
              </w:rPr>
              <w:t>3</w:t>
            </w:r>
          </w:p>
        </w:tc>
        <w:tc>
          <w:tcPr>
            <w:tcW w:w="1329" w:type="dxa"/>
            <w:vAlign w:val="center"/>
          </w:tcPr>
          <w:p w:rsidR="00564219" w:rsidRDefault="00001813">
            <w:pPr>
              <w:jc w:val="center"/>
            </w:pPr>
            <w:r>
              <w:rPr>
                <w:rFonts w:eastAsiaTheme="minorEastAsia"/>
                <w:szCs w:val="21"/>
              </w:rPr>
              <w:t>111903150</w:t>
            </w:r>
          </w:p>
        </w:tc>
        <w:tc>
          <w:tcPr>
            <w:tcW w:w="1762" w:type="dxa"/>
            <w:vAlign w:val="center"/>
          </w:tcPr>
          <w:p w:rsidR="00564219" w:rsidRDefault="00001813">
            <w:pPr>
              <w:jc w:val="center"/>
            </w:pPr>
            <w:r>
              <w:rPr>
                <w:rFonts w:eastAsiaTheme="minorEastAsia"/>
                <w:szCs w:val="21"/>
              </w:rPr>
              <w:t>19</w:t>
            </w:r>
            <w:r>
              <w:rPr>
                <w:rFonts w:eastAsiaTheme="minorEastAsia"/>
                <w:szCs w:val="21"/>
              </w:rPr>
              <w:t>农业银行</w:t>
            </w:r>
            <w:r>
              <w:rPr>
                <w:rFonts w:eastAsiaTheme="minorEastAsia"/>
                <w:szCs w:val="21"/>
              </w:rPr>
              <w:t>CD150</w:t>
            </w:r>
          </w:p>
        </w:tc>
        <w:tc>
          <w:tcPr>
            <w:tcW w:w="1731" w:type="dxa"/>
            <w:vAlign w:val="center"/>
          </w:tcPr>
          <w:p w:rsidR="00564219" w:rsidRDefault="00001813">
            <w:pPr>
              <w:jc w:val="center"/>
            </w:pPr>
            <w:r>
              <w:rPr>
                <w:rFonts w:eastAsiaTheme="minorEastAsia"/>
                <w:szCs w:val="21"/>
              </w:rPr>
              <w:t>1,000,000</w:t>
            </w:r>
          </w:p>
        </w:tc>
        <w:tc>
          <w:tcPr>
            <w:tcW w:w="1980" w:type="dxa"/>
            <w:vAlign w:val="center"/>
          </w:tcPr>
          <w:p w:rsidR="00564219" w:rsidRDefault="00001813">
            <w:pPr>
              <w:jc w:val="center"/>
            </w:pPr>
            <w:r>
              <w:rPr>
                <w:rFonts w:eastAsiaTheme="minorEastAsia"/>
                <w:szCs w:val="21"/>
              </w:rPr>
              <w:t>99,124,310.17</w:t>
            </w:r>
          </w:p>
        </w:tc>
        <w:tc>
          <w:tcPr>
            <w:tcW w:w="1520" w:type="dxa"/>
            <w:vAlign w:val="center"/>
          </w:tcPr>
          <w:p w:rsidR="00564219" w:rsidRDefault="00001813">
            <w:pPr>
              <w:jc w:val="center"/>
            </w:pPr>
            <w:r>
              <w:rPr>
                <w:rFonts w:eastAsiaTheme="minorEastAsia"/>
                <w:szCs w:val="21"/>
              </w:rPr>
              <w:t>8.78</w:t>
            </w:r>
          </w:p>
        </w:tc>
      </w:tr>
      <w:tr w:rsidR="00564219">
        <w:trPr>
          <w:jc w:val="center"/>
        </w:trPr>
        <w:tc>
          <w:tcPr>
            <w:tcW w:w="768" w:type="dxa"/>
            <w:vAlign w:val="center"/>
          </w:tcPr>
          <w:p w:rsidR="00564219" w:rsidRDefault="00001813">
            <w:pPr>
              <w:jc w:val="center"/>
            </w:pPr>
            <w:r>
              <w:rPr>
                <w:rFonts w:eastAsiaTheme="minorEastAsia"/>
                <w:szCs w:val="21"/>
              </w:rPr>
              <w:t>4</w:t>
            </w:r>
          </w:p>
        </w:tc>
        <w:tc>
          <w:tcPr>
            <w:tcW w:w="1329" w:type="dxa"/>
            <w:vAlign w:val="center"/>
          </w:tcPr>
          <w:p w:rsidR="00564219" w:rsidRDefault="00001813">
            <w:pPr>
              <w:jc w:val="center"/>
            </w:pPr>
            <w:r>
              <w:rPr>
                <w:rFonts w:eastAsiaTheme="minorEastAsia"/>
                <w:szCs w:val="21"/>
              </w:rPr>
              <w:t>111903094</w:t>
            </w:r>
          </w:p>
        </w:tc>
        <w:tc>
          <w:tcPr>
            <w:tcW w:w="1762" w:type="dxa"/>
            <w:vAlign w:val="center"/>
          </w:tcPr>
          <w:p w:rsidR="00564219" w:rsidRDefault="00001813">
            <w:pPr>
              <w:jc w:val="center"/>
            </w:pPr>
            <w:r>
              <w:rPr>
                <w:rFonts w:eastAsiaTheme="minorEastAsia"/>
                <w:szCs w:val="21"/>
              </w:rPr>
              <w:t>19</w:t>
            </w:r>
            <w:r>
              <w:rPr>
                <w:rFonts w:eastAsiaTheme="minorEastAsia"/>
                <w:szCs w:val="21"/>
              </w:rPr>
              <w:t>农业银行</w:t>
            </w:r>
            <w:r>
              <w:rPr>
                <w:rFonts w:eastAsiaTheme="minorEastAsia"/>
                <w:szCs w:val="21"/>
              </w:rPr>
              <w:t>CD094</w:t>
            </w:r>
          </w:p>
        </w:tc>
        <w:tc>
          <w:tcPr>
            <w:tcW w:w="1731" w:type="dxa"/>
            <w:vAlign w:val="center"/>
          </w:tcPr>
          <w:p w:rsidR="00564219" w:rsidRDefault="00001813">
            <w:pPr>
              <w:jc w:val="center"/>
            </w:pPr>
            <w:r>
              <w:rPr>
                <w:rFonts w:eastAsiaTheme="minorEastAsia"/>
                <w:szCs w:val="21"/>
              </w:rPr>
              <w:t>1,000,000</w:t>
            </w:r>
          </w:p>
        </w:tc>
        <w:tc>
          <w:tcPr>
            <w:tcW w:w="1980" w:type="dxa"/>
            <w:vAlign w:val="center"/>
          </w:tcPr>
          <w:p w:rsidR="00564219" w:rsidRDefault="00001813">
            <w:pPr>
              <w:jc w:val="center"/>
            </w:pPr>
            <w:r>
              <w:rPr>
                <w:rFonts w:eastAsiaTheme="minorEastAsia"/>
                <w:szCs w:val="21"/>
              </w:rPr>
              <w:t>98,081,488.85</w:t>
            </w:r>
          </w:p>
        </w:tc>
        <w:tc>
          <w:tcPr>
            <w:tcW w:w="1520" w:type="dxa"/>
            <w:vAlign w:val="center"/>
          </w:tcPr>
          <w:p w:rsidR="00564219" w:rsidRDefault="00001813">
            <w:pPr>
              <w:jc w:val="center"/>
            </w:pPr>
            <w:r>
              <w:rPr>
                <w:rFonts w:eastAsiaTheme="minorEastAsia"/>
                <w:szCs w:val="21"/>
              </w:rPr>
              <w:t>8.69</w:t>
            </w:r>
          </w:p>
        </w:tc>
      </w:tr>
      <w:tr w:rsidR="00564219">
        <w:trPr>
          <w:jc w:val="center"/>
        </w:trPr>
        <w:tc>
          <w:tcPr>
            <w:tcW w:w="768" w:type="dxa"/>
            <w:vAlign w:val="center"/>
          </w:tcPr>
          <w:p w:rsidR="00564219" w:rsidRDefault="00001813">
            <w:pPr>
              <w:jc w:val="center"/>
            </w:pPr>
            <w:r>
              <w:rPr>
                <w:rFonts w:eastAsiaTheme="minorEastAsia"/>
                <w:szCs w:val="21"/>
              </w:rPr>
              <w:t>5</w:t>
            </w:r>
          </w:p>
        </w:tc>
        <w:tc>
          <w:tcPr>
            <w:tcW w:w="1329" w:type="dxa"/>
            <w:vAlign w:val="center"/>
          </w:tcPr>
          <w:p w:rsidR="00564219" w:rsidRDefault="00001813">
            <w:pPr>
              <w:jc w:val="center"/>
            </w:pPr>
            <w:r>
              <w:rPr>
                <w:rFonts w:eastAsiaTheme="minorEastAsia"/>
                <w:szCs w:val="21"/>
              </w:rPr>
              <w:t>111912029</w:t>
            </w:r>
          </w:p>
        </w:tc>
        <w:tc>
          <w:tcPr>
            <w:tcW w:w="1762" w:type="dxa"/>
            <w:vAlign w:val="center"/>
          </w:tcPr>
          <w:p w:rsidR="00564219" w:rsidRDefault="00001813">
            <w:pPr>
              <w:jc w:val="center"/>
            </w:pPr>
            <w:r>
              <w:rPr>
                <w:rFonts w:eastAsiaTheme="minorEastAsia"/>
                <w:szCs w:val="21"/>
              </w:rPr>
              <w:t>19</w:t>
            </w:r>
            <w:r>
              <w:rPr>
                <w:rFonts w:eastAsiaTheme="minorEastAsia"/>
                <w:szCs w:val="21"/>
              </w:rPr>
              <w:t>北京银行</w:t>
            </w:r>
            <w:r>
              <w:rPr>
                <w:rFonts w:eastAsiaTheme="minorEastAsia"/>
                <w:szCs w:val="21"/>
              </w:rPr>
              <w:t>CD029</w:t>
            </w:r>
          </w:p>
        </w:tc>
        <w:tc>
          <w:tcPr>
            <w:tcW w:w="1731" w:type="dxa"/>
            <w:vAlign w:val="center"/>
          </w:tcPr>
          <w:p w:rsidR="00564219" w:rsidRDefault="00001813">
            <w:pPr>
              <w:jc w:val="center"/>
            </w:pPr>
            <w:r>
              <w:rPr>
                <w:rFonts w:eastAsiaTheme="minorEastAsia"/>
                <w:szCs w:val="21"/>
              </w:rPr>
              <w:t>500,000</w:t>
            </w:r>
          </w:p>
        </w:tc>
        <w:tc>
          <w:tcPr>
            <w:tcW w:w="1980" w:type="dxa"/>
            <w:vAlign w:val="center"/>
          </w:tcPr>
          <w:p w:rsidR="00564219" w:rsidRDefault="00001813">
            <w:pPr>
              <w:jc w:val="center"/>
            </w:pPr>
            <w:r>
              <w:rPr>
                <w:rFonts w:eastAsiaTheme="minorEastAsia"/>
                <w:szCs w:val="21"/>
              </w:rPr>
              <w:t>49,496,232.63</w:t>
            </w:r>
          </w:p>
        </w:tc>
        <w:tc>
          <w:tcPr>
            <w:tcW w:w="1520" w:type="dxa"/>
            <w:vAlign w:val="center"/>
          </w:tcPr>
          <w:p w:rsidR="00564219" w:rsidRDefault="00001813">
            <w:pPr>
              <w:jc w:val="center"/>
            </w:pPr>
            <w:r>
              <w:rPr>
                <w:rFonts w:eastAsiaTheme="minorEastAsia"/>
                <w:szCs w:val="21"/>
              </w:rPr>
              <w:t>4.39</w:t>
            </w:r>
          </w:p>
        </w:tc>
      </w:tr>
      <w:tr w:rsidR="00564219">
        <w:trPr>
          <w:jc w:val="center"/>
        </w:trPr>
        <w:tc>
          <w:tcPr>
            <w:tcW w:w="768" w:type="dxa"/>
            <w:vAlign w:val="center"/>
          </w:tcPr>
          <w:p w:rsidR="00564219" w:rsidRDefault="00001813">
            <w:pPr>
              <w:jc w:val="center"/>
            </w:pPr>
            <w:r>
              <w:rPr>
                <w:rFonts w:eastAsiaTheme="minorEastAsia"/>
                <w:szCs w:val="21"/>
              </w:rPr>
              <w:t>6</w:t>
            </w:r>
          </w:p>
        </w:tc>
        <w:tc>
          <w:tcPr>
            <w:tcW w:w="1329" w:type="dxa"/>
            <w:vAlign w:val="center"/>
          </w:tcPr>
          <w:p w:rsidR="00564219" w:rsidRDefault="00001813">
            <w:pPr>
              <w:jc w:val="center"/>
            </w:pPr>
            <w:r>
              <w:rPr>
                <w:rFonts w:eastAsiaTheme="minorEastAsia"/>
                <w:szCs w:val="21"/>
              </w:rPr>
              <w:t>190206</w:t>
            </w:r>
          </w:p>
        </w:tc>
        <w:tc>
          <w:tcPr>
            <w:tcW w:w="1762" w:type="dxa"/>
            <w:vAlign w:val="center"/>
          </w:tcPr>
          <w:p w:rsidR="00564219" w:rsidRDefault="00001813">
            <w:pPr>
              <w:jc w:val="center"/>
            </w:pPr>
            <w:r>
              <w:rPr>
                <w:rFonts w:eastAsiaTheme="minorEastAsia"/>
                <w:szCs w:val="21"/>
              </w:rPr>
              <w:t>19</w:t>
            </w:r>
            <w:r>
              <w:rPr>
                <w:rFonts w:eastAsiaTheme="minorEastAsia"/>
                <w:szCs w:val="21"/>
              </w:rPr>
              <w:t>国开</w:t>
            </w:r>
            <w:r>
              <w:rPr>
                <w:rFonts w:eastAsiaTheme="minorEastAsia"/>
                <w:szCs w:val="21"/>
              </w:rPr>
              <w:t>06</w:t>
            </w:r>
          </w:p>
        </w:tc>
        <w:tc>
          <w:tcPr>
            <w:tcW w:w="1731" w:type="dxa"/>
            <w:vAlign w:val="center"/>
          </w:tcPr>
          <w:p w:rsidR="00564219" w:rsidRDefault="00001813">
            <w:pPr>
              <w:jc w:val="center"/>
            </w:pPr>
            <w:r>
              <w:rPr>
                <w:rFonts w:eastAsiaTheme="minorEastAsia"/>
                <w:szCs w:val="21"/>
              </w:rPr>
              <w:t>300,000</w:t>
            </w:r>
          </w:p>
        </w:tc>
        <w:tc>
          <w:tcPr>
            <w:tcW w:w="1980" w:type="dxa"/>
            <w:vAlign w:val="center"/>
          </w:tcPr>
          <w:p w:rsidR="00564219" w:rsidRDefault="00001813">
            <w:pPr>
              <w:jc w:val="center"/>
            </w:pPr>
            <w:r>
              <w:rPr>
                <w:rFonts w:eastAsiaTheme="minorEastAsia"/>
                <w:szCs w:val="21"/>
              </w:rPr>
              <w:t>29,994,253.06</w:t>
            </w:r>
          </w:p>
        </w:tc>
        <w:tc>
          <w:tcPr>
            <w:tcW w:w="1520" w:type="dxa"/>
            <w:vAlign w:val="center"/>
          </w:tcPr>
          <w:p w:rsidR="00564219" w:rsidRDefault="00001813">
            <w:pPr>
              <w:jc w:val="center"/>
            </w:pPr>
            <w:r>
              <w:rPr>
                <w:rFonts w:eastAsiaTheme="minorEastAsia"/>
                <w:szCs w:val="21"/>
              </w:rPr>
              <w:t>2.66</w:t>
            </w:r>
          </w:p>
        </w:tc>
      </w:tr>
      <w:tr w:rsidR="00564219">
        <w:trPr>
          <w:jc w:val="center"/>
        </w:trPr>
        <w:tc>
          <w:tcPr>
            <w:tcW w:w="768" w:type="dxa"/>
            <w:vAlign w:val="center"/>
          </w:tcPr>
          <w:p w:rsidR="00564219" w:rsidRDefault="00001813">
            <w:pPr>
              <w:jc w:val="center"/>
            </w:pPr>
            <w:r>
              <w:rPr>
                <w:rFonts w:eastAsiaTheme="minorEastAsia"/>
                <w:szCs w:val="21"/>
              </w:rPr>
              <w:t>7</w:t>
            </w:r>
          </w:p>
        </w:tc>
        <w:tc>
          <w:tcPr>
            <w:tcW w:w="1329" w:type="dxa"/>
            <w:vAlign w:val="center"/>
          </w:tcPr>
          <w:p w:rsidR="00564219" w:rsidRDefault="00001813">
            <w:pPr>
              <w:jc w:val="center"/>
            </w:pPr>
            <w:r>
              <w:rPr>
                <w:rFonts w:eastAsiaTheme="minorEastAsia"/>
                <w:szCs w:val="21"/>
              </w:rPr>
              <w:t>190405</w:t>
            </w:r>
          </w:p>
        </w:tc>
        <w:tc>
          <w:tcPr>
            <w:tcW w:w="1762" w:type="dxa"/>
            <w:vAlign w:val="center"/>
          </w:tcPr>
          <w:p w:rsidR="00564219" w:rsidRDefault="00001813">
            <w:pPr>
              <w:jc w:val="center"/>
            </w:pPr>
            <w:r>
              <w:rPr>
                <w:rFonts w:eastAsiaTheme="minorEastAsia"/>
                <w:szCs w:val="21"/>
              </w:rPr>
              <w:t>19</w:t>
            </w:r>
            <w:r>
              <w:rPr>
                <w:rFonts w:eastAsiaTheme="minorEastAsia"/>
                <w:szCs w:val="21"/>
              </w:rPr>
              <w:t>农发</w:t>
            </w:r>
            <w:r>
              <w:rPr>
                <w:rFonts w:eastAsiaTheme="minorEastAsia"/>
                <w:szCs w:val="21"/>
              </w:rPr>
              <w:t>05</w:t>
            </w:r>
          </w:p>
        </w:tc>
        <w:tc>
          <w:tcPr>
            <w:tcW w:w="1731" w:type="dxa"/>
            <w:vAlign w:val="center"/>
          </w:tcPr>
          <w:p w:rsidR="00564219" w:rsidRDefault="00001813">
            <w:pPr>
              <w:jc w:val="center"/>
            </w:pPr>
            <w:r>
              <w:rPr>
                <w:rFonts w:eastAsiaTheme="minorEastAsia"/>
                <w:szCs w:val="21"/>
              </w:rPr>
              <w:t>300,000</w:t>
            </w:r>
          </w:p>
        </w:tc>
        <w:tc>
          <w:tcPr>
            <w:tcW w:w="1980" w:type="dxa"/>
            <w:vAlign w:val="center"/>
          </w:tcPr>
          <w:p w:rsidR="00564219" w:rsidRDefault="00001813">
            <w:pPr>
              <w:jc w:val="center"/>
            </w:pPr>
            <w:r>
              <w:rPr>
                <w:rFonts w:eastAsiaTheme="minorEastAsia"/>
                <w:szCs w:val="21"/>
              </w:rPr>
              <w:t>29,972,689.72</w:t>
            </w:r>
          </w:p>
        </w:tc>
        <w:tc>
          <w:tcPr>
            <w:tcW w:w="1520" w:type="dxa"/>
            <w:vAlign w:val="center"/>
          </w:tcPr>
          <w:p w:rsidR="00564219" w:rsidRDefault="00001813">
            <w:pPr>
              <w:jc w:val="center"/>
            </w:pPr>
            <w:r>
              <w:rPr>
                <w:rFonts w:eastAsiaTheme="minorEastAsia"/>
                <w:szCs w:val="21"/>
              </w:rPr>
              <w:t>2.66</w:t>
            </w:r>
          </w:p>
        </w:tc>
      </w:tr>
      <w:tr w:rsidR="00564219">
        <w:trPr>
          <w:jc w:val="center"/>
        </w:trPr>
        <w:tc>
          <w:tcPr>
            <w:tcW w:w="768" w:type="dxa"/>
            <w:vAlign w:val="center"/>
          </w:tcPr>
          <w:p w:rsidR="00564219" w:rsidRDefault="00001813">
            <w:pPr>
              <w:jc w:val="center"/>
            </w:pPr>
            <w:r>
              <w:rPr>
                <w:rFonts w:eastAsiaTheme="minorEastAsia"/>
                <w:szCs w:val="21"/>
              </w:rPr>
              <w:t>8</w:t>
            </w:r>
          </w:p>
        </w:tc>
        <w:tc>
          <w:tcPr>
            <w:tcW w:w="1329" w:type="dxa"/>
            <w:vAlign w:val="center"/>
          </w:tcPr>
          <w:p w:rsidR="00564219" w:rsidRDefault="00001813">
            <w:pPr>
              <w:jc w:val="center"/>
            </w:pPr>
            <w:r>
              <w:rPr>
                <w:rFonts w:eastAsiaTheme="minorEastAsia"/>
                <w:szCs w:val="21"/>
              </w:rPr>
              <w:t>101773011</w:t>
            </w:r>
          </w:p>
        </w:tc>
        <w:tc>
          <w:tcPr>
            <w:tcW w:w="1762" w:type="dxa"/>
            <w:vAlign w:val="center"/>
          </w:tcPr>
          <w:p w:rsidR="00564219" w:rsidRDefault="00001813">
            <w:pPr>
              <w:jc w:val="center"/>
            </w:pPr>
            <w:r>
              <w:rPr>
                <w:rFonts w:eastAsiaTheme="minorEastAsia"/>
                <w:szCs w:val="21"/>
              </w:rPr>
              <w:t>17</w:t>
            </w:r>
            <w:r>
              <w:rPr>
                <w:rFonts w:eastAsiaTheme="minorEastAsia"/>
                <w:szCs w:val="21"/>
              </w:rPr>
              <w:t>龙湖地产</w:t>
            </w:r>
            <w:r>
              <w:rPr>
                <w:rFonts w:eastAsiaTheme="minorEastAsia"/>
                <w:szCs w:val="21"/>
              </w:rPr>
              <w:t>MTN001A</w:t>
            </w:r>
          </w:p>
        </w:tc>
        <w:tc>
          <w:tcPr>
            <w:tcW w:w="1731" w:type="dxa"/>
            <w:vAlign w:val="center"/>
          </w:tcPr>
          <w:p w:rsidR="00564219" w:rsidRDefault="00001813">
            <w:pPr>
              <w:jc w:val="center"/>
            </w:pPr>
            <w:r>
              <w:rPr>
                <w:rFonts w:eastAsiaTheme="minorEastAsia"/>
                <w:szCs w:val="21"/>
              </w:rPr>
              <w:t>200,000</w:t>
            </w:r>
          </w:p>
        </w:tc>
        <w:tc>
          <w:tcPr>
            <w:tcW w:w="1980" w:type="dxa"/>
            <w:vAlign w:val="center"/>
          </w:tcPr>
          <w:p w:rsidR="00564219" w:rsidRDefault="00001813">
            <w:pPr>
              <w:jc w:val="center"/>
            </w:pPr>
            <w:r>
              <w:rPr>
                <w:rFonts w:eastAsiaTheme="minorEastAsia"/>
                <w:szCs w:val="21"/>
              </w:rPr>
              <w:t>20,201,846.62</w:t>
            </w:r>
          </w:p>
        </w:tc>
        <w:tc>
          <w:tcPr>
            <w:tcW w:w="1520" w:type="dxa"/>
            <w:vAlign w:val="center"/>
          </w:tcPr>
          <w:p w:rsidR="00564219" w:rsidRDefault="00001813">
            <w:pPr>
              <w:jc w:val="center"/>
            </w:pPr>
            <w:r>
              <w:rPr>
                <w:rFonts w:eastAsiaTheme="minorEastAsia"/>
                <w:szCs w:val="21"/>
              </w:rPr>
              <w:t>1.79</w:t>
            </w:r>
          </w:p>
        </w:tc>
      </w:tr>
      <w:tr w:rsidR="00564219">
        <w:trPr>
          <w:jc w:val="center"/>
        </w:trPr>
        <w:tc>
          <w:tcPr>
            <w:tcW w:w="768" w:type="dxa"/>
            <w:vAlign w:val="center"/>
          </w:tcPr>
          <w:p w:rsidR="00564219" w:rsidRDefault="00001813">
            <w:pPr>
              <w:jc w:val="center"/>
            </w:pPr>
            <w:r>
              <w:rPr>
                <w:rFonts w:eastAsiaTheme="minorEastAsia"/>
                <w:szCs w:val="21"/>
              </w:rPr>
              <w:t>9</w:t>
            </w:r>
          </w:p>
        </w:tc>
        <w:tc>
          <w:tcPr>
            <w:tcW w:w="1329" w:type="dxa"/>
            <w:vAlign w:val="center"/>
          </w:tcPr>
          <w:p w:rsidR="00564219" w:rsidRDefault="00001813">
            <w:pPr>
              <w:jc w:val="center"/>
            </w:pPr>
            <w:r>
              <w:rPr>
                <w:rFonts w:eastAsiaTheme="minorEastAsia"/>
                <w:szCs w:val="21"/>
              </w:rPr>
              <w:t>011902307</w:t>
            </w:r>
          </w:p>
        </w:tc>
        <w:tc>
          <w:tcPr>
            <w:tcW w:w="1762" w:type="dxa"/>
            <w:vAlign w:val="center"/>
          </w:tcPr>
          <w:p w:rsidR="00564219" w:rsidRDefault="00001813">
            <w:pPr>
              <w:jc w:val="center"/>
            </w:pPr>
            <w:r>
              <w:rPr>
                <w:rFonts w:eastAsiaTheme="minorEastAsia"/>
                <w:szCs w:val="21"/>
              </w:rPr>
              <w:t>19</w:t>
            </w:r>
            <w:r>
              <w:rPr>
                <w:rFonts w:eastAsiaTheme="minorEastAsia"/>
                <w:szCs w:val="21"/>
              </w:rPr>
              <w:t>鲁能源</w:t>
            </w:r>
            <w:r>
              <w:rPr>
                <w:rFonts w:eastAsiaTheme="minorEastAsia"/>
                <w:szCs w:val="21"/>
              </w:rPr>
              <w:t>SCP001</w:t>
            </w:r>
          </w:p>
        </w:tc>
        <w:tc>
          <w:tcPr>
            <w:tcW w:w="1731" w:type="dxa"/>
            <w:vAlign w:val="center"/>
          </w:tcPr>
          <w:p w:rsidR="00564219" w:rsidRDefault="00001813">
            <w:pPr>
              <w:jc w:val="center"/>
            </w:pPr>
            <w:r>
              <w:rPr>
                <w:rFonts w:eastAsiaTheme="minorEastAsia"/>
                <w:szCs w:val="21"/>
              </w:rPr>
              <w:t>200,000</w:t>
            </w:r>
          </w:p>
        </w:tc>
        <w:tc>
          <w:tcPr>
            <w:tcW w:w="1980" w:type="dxa"/>
            <w:vAlign w:val="center"/>
          </w:tcPr>
          <w:p w:rsidR="00564219" w:rsidRDefault="00001813">
            <w:pPr>
              <w:jc w:val="center"/>
            </w:pPr>
            <w:r>
              <w:rPr>
                <w:rFonts w:eastAsiaTheme="minorEastAsia"/>
                <w:szCs w:val="21"/>
              </w:rPr>
              <w:t>19,961,120.82</w:t>
            </w:r>
          </w:p>
        </w:tc>
        <w:tc>
          <w:tcPr>
            <w:tcW w:w="1520" w:type="dxa"/>
            <w:vAlign w:val="center"/>
          </w:tcPr>
          <w:p w:rsidR="00564219" w:rsidRDefault="00001813">
            <w:pPr>
              <w:jc w:val="center"/>
            </w:pPr>
            <w:r>
              <w:rPr>
                <w:rFonts w:eastAsiaTheme="minorEastAsia"/>
                <w:szCs w:val="21"/>
              </w:rPr>
              <w:t>1.77</w:t>
            </w:r>
          </w:p>
        </w:tc>
      </w:tr>
      <w:tr w:rsidR="00564219">
        <w:trPr>
          <w:jc w:val="center"/>
        </w:trPr>
        <w:tc>
          <w:tcPr>
            <w:tcW w:w="768" w:type="dxa"/>
            <w:vAlign w:val="center"/>
          </w:tcPr>
          <w:p w:rsidR="00564219" w:rsidRDefault="00001813">
            <w:pPr>
              <w:jc w:val="center"/>
            </w:pPr>
            <w:r>
              <w:rPr>
                <w:rFonts w:eastAsiaTheme="minorEastAsia"/>
                <w:szCs w:val="21"/>
              </w:rPr>
              <w:t>10</w:t>
            </w:r>
          </w:p>
        </w:tc>
        <w:tc>
          <w:tcPr>
            <w:tcW w:w="1329" w:type="dxa"/>
            <w:vAlign w:val="center"/>
          </w:tcPr>
          <w:p w:rsidR="00564219" w:rsidRDefault="00001813">
            <w:pPr>
              <w:jc w:val="center"/>
            </w:pPr>
            <w:r>
              <w:rPr>
                <w:rFonts w:eastAsiaTheme="minorEastAsia"/>
                <w:szCs w:val="21"/>
              </w:rPr>
              <w:t>041900099</w:t>
            </w:r>
          </w:p>
        </w:tc>
        <w:tc>
          <w:tcPr>
            <w:tcW w:w="1762" w:type="dxa"/>
            <w:vAlign w:val="center"/>
          </w:tcPr>
          <w:p w:rsidR="00564219" w:rsidRDefault="00001813">
            <w:pPr>
              <w:jc w:val="center"/>
            </w:pPr>
            <w:r>
              <w:rPr>
                <w:rFonts w:eastAsiaTheme="minorEastAsia"/>
                <w:szCs w:val="21"/>
              </w:rPr>
              <w:t>19</w:t>
            </w:r>
            <w:r>
              <w:rPr>
                <w:rFonts w:eastAsiaTheme="minorEastAsia"/>
                <w:szCs w:val="21"/>
              </w:rPr>
              <w:t>陕煤化</w:t>
            </w:r>
            <w:r>
              <w:rPr>
                <w:rFonts w:eastAsiaTheme="minorEastAsia"/>
                <w:szCs w:val="21"/>
              </w:rPr>
              <w:t>CP001</w:t>
            </w:r>
          </w:p>
        </w:tc>
        <w:tc>
          <w:tcPr>
            <w:tcW w:w="1731" w:type="dxa"/>
            <w:vAlign w:val="center"/>
          </w:tcPr>
          <w:p w:rsidR="00564219" w:rsidRDefault="00001813">
            <w:pPr>
              <w:jc w:val="center"/>
            </w:pPr>
            <w:r>
              <w:rPr>
                <w:rFonts w:eastAsiaTheme="minorEastAsia"/>
                <w:szCs w:val="21"/>
              </w:rPr>
              <w:t>100,000</w:t>
            </w:r>
          </w:p>
        </w:tc>
        <w:tc>
          <w:tcPr>
            <w:tcW w:w="1980" w:type="dxa"/>
            <w:vAlign w:val="center"/>
          </w:tcPr>
          <w:p w:rsidR="00564219" w:rsidRDefault="00001813">
            <w:pPr>
              <w:jc w:val="center"/>
            </w:pPr>
            <w:r>
              <w:rPr>
                <w:rFonts w:eastAsiaTheme="minorEastAsia"/>
                <w:szCs w:val="21"/>
              </w:rPr>
              <w:t>10,000,329.89</w:t>
            </w:r>
          </w:p>
        </w:tc>
        <w:tc>
          <w:tcPr>
            <w:tcW w:w="1520" w:type="dxa"/>
            <w:vAlign w:val="center"/>
          </w:tcPr>
          <w:p w:rsidR="00564219" w:rsidRDefault="00001813">
            <w:pPr>
              <w:jc w:val="center"/>
            </w:pPr>
            <w:r>
              <w:rPr>
                <w:rFonts w:eastAsiaTheme="minorEastAsia"/>
                <w:szCs w:val="21"/>
              </w:rPr>
              <w:t>0.89</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2" w:name="_Toc331410108"/>
      <w:bookmarkStart w:id="63" w:name="_Toc35533887"/>
      <w:r w:rsidRPr="00D0515B">
        <w:rPr>
          <w:rFonts w:asciiTheme="minorEastAsia" w:eastAsiaTheme="minorEastAsia" w:hAnsiTheme="minorEastAsia" w:cs="Times New Roman" w:hint="eastAsia"/>
          <w:kern w:val="0"/>
          <w:sz w:val="21"/>
          <w:szCs w:val="21"/>
        </w:rPr>
        <w:t>8.7</w:t>
      </w:r>
      <w:bookmarkEnd w:id="62"/>
      <w:r w:rsidR="0066111A" w:rsidRPr="0091212A">
        <w:rPr>
          <w:rFonts w:asciiTheme="minorEastAsia" w:eastAsiaTheme="minorEastAsia" w:hAnsiTheme="minorEastAsia"/>
          <w:kern w:val="0"/>
          <w:sz w:val="21"/>
          <w:szCs w:val="21"/>
        </w:rPr>
        <w:tab/>
      </w:r>
      <w:r w:rsidR="007A380E" w:rsidRPr="00D0515B">
        <w:rPr>
          <w:rFonts w:asciiTheme="minorEastAsia" w:eastAsiaTheme="minorEastAsia" w:hAnsiTheme="minorEastAsia" w:cs="Times New Roman"/>
          <w:kern w:val="0"/>
          <w:sz w:val="21"/>
          <w:szCs w:val="21"/>
        </w:rPr>
        <w:t>“影子定价”与“摊余成本法”确定的基金资产净值的偏离</w:t>
      </w:r>
      <w:bookmarkEnd w:id="63"/>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042"/>
        <w:gridCol w:w="3314"/>
      </w:tblGrid>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项目</w:t>
            </w:r>
          </w:p>
        </w:tc>
        <w:tc>
          <w:tcPr>
            <w:tcW w:w="3314" w:type="dxa"/>
            <w:tcMar>
              <w:top w:w="15" w:type="dxa"/>
              <w:left w:w="15" w:type="dxa"/>
              <w:bottom w:w="0" w:type="dxa"/>
              <w:right w:w="15" w:type="dxa"/>
            </w:tcMar>
          </w:tcPr>
          <w:p w:rsidR="007A380E" w:rsidRPr="004A1E11" w:rsidRDefault="007A380E" w:rsidP="004B36C2">
            <w:pPr>
              <w:spacing w:line="360" w:lineRule="auto"/>
              <w:jc w:val="center"/>
              <w:rPr>
                <w:rFonts w:eastAsiaTheme="minorEastAsia"/>
                <w:szCs w:val="21"/>
              </w:rPr>
            </w:pPr>
            <w:r w:rsidRPr="004A1E11">
              <w:rPr>
                <w:rFonts w:eastAsiaTheme="minorEastAsia"/>
                <w:szCs w:val="21"/>
              </w:rPr>
              <w:t>偏离情况</w:t>
            </w:r>
          </w:p>
        </w:tc>
      </w:tr>
      <w:tr w:rsidR="002C233F" w:rsidRPr="00D0515B" w:rsidTr="007A380E">
        <w:trPr>
          <w:trHeight w:val="312"/>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报告期内偏离度的绝对值在</w:t>
            </w:r>
            <w:r w:rsidRPr="004A1E11">
              <w:rPr>
                <w:rFonts w:eastAsiaTheme="minorEastAsia"/>
                <w:szCs w:val="21"/>
              </w:rPr>
              <w:t>0.25(</w:t>
            </w:r>
            <w:r w:rsidRPr="004A1E11">
              <w:rPr>
                <w:rFonts w:eastAsiaTheme="minorEastAsia"/>
                <w:szCs w:val="21"/>
              </w:rPr>
              <w:t>含</w:t>
            </w:r>
            <w:r w:rsidRPr="004A1E11">
              <w:rPr>
                <w:rFonts w:eastAsiaTheme="minorEastAsia"/>
                <w:szCs w:val="21"/>
              </w:rPr>
              <w:t>)-0.5%</w:t>
            </w:r>
            <w:r w:rsidRPr="004A1E11">
              <w:rPr>
                <w:rFonts w:eastAsiaTheme="minorEastAsia"/>
                <w:szCs w:val="21"/>
              </w:rPr>
              <w:t>间的次数</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报告期内偏离度的最高值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0.1547%</w:t>
            </w:r>
          </w:p>
        </w:tc>
      </w:tr>
      <w:tr w:rsidR="002C233F" w:rsidRPr="00D0515B" w:rsidTr="007A380E">
        <w:trPr>
          <w:trHeight w:val="285"/>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报告期内偏离度的最低值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0.0358%</w:t>
            </w:r>
          </w:p>
        </w:tc>
      </w:tr>
      <w:tr w:rsidR="002C233F" w:rsidRPr="00D0515B" w:rsidTr="007A380E">
        <w:trPr>
          <w:trHeight w:val="314"/>
          <w:jc w:val="center"/>
        </w:trPr>
        <w:tc>
          <w:tcPr>
            <w:tcW w:w="6042" w:type="dxa"/>
            <w:tcMar>
              <w:top w:w="15" w:type="dxa"/>
              <w:left w:w="15" w:type="dxa"/>
              <w:bottom w:w="0" w:type="dxa"/>
              <w:right w:w="15" w:type="dxa"/>
            </w:tcMar>
          </w:tcPr>
          <w:p w:rsidR="007A380E" w:rsidRPr="004A1E11" w:rsidRDefault="007A380E" w:rsidP="004B36C2">
            <w:pPr>
              <w:spacing w:line="360" w:lineRule="auto"/>
              <w:rPr>
                <w:rFonts w:eastAsiaTheme="minorEastAsia"/>
                <w:szCs w:val="21"/>
              </w:rPr>
            </w:pPr>
            <w:r w:rsidRPr="004A1E11">
              <w:rPr>
                <w:rFonts w:eastAsiaTheme="minorEastAsia"/>
                <w:szCs w:val="21"/>
              </w:rPr>
              <w:t>报告期内每个</w:t>
            </w:r>
            <w:r w:rsidR="006751B4" w:rsidRPr="004A1E11">
              <w:rPr>
                <w:szCs w:val="21"/>
              </w:rPr>
              <w:t>交易日</w:t>
            </w:r>
            <w:r w:rsidRPr="004A1E11">
              <w:rPr>
                <w:rFonts w:eastAsiaTheme="minorEastAsia"/>
                <w:szCs w:val="21"/>
              </w:rPr>
              <w:t>偏离度的绝对值的简单平均值</w:t>
            </w:r>
          </w:p>
        </w:tc>
        <w:tc>
          <w:tcPr>
            <w:tcW w:w="3314" w:type="dxa"/>
            <w:tcMar>
              <w:top w:w="15" w:type="dxa"/>
              <w:left w:w="15" w:type="dxa"/>
              <w:bottom w:w="0" w:type="dxa"/>
              <w:right w:w="15" w:type="dxa"/>
            </w:tcMar>
            <w:vAlign w:val="center"/>
          </w:tcPr>
          <w:p w:rsidR="007A380E" w:rsidRPr="004A1E11" w:rsidRDefault="007A380E" w:rsidP="004B36C2">
            <w:pPr>
              <w:spacing w:line="360" w:lineRule="auto"/>
              <w:jc w:val="right"/>
              <w:rPr>
                <w:rFonts w:eastAsiaTheme="minorEastAsia"/>
                <w:szCs w:val="21"/>
              </w:rPr>
            </w:pPr>
            <w:r w:rsidRPr="004A1E11">
              <w:rPr>
                <w:rFonts w:eastAsiaTheme="minorEastAsia"/>
                <w:szCs w:val="21"/>
              </w:rPr>
              <w:t>0.0878%</w:t>
            </w:r>
          </w:p>
        </w:tc>
      </w:tr>
    </w:tbl>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4" w:name="_Toc35533888"/>
      <w:r w:rsidR="00EB46B8" w:rsidRPr="00ED66BD">
        <w:rPr>
          <w:rFonts w:asciiTheme="minorEastAsia" w:eastAsiaTheme="minorEastAsia" w:hAnsiTheme="minorEastAsia" w:cs="Times New Roman" w:hint="eastAsia"/>
          <w:kern w:val="0"/>
          <w:sz w:val="21"/>
          <w:szCs w:val="21"/>
        </w:rPr>
        <w:t>报告期内负偏离度的绝对值达到0.25%情况说明</w:t>
      </w:r>
      <w:bookmarkEnd w:id="64"/>
    </w:p>
    <w:p w:rsidR="00EB46B8" w:rsidRPr="00ED66BD" w:rsidRDefault="00EB46B8" w:rsidP="00ED66BD">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本基金本报告期内不存在负偏离度的绝对值达到</w:t>
      </w:r>
      <w:r w:rsidRPr="00ED66BD">
        <w:rPr>
          <w:rFonts w:eastAsiaTheme="minorEastAsia" w:hint="eastAsia"/>
          <w:kern w:val="0"/>
          <w:szCs w:val="21"/>
        </w:rPr>
        <w:t>0.25%</w:t>
      </w:r>
      <w:r w:rsidRPr="00ED66BD">
        <w:rPr>
          <w:rFonts w:eastAsiaTheme="minorEastAsia" w:hint="eastAsia"/>
          <w:kern w:val="0"/>
          <w:szCs w:val="21"/>
        </w:rPr>
        <w:t>的情况。</w:t>
      </w:r>
    </w:p>
    <w:p w:rsidR="00EB46B8" w:rsidRPr="00ED66BD" w:rsidRDefault="00FA61DE" w:rsidP="00ED66BD">
      <w:pPr>
        <w:pStyle w:val="20"/>
        <w:spacing w:before="0" w:after="0"/>
        <w:rPr>
          <w:rFonts w:asciiTheme="minorEastAsia" w:eastAsiaTheme="minorEastAsia" w:hAnsiTheme="minorEastAsia" w:cs="Times New Roman"/>
          <w:kern w:val="0"/>
          <w:sz w:val="21"/>
          <w:szCs w:val="21"/>
        </w:rPr>
      </w:pPr>
      <w:r w:rsidRPr="0091212A">
        <w:rPr>
          <w:rFonts w:asciiTheme="minorEastAsia" w:eastAsiaTheme="minorEastAsia" w:hAnsiTheme="minorEastAsia"/>
          <w:kern w:val="0"/>
          <w:sz w:val="21"/>
          <w:szCs w:val="21"/>
        </w:rPr>
        <w:tab/>
      </w:r>
      <w:bookmarkStart w:id="65" w:name="_Toc35533889"/>
      <w:r w:rsidR="00EB46B8" w:rsidRPr="00ED66BD">
        <w:rPr>
          <w:rFonts w:asciiTheme="minorEastAsia" w:eastAsiaTheme="minorEastAsia" w:hAnsiTheme="minorEastAsia" w:cs="Times New Roman" w:hint="eastAsia"/>
          <w:kern w:val="0"/>
          <w:sz w:val="21"/>
          <w:szCs w:val="21"/>
        </w:rPr>
        <w:t>报告期内正偏离度的绝对值达到0.5%情况说明</w:t>
      </w:r>
      <w:bookmarkEnd w:id="65"/>
    </w:p>
    <w:p w:rsidR="00EB46B8" w:rsidRPr="00152763" w:rsidRDefault="00EB46B8" w:rsidP="00152763">
      <w:pPr>
        <w:tabs>
          <w:tab w:val="left" w:pos="426"/>
        </w:tabs>
        <w:spacing w:line="360" w:lineRule="auto"/>
        <w:ind w:firstLineChars="200" w:firstLine="420"/>
        <w:jc w:val="left"/>
        <w:rPr>
          <w:rFonts w:eastAsiaTheme="minorEastAsia"/>
          <w:kern w:val="0"/>
          <w:szCs w:val="21"/>
        </w:rPr>
      </w:pPr>
      <w:r w:rsidRPr="00ED66BD">
        <w:rPr>
          <w:rFonts w:eastAsiaTheme="minorEastAsia" w:hint="eastAsia"/>
          <w:kern w:val="0"/>
          <w:szCs w:val="21"/>
        </w:rPr>
        <w:t>本基金本报告期内不存在正偏离度的绝对值达到</w:t>
      </w:r>
      <w:r w:rsidRPr="00ED66BD">
        <w:rPr>
          <w:rFonts w:eastAsiaTheme="minorEastAsia" w:hint="eastAsia"/>
          <w:kern w:val="0"/>
          <w:szCs w:val="21"/>
        </w:rPr>
        <w:t>0.5%</w:t>
      </w:r>
      <w:r w:rsidRPr="00ED66BD">
        <w:rPr>
          <w:rFonts w:eastAsiaTheme="minorEastAsia" w:hint="eastAsia"/>
          <w:kern w:val="0"/>
          <w:szCs w:val="21"/>
        </w:rPr>
        <w:t>的情况。</w:t>
      </w:r>
    </w:p>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6" w:name="_Toc331410109"/>
      <w:bookmarkStart w:id="67" w:name="_Toc35533890"/>
      <w:r w:rsidRPr="00D0515B">
        <w:rPr>
          <w:rFonts w:asciiTheme="minorEastAsia" w:eastAsiaTheme="minorEastAsia" w:hAnsiTheme="minorEastAsia" w:cs="Times New Roman" w:hint="eastAsia"/>
          <w:kern w:val="0"/>
          <w:sz w:val="21"/>
          <w:szCs w:val="21"/>
        </w:rPr>
        <w:t>8.8</w:t>
      </w:r>
      <w:bookmarkEnd w:id="66"/>
      <w:r w:rsidR="0066111A" w:rsidRPr="0091212A">
        <w:rPr>
          <w:rFonts w:asciiTheme="minorEastAsia" w:eastAsiaTheme="minorEastAsia" w:hAnsiTheme="minorEastAsia"/>
          <w:kern w:val="0"/>
          <w:sz w:val="21"/>
          <w:szCs w:val="21"/>
        </w:rPr>
        <w:tab/>
      </w:r>
      <w:r w:rsidR="00862B7A">
        <w:rPr>
          <w:rFonts w:asciiTheme="minorEastAsia" w:eastAsiaTheme="minorEastAsia" w:hAnsiTheme="minorEastAsia" w:hint="eastAsia"/>
          <w:sz w:val="21"/>
          <w:szCs w:val="21"/>
        </w:rPr>
        <w:t>期末按公允价值占基金资产净值比例大小排名</w:t>
      </w:r>
      <w:r w:rsidR="000176E8" w:rsidRPr="00D0515B">
        <w:rPr>
          <w:rFonts w:asciiTheme="minorEastAsia" w:eastAsiaTheme="minorEastAsia" w:hAnsiTheme="minorEastAsia" w:hint="eastAsia"/>
          <w:sz w:val="21"/>
          <w:szCs w:val="21"/>
        </w:rPr>
        <w:t>的</w:t>
      </w:r>
      <w:r w:rsidR="00862B7A">
        <w:rPr>
          <w:rFonts w:asciiTheme="minorEastAsia" w:eastAsiaTheme="minorEastAsia" w:hAnsiTheme="minorEastAsia" w:hint="eastAsia"/>
          <w:sz w:val="21"/>
          <w:szCs w:val="21"/>
        </w:rPr>
        <w:t>前十名</w:t>
      </w:r>
      <w:r w:rsidR="000176E8" w:rsidRPr="00D0515B">
        <w:rPr>
          <w:rFonts w:asciiTheme="minorEastAsia" w:eastAsiaTheme="minorEastAsia" w:hAnsiTheme="minorEastAsia" w:hint="eastAsia"/>
          <w:sz w:val="21"/>
          <w:szCs w:val="21"/>
        </w:rPr>
        <w:t>资产支持证券投资明细</w:t>
      </w:r>
      <w:bookmarkEnd w:id="67"/>
    </w:p>
    <w:p w:rsidR="006D141C" w:rsidRPr="004A1E11" w:rsidRDefault="00644AB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金额单位</w:t>
      </w:r>
      <w:r w:rsidR="006D141C" w:rsidRPr="004A1E11">
        <w:rPr>
          <w:rFonts w:eastAsiaTheme="minorEastAsia"/>
          <w:szCs w:val="21"/>
        </w:rPr>
        <w:t>：人民币元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1"/>
        <w:gridCol w:w="1284"/>
        <w:gridCol w:w="1332"/>
        <w:gridCol w:w="1484"/>
        <w:gridCol w:w="1601"/>
        <w:gridCol w:w="1636"/>
      </w:tblGrid>
      <w:tr w:rsidR="002C233F" w:rsidRPr="004A1E11" w:rsidTr="006D141C">
        <w:tc>
          <w:tcPr>
            <w:tcW w:w="119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序号</w:t>
            </w:r>
          </w:p>
        </w:tc>
        <w:tc>
          <w:tcPr>
            <w:tcW w:w="12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证券代码</w:t>
            </w:r>
          </w:p>
        </w:tc>
        <w:tc>
          <w:tcPr>
            <w:tcW w:w="1332"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证券名称</w:t>
            </w:r>
          </w:p>
        </w:tc>
        <w:tc>
          <w:tcPr>
            <w:tcW w:w="1484"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数量（份）</w:t>
            </w:r>
          </w:p>
        </w:tc>
        <w:tc>
          <w:tcPr>
            <w:tcW w:w="1601"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D17E8B" w:rsidP="004B36C2">
            <w:pPr>
              <w:spacing w:line="360" w:lineRule="auto"/>
              <w:jc w:val="center"/>
              <w:rPr>
                <w:rFonts w:eastAsiaTheme="minorEastAsia"/>
                <w:szCs w:val="21"/>
              </w:rPr>
            </w:pPr>
            <w:r w:rsidRPr="00D17E8B">
              <w:rPr>
                <w:rFonts w:eastAsiaTheme="minorEastAsia" w:hint="eastAsia"/>
                <w:szCs w:val="21"/>
              </w:rPr>
              <w:t>摊余成本</w:t>
            </w:r>
            <w:r w:rsidR="002D52F9">
              <w:rPr>
                <w:rFonts w:eastAsiaTheme="minorEastAsia" w:hint="eastAsia"/>
                <w:szCs w:val="21"/>
              </w:rPr>
              <w:t>（元）</w:t>
            </w:r>
          </w:p>
        </w:tc>
        <w:tc>
          <w:tcPr>
            <w:tcW w:w="1636" w:type="dxa"/>
            <w:tcBorders>
              <w:top w:val="single" w:sz="4" w:space="0" w:color="auto"/>
              <w:left w:val="single" w:sz="4" w:space="0" w:color="auto"/>
              <w:bottom w:val="single" w:sz="4" w:space="0" w:color="auto"/>
              <w:right w:val="single" w:sz="4" w:space="0" w:color="auto"/>
            </w:tcBorders>
            <w:vAlign w:val="center"/>
            <w:hideMark/>
          </w:tcPr>
          <w:p w:rsidR="00734B0E" w:rsidRPr="004A1E11" w:rsidRDefault="00734B0E" w:rsidP="004B36C2">
            <w:pPr>
              <w:spacing w:line="360" w:lineRule="auto"/>
              <w:jc w:val="center"/>
              <w:rPr>
                <w:rFonts w:eastAsiaTheme="minorEastAsia"/>
                <w:szCs w:val="21"/>
              </w:rPr>
            </w:pPr>
            <w:r w:rsidRPr="004A1E11">
              <w:rPr>
                <w:rFonts w:eastAsiaTheme="minorEastAsia"/>
                <w:szCs w:val="21"/>
              </w:rPr>
              <w:t>占基金资产净值比例</w:t>
            </w:r>
            <w:r w:rsidRPr="004A1E11">
              <w:rPr>
                <w:rFonts w:eastAsiaTheme="minorEastAsia"/>
                <w:szCs w:val="21"/>
              </w:rPr>
              <w:t>(%)</w:t>
            </w:r>
          </w:p>
        </w:tc>
      </w:tr>
      <w:tr w:rsidR="00564219">
        <w:tc>
          <w:tcPr>
            <w:tcW w:w="1191" w:type="dxa"/>
            <w:vAlign w:val="center"/>
          </w:tcPr>
          <w:p w:rsidR="00564219" w:rsidRDefault="00001813">
            <w:pPr>
              <w:jc w:val="center"/>
            </w:pPr>
            <w:r>
              <w:rPr>
                <w:rFonts w:eastAsiaTheme="minorEastAsia"/>
                <w:szCs w:val="21"/>
              </w:rPr>
              <w:t>1</w:t>
            </w:r>
          </w:p>
        </w:tc>
        <w:tc>
          <w:tcPr>
            <w:tcW w:w="1284" w:type="dxa"/>
            <w:vAlign w:val="center"/>
          </w:tcPr>
          <w:p w:rsidR="00564219" w:rsidRDefault="00001813">
            <w:pPr>
              <w:jc w:val="center"/>
            </w:pPr>
            <w:r>
              <w:rPr>
                <w:rFonts w:eastAsiaTheme="minorEastAsia"/>
                <w:szCs w:val="21"/>
              </w:rPr>
              <w:t>138276</w:t>
            </w:r>
          </w:p>
        </w:tc>
        <w:tc>
          <w:tcPr>
            <w:tcW w:w="1332" w:type="dxa"/>
            <w:vAlign w:val="center"/>
          </w:tcPr>
          <w:p w:rsidR="00564219" w:rsidRDefault="00001813">
            <w:pPr>
              <w:jc w:val="center"/>
            </w:pPr>
            <w:r>
              <w:rPr>
                <w:rFonts w:eastAsiaTheme="minorEastAsia"/>
                <w:szCs w:val="21"/>
              </w:rPr>
              <w:t>永熙优</w:t>
            </w:r>
            <w:r>
              <w:rPr>
                <w:rFonts w:eastAsiaTheme="minorEastAsia"/>
                <w:szCs w:val="21"/>
              </w:rPr>
              <w:t>20</w:t>
            </w:r>
          </w:p>
        </w:tc>
        <w:tc>
          <w:tcPr>
            <w:tcW w:w="1484" w:type="dxa"/>
            <w:vAlign w:val="center"/>
          </w:tcPr>
          <w:p w:rsidR="00564219" w:rsidRDefault="00001813">
            <w:pPr>
              <w:jc w:val="right"/>
            </w:pPr>
            <w:r>
              <w:rPr>
                <w:rFonts w:eastAsiaTheme="minorEastAsia"/>
                <w:szCs w:val="21"/>
              </w:rPr>
              <w:t>100,000</w:t>
            </w:r>
          </w:p>
        </w:tc>
        <w:tc>
          <w:tcPr>
            <w:tcW w:w="1601" w:type="dxa"/>
            <w:vAlign w:val="center"/>
          </w:tcPr>
          <w:p w:rsidR="00564219" w:rsidRDefault="00001813">
            <w:pPr>
              <w:jc w:val="right"/>
            </w:pPr>
            <w:r>
              <w:rPr>
                <w:rFonts w:eastAsiaTheme="minorEastAsia"/>
                <w:szCs w:val="21"/>
              </w:rPr>
              <w:t>10,000,000.00</w:t>
            </w:r>
          </w:p>
        </w:tc>
        <w:tc>
          <w:tcPr>
            <w:tcW w:w="1636" w:type="dxa"/>
            <w:vAlign w:val="center"/>
          </w:tcPr>
          <w:p w:rsidR="00564219" w:rsidRDefault="00001813">
            <w:pPr>
              <w:jc w:val="right"/>
            </w:pPr>
            <w:r>
              <w:rPr>
                <w:rFonts w:eastAsiaTheme="minorEastAsia"/>
                <w:szCs w:val="21"/>
              </w:rPr>
              <w:t>0.89</w:t>
            </w:r>
          </w:p>
        </w:tc>
      </w:tr>
    </w:tbl>
    <w:p w:rsidR="006D141C" w:rsidRPr="00D0515B" w:rsidRDefault="006D141C" w:rsidP="00B1591D">
      <w:pPr>
        <w:pStyle w:val="20"/>
        <w:spacing w:before="0" w:after="0"/>
        <w:rPr>
          <w:rFonts w:asciiTheme="minorEastAsia" w:eastAsiaTheme="minorEastAsia" w:hAnsiTheme="minorEastAsia" w:cs="Times New Roman"/>
          <w:kern w:val="0"/>
          <w:sz w:val="21"/>
          <w:szCs w:val="21"/>
        </w:rPr>
      </w:pPr>
      <w:bookmarkStart w:id="68" w:name="_Toc331410110"/>
      <w:bookmarkStart w:id="69" w:name="_Toc35533891"/>
      <w:r w:rsidRPr="00D0515B">
        <w:rPr>
          <w:rFonts w:asciiTheme="minorEastAsia" w:eastAsiaTheme="minorEastAsia" w:hAnsiTheme="minorEastAsia" w:cs="Times New Roman" w:hint="eastAsia"/>
          <w:kern w:val="0"/>
          <w:sz w:val="21"/>
          <w:szCs w:val="21"/>
        </w:rPr>
        <w:t>8.9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投资组合报告附注</w:t>
      </w:r>
      <w:bookmarkEnd w:id="68"/>
      <w:bookmarkEnd w:id="69"/>
    </w:p>
    <w:p w:rsidR="00ED66BD" w:rsidRPr="00C36FC8" w:rsidRDefault="00ED66BD" w:rsidP="00ED66BD">
      <w:pPr>
        <w:spacing w:line="360" w:lineRule="auto"/>
        <w:rPr>
          <w:rFonts w:eastAsiaTheme="minorEastAsia"/>
          <w:b/>
          <w:bCs/>
          <w:szCs w:val="21"/>
        </w:rPr>
      </w:pPr>
      <w:r w:rsidRPr="00C36FC8">
        <w:rPr>
          <w:rFonts w:eastAsiaTheme="minorEastAsia"/>
          <w:b/>
          <w:szCs w:val="21"/>
        </w:rPr>
        <w:t>8.9.1</w:t>
      </w:r>
      <w:r w:rsidRPr="00C36FC8">
        <w:rPr>
          <w:rFonts w:eastAsiaTheme="minorEastAsia"/>
          <w:b/>
          <w:bCs/>
          <w:szCs w:val="21"/>
        </w:rPr>
        <w:t>基金计价方法说明</w:t>
      </w:r>
    </w:p>
    <w:p w:rsidR="00564219" w:rsidRDefault="00001813">
      <w:pPr>
        <w:tabs>
          <w:tab w:val="left" w:pos="426"/>
        </w:tabs>
        <w:spacing w:line="360" w:lineRule="auto"/>
        <w:ind w:firstLineChars="200" w:firstLine="420"/>
        <w:rPr>
          <w:rFonts w:eastAsiaTheme="minorEastAsia"/>
          <w:kern w:val="0"/>
          <w:szCs w:val="21"/>
        </w:rPr>
      </w:pPr>
      <w:r>
        <w:rPr>
          <w:rFonts w:eastAsiaTheme="minorEastAsia"/>
          <w:kern w:val="0"/>
          <w:szCs w:val="21"/>
        </w:rPr>
        <w:t>本基金目前投资工具的估值方法如下：</w:t>
      </w:r>
    </w:p>
    <w:p w:rsidR="00564219" w:rsidRDefault="00001813">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1</w:t>
      </w:r>
      <w:r>
        <w:rPr>
          <w:rFonts w:eastAsiaTheme="minorEastAsia"/>
          <w:kern w:val="0"/>
          <w:szCs w:val="21"/>
        </w:rPr>
        <w:t>）基金持有的债券（包括票据）购买时采用实际支付价款（包含交易费用）确定初始成本，按实际利率计算其摊余成本及各期利息收入，每日计提收益；</w:t>
      </w:r>
    </w:p>
    <w:p w:rsidR="00564219" w:rsidRDefault="00001813">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2</w:t>
      </w:r>
      <w:r>
        <w:rPr>
          <w:rFonts w:eastAsiaTheme="minorEastAsia"/>
          <w:kern w:val="0"/>
          <w:szCs w:val="21"/>
        </w:rPr>
        <w:t>）基金持有的回购以成本列示，按实际利率在实际持有期间内逐日计提利息；合同利率与实际利率差异较小的，也可采用合同利率计算确定利息收入；</w:t>
      </w:r>
    </w:p>
    <w:p w:rsidR="00564219" w:rsidRDefault="00001813">
      <w:pPr>
        <w:tabs>
          <w:tab w:val="left" w:pos="426"/>
        </w:tabs>
        <w:spacing w:line="360" w:lineRule="auto"/>
        <w:ind w:firstLineChars="200" w:firstLine="420"/>
        <w:rPr>
          <w:rFonts w:eastAsiaTheme="minorEastAsia"/>
          <w:kern w:val="0"/>
          <w:szCs w:val="21"/>
        </w:rPr>
      </w:pPr>
      <w:r>
        <w:rPr>
          <w:rFonts w:eastAsiaTheme="minorEastAsia"/>
          <w:kern w:val="0"/>
          <w:szCs w:val="21"/>
        </w:rPr>
        <w:t>（</w:t>
      </w:r>
      <w:r>
        <w:rPr>
          <w:rFonts w:eastAsiaTheme="minorEastAsia"/>
          <w:kern w:val="0"/>
          <w:szCs w:val="21"/>
        </w:rPr>
        <w:t>3</w:t>
      </w:r>
      <w:r>
        <w:rPr>
          <w:rFonts w:eastAsiaTheme="minorEastAsia"/>
          <w:kern w:val="0"/>
          <w:szCs w:val="21"/>
        </w:rPr>
        <w:t>）基金持有的银行存款以本金列示，按实际协议利率逐日计提利息。</w:t>
      </w:r>
    </w:p>
    <w:p w:rsidR="00564219" w:rsidRDefault="00001813">
      <w:pPr>
        <w:tabs>
          <w:tab w:val="left" w:pos="426"/>
        </w:tabs>
        <w:spacing w:line="360" w:lineRule="auto"/>
        <w:ind w:firstLineChars="200" w:firstLine="420"/>
        <w:rPr>
          <w:rFonts w:eastAsiaTheme="minorEastAsia"/>
          <w:kern w:val="0"/>
          <w:szCs w:val="21"/>
        </w:rPr>
      </w:pPr>
      <w:r>
        <w:rPr>
          <w:rFonts w:eastAsiaTheme="minorEastAsia"/>
          <w:kern w:val="0"/>
          <w:szCs w:val="21"/>
        </w:rPr>
        <w:t>如有确凿证据表明按上述方法进行估值不能客观反映其公允价值的，基金管理人可根据具体情况与基金托管人商定后，</w:t>
      </w:r>
      <w:r>
        <w:rPr>
          <w:rFonts w:eastAsiaTheme="minorEastAsia"/>
          <w:kern w:val="0"/>
          <w:szCs w:val="21"/>
        </w:rPr>
        <w:t>按最能反映公允价值的方法估值。</w:t>
      </w:r>
    </w:p>
    <w:p w:rsidR="00ED66BD" w:rsidRPr="00C36FC8" w:rsidRDefault="00ED66BD" w:rsidP="00ED66BD">
      <w:pPr>
        <w:tabs>
          <w:tab w:val="left" w:pos="426"/>
        </w:tabs>
        <w:spacing w:line="360" w:lineRule="auto"/>
        <w:ind w:firstLineChars="200" w:firstLine="420"/>
        <w:rPr>
          <w:rFonts w:eastAsiaTheme="minorEastAsia"/>
          <w:kern w:val="0"/>
          <w:szCs w:val="21"/>
        </w:rPr>
      </w:pPr>
      <w:r w:rsidRPr="00C36FC8">
        <w:rPr>
          <w:rFonts w:eastAsiaTheme="minorEastAsia"/>
          <w:kern w:val="0"/>
          <w:szCs w:val="21"/>
        </w:rPr>
        <w:t>如有新增事项，按国家最新规定估值。</w:t>
      </w:r>
    </w:p>
    <w:p w:rsidR="00ED66BD" w:rsidRPr="0064229F" w:rsidRDefault="00ED66BD" w:rsidP="00ED66BD">
      <w:pPr>
        <w:spacing w:line="360" w:lineRule="auto"/>
        <w:rPr>
          <w:rFonts w:eastAsiaTheme="minorEastAsia"/>
          <w:bCs/>
          <w:color w:val="000000" w:themeColor="text1"/>
          <w:szCs w:val="21"/>
        </w:rPr>
      </w:pPr>
      <w:r w:rsidRPr="00C36FC8">
        <w:rPr>
          <w:rFonts w:eastAsiaTheme="minorEastAsia"/>
          <w:b/>
          <w:szCs w:val="21"/>
        </w:rPr>
        <w:t>8.9.2</w:t>
      </w:r>
      <w:r w:rsidR="001D2E88">
        <w:rPr>
          <w:rFonts w:eastAsiaTheme="minorEastAsia" w:hint="eastAsia"/>
          <w:b/>
          <w:szCs w:val="21"/>
        </w:rPr>
        <w:t xml:space="preserve"> </w:t>
      </w:r>
      <w:r w:rsidRPr="00701C41">
        <w:rPr>
          <w:rFonts w:eastAsiaTheme="minorEastAsia"/>
          <w:b/>
          <w:bCs/>
          <w:szCs w:val="21"/>
        </w:rPr>
        <w:t>19</w:t>
      </w:r>
      <w:r w:rsidRPr="00701C41">
        <w:rPr>
          <w:rFonts w:eastAsiaTheme="minorEastAsia"/>
          <w:b/>
          <w:bCs/>
          <w:szCs w:val="21"/>
        </w:rPr>
        <w:t>农业银行</w:t>
      </w:r>
      <w:r w:rsidRPr="00701C41">
        <w:rPr>
          <w:rFonts w:eastAsiaTheme="minorEastAsia"/>
          <w:b/>
          <w:bCs/>
          <w:szCs w:val="21"/>
        </w:rPr>
        <w:t>CD150</w:t>
      </w:r>
      <w:r w:rsidRPr="00701C41">
        <w:rPr>
          <w:rFonts w:eastAsiaTheme="minorEastAsia"/>
          <w:b/>
          <w:bCs/>
          <w:szCs w:val="21"/>
        </w:rPr>
        <w:t>（代码：</w:t>
      </w:r>
      <w:r w:rsidRPr="00701C41">
        <w:rPr>
          <w:rFonts w:eastAsiaTheme="minorEastAsia"/>
          <w:b/>
          <w:bCs/>
          <w:szCs w:val="21"/>
        </w:rPr>
        <w:t>111903150</w:t>
      </w:r>
      <w:r w:rsidRPr="00701C41">
        <w:rPr>
          <w:rFonts w:eastAsiaTheme="minorEastAsia"/>
          <w:b/>
          <w:bCs/>
          <w:szCs w:val="21"/>
        </w:rPr>
        <w:t>）、</w:t>
      </w:r>
      <w:r w:rsidRPr="00701C41">
        <w:rPr>
          <w:rFonts w:eastAsiaTheme="minorEastAsia"/>
          <w:b/>
          <w:bCs/>
          <w:szCs w:val="21"/>
        </w:rPr>
        <w:t>19</w:t>
      </w:r>
      <w:r w:rsidRPr="00701C41">
        <w:rPr>
          <w:rFonts w:eastAsiaTheme="minorEastAsia"/>
          <w:b/>
          <w:bCs/>
          <w:szCs w:val="21"/>
        </w:rPr>
        <w:t>农业银行</w:t>
      </w:r>
      <w:r w:rsidRPr="00701C41">
        <w:rPr>
          <w:rFonts w:eastAsiaTheme="minorEastAsia"/>
          <w:b/>
          <w:bCs/>
          <w:szCs w:val="21"/>
        </w:rPr>
        <w:t>CD094</w:t>
      </w:r>
      <w:r w:rsidRPr="00701C41">
        <w:rPr>
          <w:rFonts w:eastAsiaTheme="minorEastAsia"/>
          <w:b/>
          <w:bCs/>
          <w:szCs w:val="21"/>
        </w:rPr>
        <w:t>（代码：</w:t>
      </w:r>
      <w:r w:rsidRPr="00701C41">
        <w:rPr>
          <w:rFonts w:eastAsiaTheme="minorEastAsia"/>
          <w:b/>
          <w:bCs/>
          <w:szCs w:val="21"/>
        </w:rPr>
        <w:t>111903094</w:t>
      </w:r>
      <w:r w:rsidRPr="00701C41">
        <w:rPr>
          <w:rFonts w:eastAsiaTheme="minorEastAsia"/>
          <w:b/>
          <w:bCs/>
          <w:szCs w:val="21"/>
        </w:rPr>
        <w:t>）是易方达龙宝货币市场基金的前十大持仓证券。</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5</w:t>
      </w:r>
      <w:r w:rsidRPr="00701C41">
        <w:rPr>
          <w:rFonts w:eastAsiaTheme="minorEastAsia"/>
          <w:b/>
          <w:bCs/>
          <w:szCs w:val="21"/>
        </w:rPr>
        <w:t>月</w:t>
      </w:r>
      <w:r w:rsidRPr="00701C41">
        <w:rPr>
          <w:rFonts w:eastAsiaTheme="minorEastAsia"/>
          <w:b/>
          <w:bCs/>
          <w:szCs w:val="21"/>
        </w:rPr>
        <w:t>7</w:t>
      </w:r>
      <w:r w:rsidRPr="00701C41">
        <w:rPr>
          <w:rFonts w:eastAsiaTheme="minorEastAsia"/>
          <w:b/>
          <w:bCs/>
          <w:szCs w:val="21"/>
        </w:rPr>
        <w:t>日，中国银保监会上海监管局针对中国农业银行股份有限公司中心部分信用卡资金违规用于非消费领域的违法违规行为，作出</w:t>
      </w:r>
      <w:r w:rsidRPr="00701C41">
        <w:rPr>
          <w:rFonts w:eastAsiaTheme="minorEastAsia"/>
          <w:b/>
          <w:bCs/>
          <w:szCs w:val="21"/>
        </w:rPr>
        <w:t>“</w:t>
      </w:r>
      <w:r w:rsidRPr="00701C41">
        <w:rPr>
          <w:rFonts w:eastAsiaTheme="minorEastAsia"/>
          <w:b/>
          <w:bCs/>
          <w:szCs w:val="21"/>
        </w:rPr>
        <w:t>责令改正，并处罚款</w:t>
      </w:r>
      <w:r w:rsidRPr="00701C41">
        <w:rPr>
          <w:rFonts w:eastAsiaTheme="minorEastAsia"/>
          <w:b/>
          <w:bCs/>
          <w:szCs w:val="21"/>
        </w:rPr>
        <w:t>50</w:t>
      </w:r>
      <w:r w:rsidRPr="00701C41">
        <w:rPr>
          <w:rFonts w:eastAsiaTheme="minorEastAsia"/>
          <w:b/>
          <w:bCs/>
          <w:szCs w:val="21"/>
        </w:rPr>
        <w:t>万元</w:t>
      </w:r>
      <w:r w:rsidRPr="00701C41">
        <w:rPr>
          <w:rFonts w:eastAsiaTheme="minorEastAsia"/>
          <w:b/>
          <w:bCs/>
          <w:szCs w:val="21"/>
        </w:rPr>
        <w:t>”</w:t>
      </w:r>
      <w:r w:rsidRPr="00701C41">
        <w:rPr>
          <w:rFonts w:eastAsiaTheme="minorEastAsia"/>
          <w:b/>
          <w:bCs/>
          <w:szCs w:val="21"/>
        </w:rPr>
        <w:t>的行政处罚决定。</w:t>
      </w:r>
      <w:r w:rsidRPr="00701C41">
        <w:rPr>
          <w:rFonts w:eastAsiaTheme="minorEastAsia"/>
          <w:b/>
          <w:bCs/>
          <w:szCs w:val="21"/>
        </w:rPr>
        <w:t>2019</w:t>
      </w:r>
      <w:r w:rsidRPr="00701C41">
        <w:rPr>
          <w:rFonts w:eastAsiaTheme="minorEastAsia"/>
          <w:b/>
          <w:bCs/>
          <w:szCs w:val="21"/>
        </w:rPr>
        <w:t>年</w:t>
      </w:r>
      <w:r w:rsidRPr="00701C41">
        <w:rPr>
          <w:rFonts w:eastAsiaTheme="minorEastAsia"/>
          <w:b/>
          <w:bCs/>
          <w:szCs w:val="21"/>
        </w:rPr>
        <w:t>7</w:t>
      </w:r>
      <w:r w:rsidRPr="00701C41">
        <w:rPr>
          <w:rFonts w:eastAsiaTheme="minorEastAsia"/>
          <w:b/>
          <w:bCs/>
          <w:szCs w:val="21"/>
        </w:rPr>
        <w:t>月</w:t>
      </w:r>
      <w:r w:rsidRPr="00701C41">
        <w:rPr>
          <w:rFonts w:eastAsiaTheme="minorEastAsia"/>
          <w:b/>
          <w:bCs/>
          <w:szCs w:val="21"/>
        </w:rPr>
        <w:t>25</w:t>
      </w:r>
      <w:r w:rsidRPr="00701C41">
        <w:rPr>
          <w:rFonts w:eastAsiaTheme="minorEastAsia"/>
          <w:b/>
          <w:bCs/>
          <w:szCs w:val="21"/>
        </w:rPr>
        <w:t>日，中国银行保险监督管理委员会上海监管局针对中国农业银行股份有限公司信用卡中心的如下违法违规行为作出</w:t>
      </w:r>
      <w:r w:rsidRPr="00701C41">
        <w:rPr>
          <w:rFonts w:eastAsiaTheme="minorEastAsia"/>
          <w:b/>
          <w:bCs/>
          <w:szCs w:val="21"/>
        </w:rPr>
        <w:t>“</w:t>
      </w:r>
      <w:r w:rsidRPr="00701C41">
        <w:rPr>
          <w:rFonts w:eastAsiaTheme="minorEastAsia"/>
          <w:b/>
          <w:bCs/>
          <w:szCs w:val="21"/>
        </w:rPr>
        <w:t>责令改正，并处罚款</w:t>
      </w:r>
      <w:r w:rsidRPr="00701C41">
        <w:rPr>
          <w:rFonts w:eastAsiaTheme="minorEastAsia"/>
          <w:b/>
          <w:bCs/>
          <w:szCs w:val="21"/>
        </w:rPr>
        <w:t>20</w:t>
      </w:r>
      <w:r w:rsidRPr="00701C41">
        <w:rPr>
          <w:rFonts w:eastAsiaTheme="minorEastAsia"/>
          <w:b/>
          <w:bCs/>
          <w:szCs w:val="21"/>
        </w:rPr>
        <w:t>万元</w:t>
      </w:r>
      <w:r w:rsidRPr="00701C41">
        <w:rPr>
          <w:rFonts w:eastAsiaTheme="minorEastAsia"/>
          <w:b/>
          <w:bCs/>
          <w:szCs w:val="21"/>
        </w:rPr>
        <w:t>”</w:t>
      </w:r>
      <w:r w:rsidRPr="00701C41">
        <w:rPr>
          <w:rFonts w:eastAsiaTheme="minorEastAsia"/>
          <w:b/>
          <w:bCs/>
          <w:szCs w:val="21"/>
        </w:rPr>
        <w:t>的行政处罚决定：</w:t>
      </w:r>
      <w:r w:rsidRPr="00701C41">
        <w:rPr>
          <w:rFonts w:eastAsiaTheme="minorEastAsia"/>
          <w:b/>
          <w:bCs/>
          <w:szCs w:val="21"/>
        </w:rPr>
        <w:t>2017</w:t>
      </w:r>
      <w:r w:rsidRPr="00701C41">
        <w:rPr>
          <w:rFonts w:eastAsiaTheme="minorEastAsia"/>
          <w:b/>
          <w:bCs/>
          <w:szCs w:val="21"/>
        </w:rPr>
        <w:t>年</w:t>
      </w:r>
      <w:r w:rsidRPr="00701C41">
        <w:rPr>
          <w:rFonts w:eastAsiaTheme="minorEastAsia"/>
          <w:b/>
          <w:bCs/>
          <w:szCs w:val="21"/>
        </w:rPr>
        <w:t>5</w:t>
      </w:r>
      <w:r w:rsidRPr="00701C41">
        <w:rPr>
          <w:rFonts w:eastAsiaTheme="minorEastAsia"/>
          <w:b/>
          <w:bCs/>
          <w:szCs w:val="21"/>
        </w:rPr>
        <w:t>月至</w:t>
      </w:r>
      <w:r w:rsidRPr="00701C41">
        <w:rPr>
          <w:rFonts w:eastAsiaTheme="minorEastAsia"/>
          <w:b/>
          <w:bCs/>
          <w:szCs w:val="21"/>
        </w:rPr>
        <w:t>2018</w:t>
      </w:r>
      <w:r w:rsidRPr="00701C41">
        <w:rPr>
          <w:rFonts w:eastAsiaTheme="minorEastAsia"/>
          <w:b/>
          <w:bCs/>
          <w:szCs w:val="21"/>
        </w:rPr>
        <w:t>年</w:t>
      </w:r>
      <w:r w:rsidRPr="00701C41">
        <w:rPr>
          <w:rFonts w:eastAsiaTheme="minorEastAsia"/>
          <w:b/>
          <w:bCs/>
          <w:szCs w:val="21"/>
        </w:rPr>
        <w:t>6</w:t>
      </w:r>
      <w:r w:rsidRPr="00701C41">
        <w:rPr>
          <w:rFonts w:eastAsiaTheme="minorEastAsia"/>
          <w:b/>
          <w:bCs/>
          <w:szCs w:val="21"/>
        </w:rPr>
        <w:t>月在办理部分客户信用卡业务时未遵守总授信额度管理制度。</w:t>
      </w:r>
    </w:p>
    <w:p w:rsidR="00564219" w:rsidRDefault="00001813">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北京银行</w:t>
      </w:r>
      <w:r>
        <w:rPr>
          <w:rFonts w:eastAsiaTheme="minorEastAsia"/>
          <w:b/>
          <w:bCs/>
          <w:szCs w:val="21"/>
        </w:rPr>
        <w:t>CD029</w:t>
      </w:r>
      <w:r>
        <w:rPr>
          <w:rFonts w:eastAsiaTheme="minorEastAsia"/>
          <w:b/>
          <w:bCs/>
          <w:szCs w:val="21"/>
        </w:rPr>
        <w:t>（代码：</w:t>
      </w:r>
      <w:r>
        <w:rPr>
          <w:rFonts w:eastAsiaTheme="minorEastAsia"/>
          <w:b/>
          <w:bCs/>
          <w:szCs w:val="21"/>
        </w:rPr>
        <w:t>111912029</w:t>
      </w:r>
      <w:r>
        <w:rPr>
          <w:rFonts w:eastAsiaTheme="minorEastAsia"/>
          <w:b/>
          <w:bCs/>
          <w:szCs w:val="21"/>
        </w:rPr>
        <w:t>）是易方达龙宝货币市场基金的前十大持仓证券。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9</w:t>
      </w:r>
      <w:r>
        <w:rPr>
          <w:rFonts w:eastAsiaTheme="minorEastAsia"/>
          <w:b/>
          <w:bCs/>
          <w:szCs w:val="21"/>
        </w:rPr>
        <w:t>月</w:t>
      </w:r>
      <w:r>
        <w:rPr>
          <w:rFonts w:eastAsiaTheme="minorEastAsia"/>
          <w:b/>
          <w:bCs/>
          <w:szCs w:val="21"/>
        </w:rPr>
        <w:t>3</w:t>
      </w:r>
      <w:r>
        <w:rPr>
          <w:rFonts w:eastAsiaTheme="minorEastAsia"/>
          <w:b/>
          <w:bCs/>
          <w:szCs w:val="21"/>
        </w:rPr>
        <w:t>日，北京银保监局对北京银行作出</w:t>
      </w:r>
      <w:r>
        <w:rPr>
          <w:rFonts w:eastAsiaTheme="minorEastAsia"/>
          <w:b/>
          <w:bCs/>
          <w:szCs w:val="21"/>
        </w:rPr>
        <w:t>“</w:t>
      </w:r>
      <w:r>
        <w:rPr>
          <w:rFonts w:eastAsiaTheme="minorEastAsia"/>
          <w:b/>
          <w:bCs/>
          <w:szCs w:val="21"/>
        </w:rPr>
        <w:t>责令改正，并给予合计</w:t>
      </w:r>
      <w:r>
        <w:rPr>
          <w:rFonts w:eastAsiaTheme="minorEastAsia"/>
          <w:b/>
          <w:bCs/>
          <w:szCs w:val="21"/>
        </w:rPr>
        <w:t>110</w:t>
      </w:r>
      <w:r>
        <w:rPr>
          <w:rFonts w:eastAsiaTheme="minorEastAsia"/>
          <w:b/>
          <w:bCs/>
          <w:szCs w:val="21"/>
        </w:rPr>
        <w:t>万元罚款</w:t>
      </w:r>
      <w:r>
        <w:rPr>
          <w:rFonts w:eastAsiaTheme="minorEastAsia"/>
          <w:b/>
          <w:bCs/>
          <w:szCs w:val="21"/>
        </w:rPr>
        <w:t>”</w:t>
      </w:r>
      <w:r>
        <w:rPr>
          <w:rFonts w:eastAsiaTheme="minorEastAsia"/>
          <w:b/>
          <w:bCs/>
          <w:szCs w:val="21"/>
        </w:rPr>
        <w:t>的行政处罚决定。违法违规事由：个人消费贷款被挪用于支付购房首付款或投资股权、个别个人商办用房贷款违反房地产调控政策、同业投资通过信托通道违规发放土地储备贷款。</w:t>
      </w:r>
      <w:r>
        <w:rPr>
          <w:rFonts w:eastAsiaTheme="minorEastAsia"/>
          <w:b/>
          <w:bCs/>
          <w:szCs w:val="21"/>
        </w:rPr>
        <w:t>2019</w:t>
      </w:r>
      <w:r>
        <w:rPr>
          <w:rFonts w:eastAsiaTheme="minorEastAsia"/>
          <w:b/>
          <w:bCs/>
          <w:szCs w:val="21"/>
        </w:rPr>
        <w:t>年</w:t>
      </w:r>
      <w:r>
        <w:rPr>
          <w:rFonts w:eastAsiaTheme="minorEastAsia"/>
          <w:b/>
          <w:bCs/>
          <w:szCs w:val="21"/>
        </w:rPr>
        <w:t>9</w:t>
      </w:r>
      <w:r>
        <w:rPr>
          <w:rFonts w:eastAsiaTheme="minorEastAsia"/>
          <w:b/>
          <w:bCs/>
          <w:szCs w:val="21"/>
        </w:rPr>
        <w:t>月</w:t>
      </w:r>
      <w:r>
        <w:rPr>
          <w:rFonts w:eastAsiaTheme="minorEastAsia"/>
          <w:b/>
          <w:bCs/>
          <w:szCs w:val="21"/>
        </w:rPr>
        <w:t>25</w:t>
      </w:r>
      <w:r>
        <w:rPr>
          <w:rFonts w:eastAsiaTheme="minorEastAsia"/>
          <w:b/>
          <w:bCs/>
          <w:szCs w:val="21"/>
        </w:rPr>
        <w:t>日，北京银保监局对北京银行作</w:t>
      </w:r>
      <w:r>
        <w:rPr>
          <w:rFonts w:eastAsiaTheme="minorEastAsia"/>
          <w:b/>
          <w:bCs/>
          <w:szCs w:val="21"/>
        </w:rPr>
        <w:t>出</w:t>
      </w:r>
      <w:r>
        <w:rPr>
          <w:rFonts w:eastAsiaTheme="minorEastAsia"/>
          <w:b/>
          <w:bCs/>
          <w:szCs w:val="21"/>
        </w:rPr>
        <w:t>“</w:t>
      </w:r>
      <w:r>
        <w:rPr>
          <w:rFonts w:eastAsiaTheme="minorEastAsia"/>
          <w:b/>
          <w:bCs/>
          <w:szCs w:val="21"/>
        </w:rPr>
        <w:t>责令改正，并给予合计</w:t>
      </w:r>
      <w:r>
        <w:rPr>
          <w:rFonts w:eastAsiaTheme="minorEastAsia"/>
          <w:b/>
          <w:bCs/>
          <w:szCs w:val="21"/>
        </w:rPr>
        <w:t>100</w:t>
      </w:r>
      <w:r>
        <w:rPr>
          <w:rFonts w:eastAsiaTheme="minorEastAsia"/>
          <w:b/>
          <w:bCs/>
          <w:szCs w:val="21"/>
        </w:rPr>
        <w:t>万元罚款</w:t>
      </w:r>
      <w:r>
        <w:rPr>
          <w:rFonts w:eastAsiaTheme="minorEastAsia"/>
          <w:b/>
          <w:bCs/>
          <w:szCs w:val="21"/>
        </w:rPr>
        <w:t>”</w:t>
      </w:r>
      <w:r>
        <w:rPr>
          <w:rFonts w:eastAsiaTheme="minorEastAsia"/>
          <w:b/>
          <w:bCs/>
          <w:szCs w:val="21"/>
        </w:rPr>
        <w:t>的行政处罚决定，违法违规事由：员工大额消费贷款违规行为长期未有效整改、同业业务专营部门制改革不到位、同业投资违规接受第三方金融机构信用担保。</w:t>
      </w:r>
    </w:p>
    <w:p w:rsidR="00564219" w:rsidRDefault="00001813">
      <w:pPr>
        <w:spacing w:line="360" w:lineRule="auto"/>
        <w:rPr>
          <w:rFonts w:eastAsiaTheme="minorEastAsia"/>
          <w:bCs/>
          <w:color w:val="000000" w:themeColor="text1"/>
          <w:szCs w:val="21"/>
        </w:rPr>
      </w:pPr>
      <w:r>
        <w:rPr>
          <w:rFonts w:eastAsiaTheme="minorEastAsia"/>
          <w:b/>
          <w:bCs/>
          <w:szCs w:val="21"/>
        </w:rPr>
        <w:t>19</w:t>
      </w:r>
      <w:r>
        <w:rPr>
          <w:rFonts w:eastAsiaTheme="minorEastAsia"/>
          <w:b/>
          <w:bCs/>
          <w:szCs w:val="21"/>
        </w:rPr>
        <w:t>建设银行</w:t>
      </w:r>
      <w:r>
        <w:rPr>
          <w:rFonts w:eastAsiaTheme="minorEastAsia"/>
          <w:b/>
          <w:bCs/>
          <w:szCs w:val="21"/>
        </w:rPr>
        <w:t>CD029</w:t>
      </w:r>
      <w:r>
        <w:rPr>
          <w:rFonts w:eastAsiaTheme="minorEastAsia"/>
          <w:b/>
          <w:bCs/>
          <w:szCs w:val="21"/>
        </w:rPr>
        <w:t>（代码：</w:t>
      </w:r>
      <w:r>
        <w:rPr>
          <w:rFonts w:eastAsiaTheme="minorEastAsia"/>
          <w:b/>
          <w:bCs/>
          <w:szCs w:val="21"/>
        </w:rPr>
        <w:t>111905029</w:t>
      </w:r>
      <w:r>
        <w:rPr>
          <w:rFonts w:eastAsiaTheme="minorEastAsia"/>
          <w:b/>
          <w:bCs/>
          <w:szCs w:val="21"/>
        </w:rPr>
        <w:t>）是易方达龙宝货币市场基金的前十大持仓证券。</w:t>
      </w:r>
      <w:r>
        <w:rPr>
          <w:rFonts w:eastAsiaTheme="minorEastAsia"/>
          <w:b/>
          <w:bCs/>
          <w:szCs w:val="21"/>
        </w:rPr>
        <w:t>2019</w:t>
      </w:r>
      <w:r>
        <w:rPr>
          <w:rFonts w:eastAsiaTheme="minorEastAsia"/>
          <w:b/>
          <w:bCs/>
          <w:szCs w:val="21"/>
        </w:rPr>
        <w:t>年</w:t>
      </w:r>
      <w:r>
        <w:rPr>
          <w:rFonts w:eastAsiaTheme="minorEastAsia"/>
          <w:b/>
          <w:bCs/>
          <w:szCs w:val="21"/>
        </w:rPr>
        <w:t>5</w:t>
      </w:r>
      <w:r>
        <w:rPr>
          <w:rFonts w:eastAsiaTheme="minorEastAsia"/>
          <w:b/>
          <w:bCs/>
          <w:szCs w:val="21"/>
        </w:rPr>
        <w:t>月</w:t>
      </w:r>
      <w:r>
        <w:rPr>
          <w:rFonts w:eastAsiaTheme="minorEastAsia"/>
          <w:b/>
          <w:bCs/>
          <w:szCs w:val="21"/>
        </w:rPr>
        <w:t>7</w:t>
      </w:r>
      <w:r>
        <w:rPr>
          <w:rFonts w:eastAsiaTheme="minorEastAsia"/>
          <w:b/>
          <w:bCs/>
          <w:szCs w:val="21"/>
        </w:rPr>
        <w:t>日，中国银行保险监督管理委员会上海监管局针对中国建设银行股份有限公司信用卡中心的如下违法违规行为作出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50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2016</w:t>
      </w:r>
      <w:r>
        <w:rPr>
          <w:rFonts w:eastAsiaTheme="minorEastAsia"/>
          <w:b/>
          <w:bCs/>
          <w:szCs w:val="21"/>
        </w:rPr>
        <w:t>年至</w:t>
      </w:r>
      <w:r>
        <w:rPr>
          <w:rFonts w:eastAsiaTheme="minorEastAsia"/>
          <w:b/>
          <w:bCs/>
          <w:szCs w:val="21"/>
        </w:rPr>
        <w:t>2017</w:t>
      </w:r>
      <w:r>
        <w:rPr>
          <w:rFonts w:eastAsiaTheme="minorEastAsia"/>
          <w:b/>
          <w:bCs/>
          <w:szCs w:val="21"/>
        </w:rPr>
        <w:t>年</w:t>
      </w:r>
      <w:r>
        <w:rPr>
          <w:rFonts w:eastAsiaTheme="minorEastAsia"/>
          <w:b/>
          <w:bCs/>
          <w:szCs w:val="21"/>
        </w:rPr>
        <w:t>6</w:t>
      </w:r>
      <w:r>
        <w:rPr>
          <w:rFonts w:eastAsiaTheme="minorEastAsia"/>
          <w:b/>
          <w:bCs/>
          <w:szCs w:val="21"/>
        </w:rPr>
        <w:t>月间部分信用卡资金违规用于非消费领域。</w:t>
      </w:r>
      <w:r>
        <w:rPr>
          <w:rFonts w:eastAsiaTheme="minorEastAsia"/>
          <w:b/>
          <w:bCs/>
          <w:szCs w:val="21"/>
        </w:rPr>
        <w:t>2019</w:t>
      </w:r>
      <w:r>
        <w:rPr>
          <w:rFonts w:eastAsiaTheme="minorEastAsia"/>
          <w:b/>
          <w:bCs/>
          <w:szCs w:val="21"/>
        </w:rPr>
        <w:t>年</w:t>
      </w:r>
      <w:r>
        <w:rPr>
          <w:rFonts w:eastAsiaTheme="minorEastAsia"/>
          <w:b/>
          <w:bCs/>
          <w:szCs w:val="21"/>
        </w:rPr>
        <w:t>7</w:t>
      </w:r>
      <w:r>
        <w:rPr>
          <w:rFonts w:eastAsiaTheme="minorEastAsia"/>
          <w:b/>
          <w:bCs/>
          <w:szCs w:val="21"/>
        </w:rPr>
        <w:t>月</w:t>
      </w:r>
      <w:r>
        <w:rPr>
          <w:rFonts w:eastAsiaTheme="minorEastAsia"/>
          <w:b/>
          <w:bCs/>
          <w:szCs w:val="21"/>
        </w:rPr>
        <w:t>8</w:t>
      </w:r>
      <w:r>
        <w:rPr>
          <w:rFonts w:eastAsiaTheme="minorEastAsia"/>
          <w:b/>
          <w:bCs/>
          <w:szCs w:val="21"/>
        </w:rPr>
        <w:t>日，中国银行保险监督管理委员会上海监管局针对中国建设银行股份有限公司信用卡中心的如下违法违规行为作出</w:t>
      </w:r>
      <w:r>
        <w:rPr>
          <w:rFonts w:eastAsiaTheme="minorEastAsia"/>
          <w:b/>
          <w:bCs/>
          <w:szCs w:val="21"/>
        </w:rPr>
        <w:t>“</w:t>
      </w:r>
      <w:r>
        <w:rPr>
          <w:rFonts w:eastAsiaTheme="minorEastAsia"/>
          <w:b/>
          <w:bCs/>
          <w:szCs w:val="21"/>
        </w:rPr>
        <w:t>责令改正，并处罚款</w:t>
      </w:r>
      <w:r>
        <w:rPr>
          <w:rFonts w:eastAsiaTheme="minorEastAsia"/>
          <w:b/>
          <w:bCs/>
          <w:szCs w:val="21"/>
        </w:rPr>
        <w:t>30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w:t>
      </w:r>
      <w:r>
        <w:rPr>
          <w:rFonts w:eastAsiaTheme="minorEastAsia"/>
          <w:b/>
          <w:bCs/>
          <w:szCs w:val="21"/>
        </w:rPr>
        <w:t>2017</w:t>
      </w:r>
      <w:r>
        <w:rPr>
          <w:rFonts w:eastAsiaTheme="minorEastAsia"/>
          <w:b/>
          <w:bCs/>
          <w:szCs w:val="21"/>
        </w:rPr>
        <w:t>年</w:t>
      </w:r>
      <w:r>
        <w:rPr>
          <w:rFonts w:eastAsiaTheme="minorEastAsia"/>
          <w:b/>
          <w:bCs/>
          <w:szCs w:val="21"/>
        </w:rPr>
        <w:t>5</w:t>
      </w:r>
      <w:r>
        <w:rPr>
          <w:rFonts w:eastAsiaTheme="minorEastAsia"/>
          <w:b/>
          <w:bCs/>
          <w:szCs w:val="21"/>
        </w:rPr>
        <w:t>月在为部分客户办理信用卡业务时，未遵守总授信额度管理制度；</w:t>
      </w:r>
      <w:r>
        <w:rPr>
          <w:rFonts w:eastAsiaTheme="minorEastAsia"/>
          <w:b/>
          <w:bCs/>
          <w:szCs w:val="21"/>
        </w:rPr>
        <w:t>2</w:t>
      </w:r>
      <w:r>
        <w:rPr>
          <w:rFonts w:eastAsiaTheme="minorEastAsia"/>
          <w:b/>
          <w:bCs/>
          <w:szCs w:val="21"/>
        </w:rPr>
        <w:t>、</w:t>
      </w:r>
      <w:r>
        <w:rPr>
          <w:rFonts w:eastAsiaTheme="minorEastAsia"/>
          <w:b/>
          <w:bCs/>
          <w:szCs w:val="21"/>
        </w:rPr>
        <w:t>2017</w:t>
      </w:r>
      <w:r>
        <w:rPr>
          <w:rFonts w:eastAsiaTheme="minorEastAsia"/>
          <w:b/>
          <w:bCs/>
          <w:szCs w:val="21"/>
        </w:rPr>
        <w:t>年</w:t>
      </w:r>
      <w:r>
        <w:rPr>
          <w:rFonts w:eastAsiaTheme="minorEastAsia"/>
          <w:b/>
          <w:bCs/>
          <w:szCs w:val="21"/>
        </w:rPr>
        <w:t>9</w:t>
      </w:r>
      <w:r>
        <w:rPr>
          <w:rFonts w:eastAsiaTheme="minorEastAsia"/>
          <w:b/>
          <w:bCs/>
          <w:szCs w:val="21"/>
        </w:rPr>
        <w:t>月、</w:t>
      </w:r>
      <w:r>
        <w:rPr>
          <w:rFonts w:eastAsiaTheme="minorEastAsia"/>
          <w:b/>
          <w:bCs/>
          <w:szCs w:val="21"/>
        </w:rPr>
        <w:t>10</w:t>
      </w:r>
      <w:r>
        <w:rPr>
          <w:rFonts w:eastAsiaTheme="minorEastAsia"/>
          <w:b/>
          <w:bCs/>
          <w:szCs w:val="21"/>
        </w:rPr>
        <w:t>月对部分信用卡申请人资信水平调查严重不尽职。</w:t>
      </w:r>
      <w:r>
        <w:rPr>
          <w:rFonts w:eastAsiaTheme="minorEastAsia"/>
          <w:b/>
          <w:bCs/>
          <w:szCs w:val="21"/>
        </w:rPr>
        <w:t>2019</w:t>
      </w:r>
      <w:r>
        <w:rPr>
          <w:rFonts w:eastAsiaTheme="minorEastAsia"/>
          <w:b/>
          <w:bCs/>
          <w:szCs w:val="21"/>
        </w:rPr>
        <w:t>年</w:t>
      </w:r>
      <w:r>
        <w:rPr>
          <w:rFonts w:eastAsiaTheme="minorEastAsia"/>
          <w:b/>
          <w:bCs/>
          <w:szCs w:val="21"/>
        </w:rPr>
        <w:t>12</w:t>
      </w:r>
      <w:r>
        <w:rPr>
          <w:rFonts w:eastAsiaTheme="minorEastAsia"/>
          <w:b/>
          <w:bCs/>
          <w:szCs w:val="21"/>
        </w:rPr>
        <w:t>月</w:t>
      </w:r>
      <w:r>
        <w:rPr>
          <w:rFonts w:eastAsiaTheme="minorEastAsia"/>
          <w:b/>
          <w:bCs/>
          <w:szCs w:val="21"/>
        </w:rPr>
        <w:t>27</w:t>
      </w:r>
      <w:r>
        <w:rPr>
          <w:rFonts w:eastAsiaTheme="minorEastAsia"/>
          <w:b/>
          <w:bCs/>
          <w:szCs w:val="21"/>
        </w:rPr>
        <w:t>日，中国银行保险监督管理委员会对中国建设银行股份有限公司的如下违法违规行为作出</w:t>
      </w:r>
      <w:r>
        <w:rPr>
          <w:rFonts w:eastAsiaTheme="minorEastAsia"/>
          <w:b/>
          <w:bCs/>
          <w:szCs w:val="21"/>
        </w:rPr>
        <w:t>“</w:t>
      </w:r>
      <w:r>
        <w:rPr>
          <w:rFonts w:eastAsiaTheme="minorEastAsia"/>
          <w:b/>
          <w:bCs/>
          <w:szCs w:val="21"/>
        </w:rPr>
        <w:t>罚款</w:t>
      </w:r>
      <w:r>
        <w:rPr>
          <w:rFonts w:eastAsiaTheme="minorEastAsia"/>
          <w:b/>
          <w:bCs/>
          <w:szCs w:val="21"/>
        </w:rPr>
        <w:t>80</w:t>
      </w:r>
      <w:r>
        <w:rPr>
          <w:rFonts w:eastAsiaTheme="minorEastAsia"/>
          <w:b/>
          <w:bCs/>
          <w:szCs w:val="21"/>
        </w:rPr>
        <w:t>万元</w:t>
      </w:r>
      <w:r>
        <w:rPr>
          <w:rFonts w:eastAsiaTheme="minorEastAsia"/>
          <w:b/>
          <w:bCs/>
          <w:szCs w:val="21"/>
        </w:rPr>
        <w:t>”</w:t>
      </w:r>
      <w:r>
        <w:rPr>
          <w:rFonts w:eastAsiaTheme="minorEastAsia"/>
          <w:b/>
          <w:bCs/>
          <w:szCs w:val="21"/>
        </w:rPr>
        <w:t>的行政处罚决定：</w:t>
      </w:r>
      <w:r>
        <w:rPr>
          <w:rFonts w:eastAsiaTheme="minorEastAsia"/>
          <w:b/>
          <w:bCs/>
          <w:szCs w:val="21"/>
        </w:rPr>
        <w:t>1</w:t>
      </w:r>
      <w:r>
        <w:rPr>
          <w:rFonts w:eastAsiaTheme="minorEastAsia"/>
          <w:b/>
          <w:bCs/>
          <w:szCs w:val="21"/>
        </w:rPr>
        <w:t>、用于风险缓释的保证金管理存在漏洞；</w:t>
      </w:r>
      <w:r>
        <w:rPr>
          <w:rFonts w:eastAsiaTheme="minorEastAsia"/>
          <w:b/>
          <w:bCs/>
          <w:szCs w:val="21"/>
        </w:rPr>
        <w:t>2</w:t>
      </w:r>
      <w:r>
        <w:rPr>
          <w:rFonts w:eastAsiaTheme="minorEastAsia"/>
          <w:b/>
          <w:bCs/>
          <w:szCs w:val="21"/>
        </w:rPr>
        <w:t>、国别风险管理不完善。</w:t>
      </w:r>
    </w:p>
    <w:p w:rsidR="00564219" w:rsidRDefault="00001813">
      <w:pPr>
        <w:spacing w:line="360" w:lineRule="auto"/>
        <w:rPr>
          <w:rFonts w:eastAsiaTheme="minorEastAsia"/>
          <w:bCs/>
          <w:color w:val="000000" w:themeColor="text1"/>
          <w:szCs w:val="21"/>
        </w:rPr>
      </w:pPr>
      <w:r>
        <w:rPr>
          <w:rFonts w:eastAsiaTheme="minorEastAsia"/>
          <w:b/>
          <w:bCs/>
          <w:szCs w:val="21"/>
        </w:rPr>
        <w:t>本基金投资</w:t>
      </w:r>
      <w:r>
        <w:rPr>
          <w:rFonts w:eastAsiaTheme="minorEastAsia"/>
          <w:b/>
          <w:bCs/>
          <w:szCs w:val="21"/>
        </w:rPr>
        <w:t>19</w:t>
      </w:r>
      <w:r>
        <w:rPr>
          <w:rFonts w:eastAsiaTheme="minorEastAsia"/>
          <w:b/>
          <w:bCs/>
          <w:szCs w:val="21"/>
        </w:rPr>
        <w:t>农业银行</w:t>
      </w:r>
      <w:r>
        <w:rPr>
          <w:rFonts w:eastAsiaTheme="minorEastAsia"/>
          <w:b/>
          <w:bCs/>
          <w:szCs w:val="21"/>
        </w:rPr>
        <w:t>CD150</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CD094</w:t>
      </w:r>
      <w:r>
        <w:rPr>
          <w:rFonts w:eastAsiaTheme="minorEastAsia"/>
          <w:b/>
          <w:bCs/>
          <w:szCs w:val="21"/>
        </w:rPr>
        <w:t>、</w:t>
      </w:r>
      <w:r>
        <w:rPr>
          <w:rFonts w:eastAsiaTheme="minorEastAsia"/>
          <w:b/>
          <w:bCs/>
          <w:szCs w:val="21"/>
        </w:rPr>
        <w:t>19</w:t>
      </w:r>
      <w:r>
        <w:rPr>
          <w:rFonts w:eastAsiaTheme="minorEastAsia"/>
          <w:b/>
          <w:bCs/>
          <w:szCs w:val="21"/>
        </w:rPr>
        <w:t>北京银行</w:t>
      </w:r>
      <w:r>
        <w:rPr>
          <w:rFonts w:eastAsiaTheme="minorEastAsia"/>
          <w:b/>
          <w:bCs/>
          <w:szCs w:val="21"/>
        </w:rPr>
        <w:t>CD029</w:t>
      </w:r>
      <w:r>
        <w:rPr>
          <w:rFonts w:eastAsiaTheme="minorEastAsia"/>
          <w:b/>
          <w:bCs/>
          <w:szCs w:val="21"/>
        </w:rPr>
        <w:t>、</w:t>
      </w:r>
      <w:r>
        <w:rPr>
          <w:rFonts w:eastAsiaTheme="minorEastAsia"/>
          <w:b/>
          <w:bCs/>
          <w:szCs w:val="21"/>
        </w:rPr>
        <w:t>19</w:t>
      </w:r>
      <w:r>
        <w:rPr>
          <w:rFonts w:eastAsiaTheme="minorEastAsia"/>
          <w:b/>
          <w:bCs/>
          <w:szCs w:val="21"/>
        </w:rPr>
        <w:t>建设银行</w:t>
      </w:r>
      <w:r>
        <w:rPr>
          <w:rFonts w:eastAsiaTheme="minorEastAsia"/>
          <w:b/>
          <w:bCs/>
          <w:szCs w:val="21"/>
        </w:rPr>
        <w:t>CD029</w:t>
      </w:r>
      <w:r>
        <w:rPr>
          <w:rFonts w:eastAsiaTheme="minorEastAsia"/>
          <w:b/>
          <w:bCs/>
          <w:szCs w:val="21"/>
        </w:rPr>
        <w:t>的投资决策程序符合公司投资制度的规定。</w:t>
      </w:r>
    </w:p>
    <w:p w:rsidR="00564219" w:rsidRDefault="00001813">
      <w:pPr>
        <w:spacing w:line="360" w:lineRule="auto"/>
        <w:rPr>
          <w:rFonts w:eastAsiaTheme="minorEastAsia"/>
          <w:bCs/>
          <w:color w:val="000000" w:themeColor="text1"/>
          <w:szCs w:val="21"/>
        </w:rPr>
      </w:pPr>
      <w:r>
        <w:rPr>
          <w:rFonts w:eastAsiaTheme="minorEastAsia"/>
          <w:b/>
          <w:bCs/>
          <w:szCs w:val="21"/>
        </w:rPr>
        <w:t>除</w:t>
      </w:r>
      <w:r>
        <w:rPr>
          <w:rFonts w:eastAsiaTheme="minorEastAsia"/>
          <w:b/>
          <w:bCs/>
          <w:szCs w:val="21"/>
        </w:rPr>
        <w:t>19</w:t>
      </w:r>
      <w:r>
        <w:rPr>
          <w:rFonts w:eastAsiaTheme="minorEastAsia"/>
          <w:b/>
          <w:bCs/>
          <w:szCs w:val="21"/>
        </w:rPr>
        <w:t>农业银行</w:t>
      </w:r>
      <w:r>
        <w:rPr>
          <w:rFonts w:eastAsiaTheme="minorEastAsia"/>
          <w:b/>
          <w:bCs/>
          <w:szCs w:val="21"/>
        </w:rPr>
        <w:t>CD150</w:t>
      </w:r>
      <w:r>
        <w:rPr>
          <w:rFonts w:eastAsiaTheme="minorEastAsia"/>
          <w:b/>
          <w:bCs/>
          <w:szCs w:val="21"/>
        </w:rPr>
        <w:t>、</w:t>
      </w:r>
      <w:r>
        <w:rPr>
          <w:rFonts w:eastAsiaTheme="minorEastAsia"/>
          <w:b/>
          <w:bCs/>
          <w:szCs w:val="21"/>
        </w:rPr>
        <w:t>19</w:t>
      </w:r>
      <w:r>
        <w:rPr>
          <w:rFonts w:eastAsiaTheme="minorEastAsia"/>
          <w:b/>
          <w:bCs/>
          <w:szCs w:val="21"/>
        </w:rPr>
        <w:t>农业银行</w:t>
      </w:r>
      <w:r>
        <w:rPr>
          <w:rFonts w:eastAsiaTheme="minorEastAsia"/>
          <w:b/>
          <w:bCs/>
          <w:szCs w:val="21"/>
        </w:rPr>
        <w:t>CD094</w:t>
      </w:r>
      <w:r>
        <w:rPr>
          <w:rFonts w:eastAsiaTheme="minorEastAsia"/>
          <w:b/>
          <w:bCs/>
          <w:szCs w:val="21"/>
        </w:rPr>
        <w:t>、</w:t>
      </w:r>
      <w:r>
        <w:rPr>
          <w:rFonts w:eastAsiaTheme="minorEastAsia"/>
          <w:b/>
          <w:bCs/>
          <w:szCs w:val="21"/>
        </w:rPr>
        <w:t>19</w:t>
      </w:r>
      <w:r>
        <w:rPr>
          <w:rFonts w:eastAsiaTheme="minorEastAsia"/>
          <w:b/>
          <w:bCs/>
          <w:szCs w:val="21"/>
        </w:rPr>
        <w:t>北京银行</w:t>
      </w:r>
      <w:r>
        <w:rPr>
          <w:rFonts w:eastAsiaTheme="minorEastAsia"/>
          <w:b/>
          <w:bCs/>
          <w:szCs w:val="21"/>
        </w:rPr>
        <w:t>CD029</w:t>
      </w:r>
      <w:r>
        <w:rPr>
          <w:rFonts w:eastAsiaTheme="minorEastAsia"/>
          <w:b/>
          <w:bCs/>
          <w:szCs w:val="21"/>
        </w:rPr>
        <w:t>、</w:t>
      </w:r>
      <w:r>
        <w:rPr>
          <w:rFonts w:eastAsiaTheme="minorEastAsia"/>
          <w:b/>
          <w:bCs/>
          <w:szCs w:val="21"/>
        </w:rPr>
        <w:t>19</w:t>
      </w:r>
      <w:r>
        <w:rPr>
          <w:rFonts w:eastAsiaTheme="minorEastAsia"/>
          <w:b/>
          <w:bCs/>
          <w:szCs w:val="21"/>
        </w:rPr>
        <w:t>建设银行</w:t>
      </w:r>
      <w:r>
        <w:rPr>
          <w:rFonts w:eastAsiaTheme="minorEastAsia"/>
          <w:b/>
          <w:bCs/>
          <w:szCs w:val="21"/>
        </w:rPr>
        <w:t>CD029</w:t>
      </w:r>
      <w:r>
        <w:rPr>
          <w:rFonts w:eastAsiaTheme="minorEastAsia"/>
          <w:b/>
          <w:bCs/>
          <w:szCs w:val="21"/>
        </w:rPr>
        <w:t>外，本基金投资的前十名证券的发行主体本期没有出现被监管部门立案调查，或在报告编制日前一年内受到公开谴责、处罚的情形。</w:t>
      </w:r>
    </w:p>
    <w:p w:rsidR="001C2813" w:rsidRPr="00D0515B" w:rsidRDefault="00ED66BD" w:rsidP="00ED66BD">
      <w:pPr>
        <w:spacing w:line="360" w:lineRule="auto"/>
        <w:rPr>
          <w:rFonts w:asciiTheme="minorEastAsia" w:eastAsiaTheme="minorEastAsia" w:hAnsiTheme="minorEastAsia"/>
          <w:b/>
          <w:szCs w:val="21"/>
        </w:rPr>
      </w:pPr>
      <w:r w:rsidRPr="0064229F">
        <w:rPr>
          <w:rFonts w:eastAsiaTheme="minorEastAsia"/>
          <w:b/>
          <w:color w:val="000000" w:themeColor="text1"/>
          <w:szCs w:val="21"/>
        </w:rPr>
        <w:t>8.9.3</w:t>
      </w:r>
      <w:r w:rsidRPr="0064229F">
        <w:rPr>
          <w:rFonts w:eastAsiaTheme="minorEastAsia"/>
          <w:b/>
          <w:color w:val="000000" w:themeColor="text1"/>
          <w:szCs w:val="21"/>
        </w:rPr>
        <w:t>期末其他各项资产构成</w:t>
      </w:r>
    </w:p>
    <w:p w:rsidR="006D141C" w:rsidRPr="004A1E11" w:rsidRDefault="005B4215" w:rsidP="004B36C2">
      <w:pPr>
        <w:autoSpaceDE w:val="0"/>
        <w:autoSpaceDN w:val="0"/>
        <w:adjustRightInd w:val="0"/>
        <w:spacing w:before="29" w:line="360" w:lineRule="auto"/>
        <w:ind w:left="15"/>
        <w:jc w:val="right"/>
        <w:rPr>
          <w:rFonts w:eastAsiaTheme="minorEastAsia"/>
          <w:kern w:val="0"/>
          <w:szCs w:val="21"/>
        </w:rPr>
      </w:pPr>
      <w:r w:rsidRPr="004A1E11">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序号</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名称</w:t>
            </w:r>
          </w:p>
        </w:tc>
        <w:tc>
          <w:tcPr>
            <w:tcW w:w="4118"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金额</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8A2C8A" w:rsidP="004B36C2">
            <w:pPr>
              <w:spacing w:line="360" w:lineRule="auto"/>
              <w:jc w:val="center"/>
              <w:rPr>
                <w:rFonts w:eastAsiaTheme="minorEastAsia"/>
                <w:szCs w:val="21"/>
              </w:rPr>
            </w:pPr>
            <w:r w:rsidRPr="004A1E11">
              <w:rPr>
                <w:rFonts w:eastAsiaTheme="minorEastAsia"/>
                <w:szCs w:val="21"/>
              </w:rPr>
              <w:t>1</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jc w:val="center"/>
              <w:rPr>
                <w:rFonts w:eastAsiaTheme="minorEastAsia"/>
                <w:szCs w:val="21"/>
              </w:rPr>
            </w:pPr>
            <w:r w:rsidRPr="004A1E11">
              <w:rPr>
                <w:rFonts w:eastAsiaTheme="minorEastAsia"/>
                <w:szCs w:val="21"/>
              </w:rPr>
              <w:t>2</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3</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5,462,629.11</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4</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13,597,745.81</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5</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hideMark/>
          </w:tcPr>
          <w:p w:rsidR="006D141C" w:rsidRPr="004A1E11" w:rsidRDefault="001C2813" w:rsidP="004B36C2">
            <w:pPr>
              <w:spacing w:line="360" w:lineRule="auto"/>
              <w:jc w:val="center"/>
              <w:rPr>
                <w:rFonts w:eastAsiaTheme="minorEastAsia"/>
                <w:szCs w:val="21"/>
              </w:rPr>
            </w:pPr>
            <w:r w:rsidRPr="004A1E11">
              <w:rPr>
                <w:rFonts w:eastAsiaTheme="minorEastAsia"/>
                <w:szCs w:val="21"/>
              </w:rPr>
              <w:t>6</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7</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w:t>
            </w:r>
          </w:p>
        </w:tc>
      </w:tr>
      <w:tr w:rsidR="002C233F" w:rsidRPr="004A1E11" w:rsidTr="006D141C">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center"/>
              <w:rPr>
                <w:rFonts w:eastAsiaTheme="minorEastAsia"/>
                <w:szCs w:val="21"/>
              </w:rPr>
            </w:pPr>
            <w:r w:rsidRPr="004A1E11">
              <w:rPr>
                <w:rFonts w:eastAsiaTheme="minorEastAsia"/>
                <w:szCs w:val="21"/>
              </w:rPr>
              <w:t>8</w:t>
            </w:r>
          </w:p>
        </w:tc>
        <w:tc>
          <w:tcPr>
            <w:tcW w:w="4117" w:type="dxa"/>
            <w:tcBorders>
              <w:top w:val="single" w:sz="4" w:space="0" w:color="000000"/>
              <w:left w:val="single" w:sz="4" w:space="0" w:color="000000"/>
              <w:bottom w:val="single" w:sz="4" w:space="0" w:color="000000"/>
              <w:right w:val="single" w:sz="4" w:space="0" w:color="000000"/>
            </w:tcBorders>
            <w:hideMark/>
          </w:tcPr>
          <w:p w:rsidR="006D141C" w:rsidRPr="004A1E11" w:rsidRDefault="006D141C" w:rsidP="004B36C2">
            <w:pPr>
              <w:spacing w:line="360" w:lineRule="auto"/>
              <w:ind w:leftChars="50" w:left="105"/>
              <w:rPr>
                <w:rFonts w:eastAsiaTheme="minorEastAsia"/>
                <w:szCs w:val="21"/>
              </w:rPr>
            </w:pPr>
            <w:r w:rsidRPr="004A1E11">
              <w:rPr>
                <w:rFonts w:eastAsiaTheme="minorEastAsia"/>
                <w:szCs w:val="21"/>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4A1E11" w:rsidRDefault="006D141C" w:rsidP="004B36C2">
            <w:pPr>
              <w:autoSpaceDE w:val="0"/>
              <w:autoSpaceDN w:val="0"/>
              <w:adjustRightInd w:val="0"/>
              <w:spacing w:before="29" w:line="360" w:lineRule="auto"/>
              <w:ind w:left="15"/>
              <w:jc w:val="right"/>
              <w:rPr>
                <w:rFonts w:eastAsiaTheme="minorEastAsia"/>
                <w:szCs w:val="21"/>
              </w:rPr>
            </w:pPr>
            <w:r w:rsidRPr="004A1E11">
              <w:rPr>
                <w:rFonts w:eastAsiaTheme="minorEastAsia"/>
                <w:szCs w:val="21"/>
              </w:rPr>
              <w:t>19,060,374.92</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70" w:name="_Toc331410111"/>
      <w:bookmarkStart w:id="71" w:name="_Toc225500050"/>
      <w:bookmarkStart w:id="72" w:name="_Toc35533892"/>
      <w:r w:rsidRPr="00BF47EE">
        <w:rPr>
          <w:rFonts w:ascii="宋体" w:hAnsi="宋体" w:hint="eastAsia"/>
          <w:color w:val="000000"/>
          <w:sz w:val="21"/>
          <w:szCs w:val="21"/>
        </w:rPr>
        <w:t>§</w:t>
      </w:r>
      <w:r w:rsidR="00AA0467" w:rsidRPr="00BF47EE">
        <w:rPr>
          <w:rFonts w:ascii="宋体" w:hAnsi="宋体" w:hint="eastAsia"/>
          <w:color w:val="000000"/>
          <w:sz w:val="21"/>
          <w:szCs w:val="21"/>
        </w:rPr>
        <w:t>9</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基金份额持有人信息</w:t>
      </w:r>
      <w:bookmarkEnd w:id="70"/>
      <w:bookmarkEnd w:id="71"/>
      <w:bookmarkEnd w:id="72"/>
    </w:p>
    <w:p w:rsidR="00A66BB5" w:rsidRPr="00D0515B" w:rsidRDefault="00A66BB5" w:rsidP="00CE6075">
      <w:pPr>
        <w:pStyle w:val="20"/>
        <w:spacing w:before="0" w:after="0"/>
        <w:rPr>
          <w:rFonts w:asciiTheme="minorEastAsia" w:eastAsiaTheme="minorEastAsia" w:hAnsiTheme="minorEastAsia" w:cs="Times New Roman"/>
          <w:kern w:val="0"/>
          <w:sz w:val="21"/>
          <w:szCs w:val="21"/>
        </w:rPr>
      </w:pPr>
      <w:bookmarkStart w:id="73" w:name="_Toc331410112"/>
      <w:bookmarkStart w:id="74" w:name="_Toc225500051"/>
      <w:bookmarkStart w:id="75" w:name="_Toc35533893"/>
      <w:r w:rsidRPr="00D0515B">
        <w:rPr>
          <w:rFonts w:asciiTheme="minorEastAsia" w:eastAsiaTheme="minorEastAsia" w:hAnsiTheme="minorEastAsia" w:cs="Times New Roman" w:hint="eastAsia"/>
          <w:kern w:val="0"/>
          <w:sz w:val="21"/>
          <w:szCs w:val="21"/>
        </w:rPr>
        <w:t>9.1</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期末基金份额持有人户数及持有人结构</w:t>
      </w:r>
      <w:bookmarkEnd w:id="73"/>
      <w:bookmarkEnd w:id="74"/>
      <w:bookmarkEnd w:id="75"/>
    </w:p>
    <w:p w:rsidR="002D5B10" w:rsidRPr="004A1E11" w:rsidRDefault="002D5B10" w:rsidP="002D5B10">
      <w:pPr>
        <w:autoSpaceDE w:val="0"/>
        <w:autoSpaceDN w:val="0"/>
        <w:adjustRightInd w:val="0"/>
        <w:spacing w:before="29" w:line="360" w:lineRule="auto"/>
        <w:ind w:left="15"/>
        <w:jc w:val="right"/>
        <w:rPr>
          <w:rFonts w:eastAsiaTheme="minorEastAsia"/>
          <w:color w:val="000000"/>
          <w:szCs w:val="21"/>
        </w:rPr>
      </w:pPr>
      <w:r w:rsidRPr="004A1E11">
        <w:rPr>
          <w:rFonts w:eastAsiaTheme="minorEastAsia"/>
          <w:color w:val="000000"/>
          <w:szCs w:val="21"/>
        </w:rPr>
        <w:t>份额单位：份</w:t>
      </w:r>
    </w:p>
    <w:p w:rsidR="002D5B10" w:rsidRPr="004A1E11" w:rsidRDefault="002D5B10" w:rsidP="002D5B10">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2D5B10" w:rsidRPr="004A1E11" w:rsidTr="0066111A">
        <w:trPr>
          <w:jc w:val="center"/>
        </w:trPr>
        <w:tc>
          <w:tcPr>
            <w:tcW w:w="964" w:type="pct"/>
            <w:vMerge w:val="restart"/>
            <w:tcBorders>
              <w:top w:val="single" w:sz="8" w:space="0" w:color="000000"/>
              <w:left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持有人户数</w:t>
            </w:r>
            <w:r w:rsidRPr="004A1E11">
              <w:rPr>
                <w:rFonts w:eastAsiaTheme="minorEastAsia"/>
                <w:bCs/>
                <w:color w:val="000000"/>
                <w:szCs w:val="21"/>
              </w:rPr>
              <w:t>(</w:t>
            </w:r>
            <w:r w:rsidRPr="004A1E11">
              <w:rPr>
                <w:rFonts w:eastAsiaTheme="minorEastAsia"/>
                <w:bCs/>
                <w:color w:val="000000"/>
                <w:szCs w:val="21"/>
              </w:rPr>
              <w:t>户</w:t>
            </w:r>
            <w:r w:rsidRPr="004A1E11">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持有人结构</w:t>
            </w:r>
          </w:p>
        </w:tc>
      </w:tr>
      <w:tr w:rsidR="002D5B10" w:rsidRPr="004A1E11" w:rsidTr="0066111A">
        <w:trPr>
          <w:jc w:val="center"/>
        </w:trPr>
        <w:tc>
          <w:tcPr>
            <w:tcW w:w="964" w:type="pct"/>
            <w:vMerge/>
            <w:tcBorders>
              <w:left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个人投资者</w:t>
            </w:r>
          </w:p>
        </w:tc>
      </w:tr>
      <w:tr w:rsidR="002D5B10" w:rsidRPr="004A1E11" w:rsidTr="0066111A">
        <w:trPr>
          <w:jc w:val="center"/>
        </w:trPr>
        <w:tc>
          <w:tcPr>
            <w:tcW w:w="964" w:type="pct"/>
            <w:vMerge/>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占总份额比例</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易方达龙宝货币</w:t>
            </w:r>
            <w:r w:rsidRPr="004A1E11">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598,524</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1,430.96</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25,463,096.92</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2.97%</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830,998,135.35</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97.03%</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易方达龙宝货币</w:t>
            </w:r>
            <w:r w:rsidRPr="004A1E11">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12</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6,848,970.90</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42,380,775.54</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51.57%</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39,806,875.25</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48.43%</w:t>
            </w:r>
          </w:p>
        </w:tc>
      </w:tr>
      <w:tr w:rsidR="002D5B10" w:rsidRPr="004A1E11" w:rsidTr="0066111A">
        <w:trPr>
          <w:jc w:val="center"/>
        </w:trPr>
        <w:tc>
          <w:tcPr>
            <w:tcW w:w="964" w:type="pct"/>
            <w:tcBorders>
              <w:left w:val="single" w:sz="8" w:space="0" w:color="000000"/>
              <w:bottom w:val="single" w:sz="8" w:space="0" w:color="000000"/>
              <w:right w:val="single" w:sz="8" w:space="0" w:color="000000"/>
            </w:tcBorders>
          </w:tcPr>
          <w:p w:rsidR="002D5B10" w:rsidRPr="004A1E11" w:rsidRDefault="002D5B10" w:rsidP="0066111A">
            <w:pPr>
              <w:widowControl/>
              <w:spacing w:line="360" w:lineRule="auto"/>
              <w:jc w:val="center"/>
              <w:rPr>
                <w:rFonts w:eastAsiaTheme="minorEastAsia"/>
                <w:bCs/>
                <w:color w:val="000000"/>
                <w:szCs w:val="21"/>
              </w:rPr>
            </w:pPr>
            <w:r w:rsidRPr="004A1E11">
              <w:rPr>
                <w:rFonts w:eastAsiaTheme="minorEastAsia"/>
                <w:bCs/>
                <w:color w:val="000000"/>
                <w:szCs w:val="21"/>
              </w:rPr>
              <w:t>易方达龙宝货币</w:t>
            </w:r>
            <w:r w:rsidRPr="004A1E11">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17,833</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10,641.18</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189,764,240.49</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100.00%</w:t>
            </w:r>
          </w:p>
        </w:tc>
      </w:tr>
      <w:tr w:rsidR="002D5B10" w:rsidRPr="004A1E11" w:rsidTr="0066111A">
        <w:trPr>
          <w:jc w:val="center"/>
        </w:trPr>
        <w:tc>
          <w:tcPr>
            <w:tcW w:w="964" w:type="pct"/>
            <w:tcBorders>
              <w:top w:val="single" w:sz="8" w:space="0" w:color="000000"/>
              <w:left w:val="single" w:sz="8" w:space="0" w:color="000000"/>
              <w:bottom w:val="single" w:sz="8" w:space="0" w:color="000000"/>
              <w:right w:val="single" w:sz="8" w:space="0" w:color="000000"/>
            </w:tcBorders>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center"/>
              <w:rPr>
                <w:rFonts w:eastAsiaTheme="minorEastAsia"/>
                <w:bCs/>
                <w:color w:val="000000"/>
                <w:szCs w:val="21"/>
              </w:rPr>
            </w:pPr>
            <w:r w:rsidRPr="004A1E11">
              <w:rPr>
                <w:rFonts w:eastAsiaTheme="minorEastAsia"/>
                <w:bCs/>
                <w:color w:val="000000"/>
                <w:szCs w:val="21"/>
              </w:rPr>
              <w:t>616,369</w:t>
            </w:r>
          </w:p>
        </w:tc>
        <w:tc>
          <w:tcPr>
            <w:tcW w:w="688"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1,830.74</w:t>
            </w:r>
          </w:p>
        </w:tc>
        <w:tc>
          <w:tcPr>
            <w:tcW w:w="826"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67,843,872.46</w:t>
            </w:r>
          </w:p>
        </w:tc>
        <w:tc>
          <w:tcPr>
            <w:tcW w:w="531"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6.01%</w:t>
            </w:r>
          </w:p>
        </w:tc>
        <w:tc>
          <w:tcPr>
            <w:tcW w:w="843" w:type="pct"/>
            <w:tcBorders>
              <w:top w:val="single" w:sz="8" w:space="0" w:color="000000"/>
              <w:left w:val="single" w:sz="8" w:space="0" w:color="000000"/>
              <w:bottom w:val="single" w:sz="8" w:space="0" w:color="000000"/>
              <w:right w:val="single" w:sz="8" w:space="0" w:color="000000"/>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1,060,569,251.09</w:t>
            </w:r>
          </w:p>
        </w:tc>
        <w:tc>
          <w:tcPr>
            <w:tcW w:w="515" w:type="pct"/>
            <w:tcBorders>
              <w:top w:val="single" w:sz="8" w:space="0" w:color="000000"/>
              <w:left w:val="single" w:sz="8" w:space="0" w:color="000000"/>
              <w:bottom w:val="single" w:sz="8" w:space="0" w:color="000000"/>
              <w:right w:val="single" w:sz="4" w:space="0" w:color="auto"/>
            </w:tcBorders>
            <w:vAlign w:val="center"/>
          </w:tcPr>
          <w:p w:rsidR="002D5B10" w:rsidRPr="004A1E11" w:rsidRDefault="002D5B10" w:rsidP="0066111A">
            <w:pPr>
              <w:spacing w:line="360" w:lineRule="auto"/>
              <w:jc w:val="right"/>
              <w:rPr>
                <w:rFonts w:eastAsiaTheme="minorEastAsia"/>
                <w:bCs/>
                <w:color w:val="000000"/>
                <w:szCs w:val="21"/>
              </w:rPr>
            </w:pPr>
            <w:r w:rsidRPr="004A1E11">
              <w:rPr>
                <w:rFonts w:eastAsiaTheme="minorEastAsia"/>
                <w:bCs/>
                <w:color w:val="000000"/>
                <w:szCs w:val="21"/>
              </w:rPr>
              <w:t>93.99%</w:t>
            </w:r>
          </w:p>
        </w:tc>
      </w:tr>
    </w:tbl>
    <w:p w:rsidR="0033775F" w:rsidRPr="000C4D0F" w:rsidRDefault="0033775F" w:rsidP="0033775F">
      <w:pPr>
        <w:pStyle w:val="20"/>
        <w:spacing w:before="0" w:after="0"/>
        <w:rPr>
          <w:rFonts w:asciiTheme="minorEastAsia" w:eastAsiaTheme="minorEastAsia" w:hAnsiTheme="minorEastAsia" w:cs="Times New Roman"/>
          <w:kern w:val="0"/>
          <w:sz w:val="21"/>
          <w:szCs w:val="21"/>
        </w:rPr>
      </w:pPr>
      <w:bookmarkStart w:id="76" w:name="_Toc35533894"/>
      <w:r w:rsidRPr="000C4D0F">
        <w:rPr>
          <w:rFonts w:asciiTheme="minorEastAsia" w:eastAsiaTheme="minorEastAsia" w:hAnsiTheme="minorEastAsia" w:cs="Times New Roman"/>
          <w:kern w:val="0"/>
          <w:sz w:val="21"/>
          <w:szCs w:val="21"/>
        </w:rPr>
        <w:t>9.2</w:t>
      </w:r>
      <w:r w:rsidR="000C4D0F" w:rsidRPr="000C4D0F">
        <w:rPr>
          <w:rFonts w:asciiTheme="minorEastAsia" w:eastAsiaTheme="minorEastAsia" w:hAnsiTheme="minorEastAsia" w:cs="Times New Roman"/>
          <w:kern w:val="0"/>
          <w:sz w:val="21"/>
          <w:szCs w:val="21"/>
        </w:rPr>
        <w:tab/>
      </w:r>
      <w:r w:rsidRPr="000C4D0F">
        <w:rPr>
          <w:rFonts w:asciiTheme="minorEastAsia" w:eastAsiaTheme="minorEastAsia" w:hAnsiTheme="minorEastAsia" w:cs="Times New Roman" w:hint="eastAsia"/>
          <w:kern w:val="0"/>
          <w:sz w:val="21"/>
          <w:szCs w:val="21"/>
        </w:rPr>
        <w:t>期末货币市场基金前十名份额持有人情况</w:t>
      </w:r>
      <w:bookmarkEnd w:id="76"/>
    </w:p>
    <w:tbl>
      <w:tblPr>
        <w:tblStyle w:val="af7"/>
        <w:tblW w:w="9640" w:type="dxa"/>
        <w:tblInd w:w="-176" w:type="dxa"/>
        <w:tblLayout w:type="fixed"/>
        <w:tblLook w:val="04A0" w:firstRow="1" w:lastRow="0" w:firstColumn="1" w:lastColumn="0" w:noHBand="0" w:noVBand="1"/>
      </w:tblPr>
      <w:tblGrid>
        <w:gridCol w:w="1456"/>
        <w:gridCol w:w="2835"/>
        <w:gridCol w:w="2551"/>
        <w:gridCol w:w="2798"/>
      </w:tblGrid>
      <w:tr w:rsidR="0033775F" w:rsidRPr="00A73188" w:rsidTr="00B13CEC">
        <w:tc>
          <w:tcPr>
            <w:tcW w:w="1456"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序号</w:t>
            </w:r>
          </w:p>
        </w:tc>
        <w:tc>
          <w:tcPr>
            <w:tcW w:w="2835" w:type="dxa"/>
            <w:vAlign w:val="center"/>
          </w:tcPr>
          <w:p w:rsidR="0033775F" w:rsidRPr="00B07FF1" w:rsidRDefault="0033775F" w:rsidP="00B13CEC">
            <w:pPr>
              <w:spacing w:line="276" w:lineRule="auto"/>
              <w:jc w:val="center"/>
              <w:rPr>
                <w:rFonts w:eastAsiaTheme="minorEastAsia"/>
                <w:szCs w:val="21"/>
              </w:rPr>
            </w:pPr>
            <w:r w:rsidRPr="00B07FF1">
              <w:rPr>
                <w:rFonts w:eastAsiaTheme="minorEastAsia"/>
                <w:szCs w:val="21"/>
              </w:rPr>
              <w:t>持有人类别</w:t>
            </w:r>
          </w:p>
        </w:tc>
        <w:tc>
          <w:tcPr>
            <w:tcW w:w="2551"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持有份额（份）</w:t>
            </w:r>
          </w:p>
        </w:tc>
        <w:tc>
          <w:tcPr>
            <w:tcW w:w="2798" w:type="dxa"/>
            <w:vAlign w:val="center"/>
          </w:tcPr>
          <w:p w:rsidR="0033775F" w:rsidRPr="00B07FF1" w:rsidRDefault="0033775F" w:rsidP="00B13CEC">
            <w:pPr>
              <w:spacing w:line="276" w:lineRule="auto"/>
              <w:jc w:val="center"/>
              <w:rPr>
                <w:rFonts w:asciiTheme="minorEastAsia" w:eastAsiaTheme="minorEastAsia" w:hAnsiTheme="minorEastAsia"/>
                <w:szCs w:val="21"/>
              </w:rPr>
            </w:pPr>
            <w:r w:rsidRPr="00B07FF1">
              <w:rPr>
                <w:rFonts w:asciiTheme="minorEastAsia" w:eastAsiaTheme="minorEastAsia" w:hAnsiTheme="minorEastAsia"/>
                <w:szCs w:val="21"/>
              </w:rPr>
              <w:t>占总份额比例</w:t>
            </w:r>
          </w:p>
        </w:tc>
      </w:tr>
      <w:tr w:rsidR="00564219">
        <w:tc>
          <w:tcPr>
            <w:tcW w:w="1456" w:type="dxa"/>
            <w:vAlign w:val="center"/>
          </w:tcPr>
          <w:p w:rsidR="00564219" w:rsidRDefault="00001813">
            <w:pPr>
              <w:jc w:val="center"/>
            </w:pPr>
            <w:r>
              <w:rPr>
                <w:rFonts w:eastAsiaTheme="minorEastAsia"/>
                <w:color w:val="000000" w:themeColor="text1"/>
                <w:szCs w:val="21"/>
              </w:rPr>
              <w:t>1</w:t>
            </w:r>
          </w:p>
        </w:tc>
        <w:tc>
          <w:tcPr>
            <w:tcW w:w="2835" w:type="dxa"/>
            <w:vAlign w:val="center"/>
          </w:tcPr>
          <w:p w:rsidR="00564219" w:rsidRDefault="00001813">
            <w:pPr>
              <w:jc w:val="right"/>
            </w:pPr>
            <w:r>
              <w:rPr>
                <w:rFonts w:eastAsiaTheme="minorEastAsia"/>
                <w:color w:val="000000" w:themeColor="text1"/>
                <w:szCs w:val="21"/>
              </w:rPr>
              <w:t>券商类机构</w:t>
            </w:r>
          </w:p>
        </w:tc>
        <w:tc>
          <w:tcPr>
            <w:tcW w:w="2551" w:type="dxa"/>
            <w:vAlign w:val="center"/>
          </w:tcPr>
          <w:p w:rsidR="00564219" w:rsidRDefault="00001813">
            <w:pPr>
              <w:jc w:val="right"/>
            </w:pPr>
            <w:r>
              <w:rPr>
                <w:rFonts w:eastAsiaTheme="minorEastAsia"/>
                <w:color w:val="000000" w:themeColor="text1"/>
                <w:szCs w:val="21"/>
              </w:rPr>
              <w:t>18,378,575.64</w:t>
            </w:r>
          </w:p>
        </w:tc>
        <w:tc>
          <w:tcPr>
            <w:tcW w:w="2798" w:type="dxa"/>
            <w:vAlign w:val="center"/>
          </w:tcPr>
          <w:p w:rsidR="00564219" w:rsidRDefault="00001813">
            <w:pPr>
              <w:jc w:val="right"/>
            </w:pPr>
            <w:r>
              <w:rPr>
                <w:rFonts w:eastAsiaTheme="minorEastAsia"/>
                <w:color w:val="000000" w:themeColor="text1"/>
                <w:szCs w:val="21"/>
              </w:rPr>
              <w:t>1.63%</w:t>
            </w:r>
          </w:p>
        </w:tc>
      </w:tr>
      <w:tr w:rsidR="00564219">
        <w:tc>
          <w:tcPr>
            <w:tcW w:w="1456" w:type="dxa"/>
            <w:vAlign w:val="center"/>
          </w:tcPr>
          <w:p w:rsidR="00564219" w:rsidRDefault="00001813">
            <w:pPr>
              <w:jc w:val="center"/>
            </w:pPr>
            <w:r>
              <w:rPr>
                <w:rFonts w:eastAsiaTheme="minorEastAsia"/>
                <w:color w:val="000000" w:themeColor="text1"/>
                <w:szCs w:val="21"/>
              </w:rPr>
              <w:t>2</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15,320,321.03</w:t>
            </w:r>
          </w:p>
        </w:tc>
        <w:tc>
          <w:tcPr>
            <w:tcW w:w="2798" w:type="dxa"/>
            <w:vAlign w:val="center"/>
          </w:tcPr>
          <w:p w:rsidR="00564219" w:rsidRDefault="00001813">
            <w:pPr>
              <w:jc w:val="right"/>
            </w:pPr>
            <w:r>
              <w:rPr>
                <w:rFonts w:eastAsiaTheme="minorEastAsia"/>
                <w:color w:val="000000" w:themeColor="text1"/>
                <w:szCs w:val="21"/>
              </w:rPr>
              <w:t>1.36%</w:t>
            </w:r>
          </w:p>
        </w:tc>
      </w:tr>
      <w:tr w:rsidR="00564219">
        <w:tc>
          <w:tcPr>
            <w:tcW w:w="1456" w:type="dxa"/>
            <w:vAlign w:val="center"/>
          </w:tcPr>
          <w:p w:rsidR="00564219" w:rsidRDefault="00001813">
            <w:pPr>
              <w:jc w:val="center"/>
            </w:pPr>
            <w:r>
              <w:rPr>
                <w:rFonts w:eastAsiaTheme="minorEastAsia"/>
                <w:color w:val="000000" w:themeColor="text1"/>
                <w:szCs w:val="21"/>
              </w:rPr>
              <w:t>3</w:t>
            </w:r>
          </w:p>
        </w:tc>
        <w:tc>
          <w:tcPr>
            <w:tcW w:w="2835" w:type="dxa"/>
            <w:vAlign w:val="center"/>
          </w:tcPr>
          <w:p w:rsidR="00564219" w:rsidRDefault="00001813">
            <w:pPr>
              <w:jc w:val="right"/>
            </w:pPr>
            <w:r>
              <w:rPr>
                <w:rFonts w:eastAsiaTheme="minorEastAsia"/>
                <w:color w:val="000000" w:themeColor="text1"/>
                <w:szCs w:val="21"/>
              </w:rPr>
              <w:t>其他机构</w:t>
            </w:r>
          </w:p>
        </w:tc>
        <w:tc>
          <w:tcPr>
            <w:tcW w:w="2551" w:type="dxa"/>
            <w:vAlign w:val="center"/>
          </w:tcPr>
          <w:p w:rsidR="00564219" w:rsidRDefault="00001813">
            <w:pPr>
              <w:jc w:val="right"/>
            </w:pPr>
            <w:r>
              <w:rPr>
                <w:rFonts w:eastAsiaTheme="minorEastAsia"/>
                <w:color w:val="000000" w:themeColor="text1"/>
                <w:szCs w:val="21"/>
              </w:rPr>
              <w:t>13,905,529.69</w:t>
            </w:r>
          </w:p>
        </w:tc>
        <w:tc>
          <w:tcPr>
            <w:tcW w:w="2798" w:type="dxa"/>
            <w:vAlign w:val="center"/>
          </w:tcPr>
          <w:p w:rsidR="00564219" w:rsidRDefault="00001813">
            <w:pPr>
              <w:jc w:val="right"/>
            </w:pPr>
            <w:r>
              <w:rPr>
                <w:rFonts w:eastAsiaTheme="minorEastAsia"/>
                <w:color w:val="000000" w:themeColor="text1"/>
                <w:szCs w:val="21"/>
              </w:rPr>
              <w:t>1.23%</w:t>
            </w:r>
          </w:p>
        </w:tc>
      </w:tr>
      <w:tr w:rsidR="00564219">
        <w:tc>
          <w:tcPr>
            <w:tcW w:w="1456" w:type="dxa"/>
            <w:vAlign w:val="center"/>
          </w:tcPr>
          <w:p w:rsidR="00564219" w:rsidRDefault="00001813">
            <w:pPr>
              <w:jc w:val="center"/>
            </w:pPr>
            <w:r>
              <w:rPr>
                <w:rFonts w:eastAsiaTheme="minorEastAsia"/>
                <w:color w:val="000000" w:themeColor="text1"/>
                <w:szCs w:val="21"/>
              </w:rPr>
              <w:t>4</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9,900,654.51</w:t>
            </w:r>
          </w:p>
        </w:tc>
        <w:tc>
          <w:tcPr>
            <w:tcW w:w="2798" w:type="dxa"/>
            <w:vAlign w:val="center"/>
          </w:tcPr>
          <w:p w:rsidR="00564219" w:rsidRDefault="00001813">
            <w:pPr>
              <w:jc w:val="right"/>
            </w:pPr>
            <w:r>
              <w:rPr>
                <w:rFonts w:eastAsiaTheme="minorEastAsia"/>
                <w:color w:val="000000" w:themeColor="text1"/>
                <w:szCs w:val="21"/>
              </w:rPr>
              <w:t>0.88%</w:t>
            </w:r>
          </w:p>
        </w:tc>
      </w:tr>
      <w:tr w:rsidR="00564219">
        <w:tc>
          <w:tcPr>
            <w:tcW w:w="1456" w:type="dxa"/>
            <w:vAlign w:val="center"/>
          </w:tcPr>
          <w:p w:rsidR="00564219" w:rsidRDefault="00001813">
            <w:pPr>
              <w:jc w:val="center"/>
            </w:pPr>
            <w:r>
              <w:rPr>
                <w:rFonts w:eastAsiaTheme="minorEastAsia"/>
                <w:color w:val="000000" w:themeColor="text1"/>
                <w:szCs w:val="21"/>
              </w:rPr>
              <w:t>5</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9,011,477.62</w:t>
            </w:r>
          </w:p>
        </w:tc>
        <w:tc>
          <w:tcPr>
            <w:tcW w:w="2798" w:type="dxa"/>
            <w:vAlign w:val="center"/>
          </w:tcPr>
          <w:p w:rsidR="00564219" w:rsidRDefault="00001813">
            <w:pPr>
              <w:jc w:val="right"/>
            </w:pPr>
            <w:r>
              <w:rPr>
                <w:rFonts w:eastAsiaTheme="minorEastAsia"/>
                <w:color w:val="000000" w:themeColor="text1"/>
                <w:szCs w:val="21"/>
              </w:rPr>
              <w:t>0.80%</w:t>
            </w:r>
          </w:p>
        </w:tc>
      </w:tr>
      <w:tr w:rsidR="00564219">
        <w:tc>
          <w:tcPr>
            <w:tcW w:w="1456" w:type="dxa"/>
            <w:vAlign w:val="center"/>
          </w:tcPr>
          <w:p w:rsidR="00564219" w:rsidRDefault="00001813">
            <w:pPr>
              <w:jc w:val="center"/>
            </w:pPr>
            <w:r>
              <w:rPr>
                <w:rFonts w:eastAsiaTheme="minorEastAsia"/>
                <w:color w:val="000000" w:themeColor="text1"/>
                <w:szCs w:val="21"/>
              </w:rPr>
              <w:t>6</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8,936,717.87</w:t>
            </w:r>
          </w:p>
        </w:tc>
        <w:tc>
          <w:tcPr>
            <w:tcW w:w="2798" w:type="dxa"/>
            <w:vAlign w:val="center"/>
          </w:tcPr>
          <w:p w:rsidR="00564219" w:rsidRDefault="00001813">
            <w:pPr>
              <w:jc w:val="right"/>
            </w:pPr>
            <w:r>
              <w:rPr>
                <w:rFonts w:eastAsiaTheme="minorEastAsia"/>
                <w:color w:val="000000" w:themeColor="text1"/>
                <w:szCs w:val="21"/>
              </w:rPr>
              <w:t>0.79%</w:t>
            </w:r>
          </w:p>
        </w:tc>
      </w:tr>
      <w:tr w:rsidR="00564219">
        <w:tc>
          <w:tcPr>
            <w:tcW w:w="1456" w:type="dxa"/>
            <w:vAlign w:val="center"/>
          </w:tcPr>
          <w:p w:rsidR="00564219" w:rsidRDefault="00001813">
            <w:pPr>
              <w:jc w:val="center"/>
            </w:pPr>
            <w:r>
              <w:rPr>
                <w:rFonts w:eastAsiaTheme="minorEastAsia"/>
                <w:color w:val="000000" w:themeColor="text1"/>
                <w:szCs w:val="21"/>
              </w:rPr>
              <w:t>7</w:t>
            </w:r>
          </w:p>
        </w:tc>
        <w:tc>
          <w:tcPr>
            <w:tcW w:w="2835" w:type="dxa"/>
            <w:vAlign w:val="center"/>
          </w:tcPr>
          <w:p w:rsidR="00564219" w:rsidRDefault="00001813">
            <w:pPr>
              <w:jc w:val="right"/>
            </w:pPr>
            <w:r>
              <w:rPr>
                <w:rFonts w:eastAsiaTheme="minorEastAsia"/>
                <w:color w:val="000000" w:themeColor="text1"/>
                <w:szCs w:val="21"/>
              </w:rPr>
              <w:t>其他机构</w:t>
            </w:r>
          </w:p>
        </w:tc>
        <w:tc>
          <w:tcPr>
            <w:tcW w:w="2551" w:type="dxa"/>
            <w:vAlign w:val="center"/>
          </w:tcPr>
          <w:p w:rsidR="00564219" w:rsidRDefault="00001813">
            <w:pPr>
              <w:jc w:val="right"/>
            </w:pPr>
            <w:r>
              <w:rPr>
                <w:rFonts w:eastAsiaTheme="minorEastAsia"/>
                <w:color w:val="000000" w:themeColor="text1"/>
                <w:szCs w:val="21"/>
              </w:rPr>
              <w:t>7,072,169.89</w:t>
            </w:r>
          </w:p>
        </w:tc>
        <w:tc>
          <w:tcPr>
            <w:tcW w:w="2798" w:type="dxa"/>
            <w:vAlign w:val="center"/>
          </w:tcPr>
          <w:p w:rsidR="00564219" w:rsidRDefault="00001813">
            <w:pPr>
              <w:jc w:val="right"/>
            </w:pPr>
            <w:r>
              <w:rPr>
                <w:rFonts w:eastAsiaTheme="minorEastAsia"/>
                <w:color w:val="000000" w:themeColor="text1"/>
                <w:szCs w:val="21"/>
              </w:rPr>
              <w:t>0.63%</w:t>
            </w:r>
          </w:p>
        </w:tc>
      </w:tr>
      <w:tr w:rsidR="00564219">
        <w:tc>
          <w:tcPr>
            <w:tcW w:w="1456" w:type="dxa"/>
            <w:vAlign w:val="center"/>
          </w:tcPr>
          <w:p w:rsidR="00564219" w:rsidRDefault="00001813">
            <w:pPr>
              <w:jc w:val="center"/>
            </w:pPr>
            <w:r>
              <w:rPr>
                <w:rFonts w:eastAsiaTheme="minorEastAsia"/>
                <w:color w:val="000000" w:themeColor="text1"/>
                <w:szCs w:val="21"/>
              </w:rPr>
              <w:t>8</w:t>
            </w:r>
          </w:p>
        </w:tc>
        <w:tc>
          <w:tcPr>
            <w:tcW w:w="2835" w:type="dxa"/>
            <w:vAlign w:val="center"/>
          </w:tcPr>
          <w:p w:rsidR="00564219" w:rsidRDefault="00001813">
            <w:pPr>
              <w:jc w:val="right"/>
            </w:pPr>
            <w:r>
              <w:rPr>
                <w:rFonts w:eastAsiaTheme="minorEastAsia"/>
                <w:color w:val="000000" w:themeColor="text1"/>
                <w:szCs w:val="21"/>
              </w:rPr>
              <w:t>基金类机构</w:t>
            </w:r>
          </w:p>
        </w:tc>
        <w:tc>
          <w:tcPr>
            <w:tcW w:w="2551" w:type="dxa"/>
            <w:vAlign w:val="center"/>
          </w:tcPr>
          <w:p w:rsidR="00564219" w:rsidRDefault="00001813">
            <w:pPr>
              <w:jc w:val="right"/>
            </w:pPr>
            <w:r>
              <w:rPr>
                <w:rFonts w:eastAsiaTheme="minorEastAsia"/>
                <w:color w:val="000000" w:themeColor="text1"/>
                <w:szCs w:val="21"/>
              </w:rPr>
              <w:t>6,925,935.06</w:t>
            </w:r>
          </w:p>
        </w:tc>
        <w:tc>
          <w:tcPr>
            <w:tcW w:w="2798" w:type="dxa"/>
            <w:vAlign w:val="center"/>
          </w:tcPr>
          <w:p w:rsidR="00564219" w:rsidRDefault="00001813">
            <w:pPr>
              <w:jc w:val="right"/>
            </w:pPr>
            <w:r>
              <w:rPr>
                <w:rFonts w:eastAsiaTheme="minorEastAsia"/>
                <w:color w:val="000000" w:themeColor="text1"/>
                <w:szCs w:val="21"/>
              </w:rPr>
              <w:t>0.61%</w:t>
            </w:r>
          </w:p>
        </w:tc>
      </w:tr>
      <w:tr w:rsidR="00564219">
        <w:tc>
          <w:tcPr>
            <w:tcW w:w="1456" w:type="dxa"/>
            <w:vAlign w:val="center"/>
          </w:tcPr>
          <w:p w:rsidR="00564219" w:rsidRDefault="00001813">
            <w:pPr>
              <w:jc w:val="center"/>
            </w:pPr>
            <w:r>
              <w:rPr>
                <w:rFonts w:eastAsiaTheme="minorEastAsia"/>
                <w:color w:val="000000" w:themeColor="text1"/>
                <w:szCs w:val="21"/>
              </w:rPr>
              <w:t>9</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5,178,549.93</w:t>
            </w:r>
          </w:p>
        </w:tc>
        <w:tc>
          <w:tcPr>
            <w:tcW w:w="2798" w:type="dxa"/>
            <w:vAlign w:val="center"/>
          </w:tcPr>
          <w:p w:rsidR="00564219" w:rsidRDefault="00001813">
            <w:pPr>
              <w:jc w:val="right"/>
            </w:pPr>
            <w:r>
              <w:rPr>
                <w:rFonts w:eastAsiaTheme="minorEastAsia"/>
                <w:color w:val="000000" w:themeColor="text1"/>
                <w:szCs w:val="21"/>
              </w:rPr>
              <w:t>0.46%</w:t>
            </w:r>
          </w:p>
        </w:tc>
      </w:tr>
      <w:tr w:rsidR="00564219">
        <w:tc>
          <w:tcPr>
            <w:tcW w:w="1456" w:type="dxa"/>
            <w:vAlign w:val="center"/>
          </w:tcPr>
          <w:p w:rsidR="00564219" w:rsidRDefault="00001813">
            <w:pPr>
              <w:jc w:val="center"/>
            </w:pPr>
            <w:r>
              <w:rPr>
                <w:rFonts w:eastAsiaTheme="minorEastAsia"/>
                <w:color w:val="000000" w:themeColor="text1"/>
                <w:szCs w:val="21"/>
              </w:rPr>
              <w:t>10</w:t>
            </w:r>
          </w:p>
        </w:tc>
        <w:tc>
          <w:tcPr>
            <w:tcW w:w="2835" w:type="dxa"/>
            <w:vAlign w:val="center"/>
          </w:tcPr>
          <w:p w:rsidR="00564219" w:rsidRDefault="00001813">
            <w:pPr>
              <w:jc w:val="right"/>
            </w:pPr>
            <w:r>
              <w:rPr>
                <w:rFonts w:eastAsiaTheme="minorEastAsia"/>
                <w:color w:val="000000" w:themeColor="text1"/>
                <w:szCs w:val="21"/>
              </w:rPr>
              <w:t>个人</w:t>
            </w:r>
          </w:p>
        </w:tc>
        <w:tc>
          <w:tcPr>
            <w:tcW w:w="2551" w:type="dxa"/>
            <w:vAlign w:val="center"/>
          </w:tcPr>
          <w:p w:rsidR="00564219" w:rsidRDefault="00001813">
            <w:pPr>
              <w:jc w:val="right"/>
            </w:pPr>
            <w:r>
              <w:rPr>
                <w:rFonts w:eastAsiaTheme="minorEastAsia"/>
                <w:color w:val="000000" w:themeColor="text1"/>
                <w:szCs w:val="21"/>
              </w:rPr>
              <w:t>5,086,038.30</w:t>
            </w:r>
          </w:p>
        </w:tc>
        <w:tc>
          <w:tcPr>
            <w:tcW w:w="2798" w:type="dxa"/>
            <w:vAlign w:val="center"/>
          </w:tcPr>
          <w:p w:rsidR="00564219" w:rsidRDefault="00001813">
            <w:pPr>
              <w:jc w:val="right"/>
            </w:pPr>
            <w:r>
              <w:rPr>
                <w:rFonts w:eastAsiaTheme="minorEastAsia"/>
                <w:color w:val="000000" w:themeColor="text1"/>
                <w:szCs w:val="21"/>
              </w:rPr>
              <w:t>0.45%</w:t>
            </w:r>
          </w:p>
        </w:tc>
      </w:tr>
    </w:tbl>
    <w:p w:rsidR="00A66BB5" w:rsidRPr="00D0515B" w:rsidRDefault="00A66BB5" w:rsidP="00874784">
      <w:pPr>
        <w:pStyle w:val="20"/>
        <w:spacing w:before="0" w:after="0"/>
        <w:rPr>
          <w:rFonts w:asciiTheme="minorEastAsia" w:eastAsiaTheme="minorEastAsia" w:hAnsiTheme="minorEastAsia"/>
          <w:sz w:val="21"/>
          <w:szCs w:val="21"/>
        </w:rPr>
      </w:pPr>
      <w:bookmarkStart w:id="77" w:name="_Toc331410113"/>
      <w:bookmarkStart w:id="78" w:name="_Toc35533895"/>
      <w:r w:rsidRPr="00D0515B">
        <w:rPr>
          <w:rFonts w:asciiTheme="minorEastAsia" w:eastAsiaTheme="minorEastAsia" w:hAnsiTheme="minorEastAsia" w:cs="Times New Roman" w:hint="eastAsia"/>
          <w:kern w:val="0"/>
          <w:sz w:val="21"/>
          <w:szCs w:val="21"/>
        </w:rPr>
        <w:t>9.3</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期末基金管理人的从业人员持有本基金的情况</w:t>
      </w:r>
      <w:bookmarkEnd w:id="77"/>
      <w:bookmarkEnd w:id="78"/>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161"/>
        <w:gridCol w:w="2194"/>
      </w:tblGrid>
      <w:tr w:rsidR="002C233F" w:rsidRPr="00D0515B" w:rsidTr="008B5033">
        <w:trPr>
          <w:trHeight w:val="285"/>
          <w:jc w:val="center"/>
        </w:trPr>
        <w:tc>
          <w:tcPr>
            <w:tcW w:w="2839"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项目</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份额级别</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持有份额总数（份）</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615731">
            <w:pPr>
              <w:widowControl/>
              <w:spacing w:line="360" w:lineRule="auto"/>
              <w:jc w:val="center"/>
              <w:rPr>
                <w:rFonts w:eastAsiaTheme="minorEastAsia"/>
                <w:kern w:val="0"/>
                <w:szCs w:val="21"/>
              </w:rPr>
            </w:pPr>
            <w:r w:rsidRPr="00176D4B">
              <w:rPr>
                <w:rFonts w:eastAsiaTheme="minorEastAsia"/>
                <w:kern w:val="0"/>
                <w:szCs w:val="21"/>
              </w:rPr>
              <w:t>占基金总份额比例</w:t>
            </w:r>
          </w:p>
        </w:tc>
      </w:tr>
      <w:tr w:rsidR="002C233F" w:rsidRPr="00D0515B" w:rsidTr="008B5033">
        <w:trPr>
          <w:trHeight w:val="285"/>
          <w:jc w:val="center"/>
        </w:trPr>
        <w:tc>
          <w:tcPr>
            <w:tcW w:w="2839" w:type="dxa"/>
            <w:vMerge w:val="restart"/>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spacing w:line="360" w:lineRule="auto"/>
              <w:rPr>
                <w:rFonts w:eastAsiaTheme="minorEastAsia"/>
                <w:szCs w:val="21"/>
              </w:rPr>
            </w:pPr>
            <w:r w:rsidRPr="00176D4B">
              <w:rPr>
                <w:rFonts w:eastAsiaTheme="minorEastAsia"/>
                <w:szCs w:val="21"/>
              </w:rPr>
              <w:t>基金管理</w:t>
            </w:r>
            <w:r w:rsidR="004737DE" w:rsidRPr="00176D4B">
              <w:rPr>
                <w:rFonts w:eastAsiaTheme="minorEastAsia"/>
                <w:szCs w:val="21"/>
              </w:rPr>
              <w:t>人</w:t>
            </w:r>
            <w:r w:rsidRPr="00176D4B">
              <w:rPr>
                <w:rFonts w:eastAsiaTheme="minorEastAsia"/>
                <w:szCs w:val="21"/>
              </w:rPr>
              <w:t>所有从业人员持有本基金</w:t>
            </w: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易方达龙宝货币</w:t>
            </w:r>
            <w:r w:rsidRPr="00176D4B">
              <w:rPr>
                <w:rFonts w:eastAsiaTheme="minorEastAsia"/>
                <w:szCs w:val="21"/>
              </w:rPr>
              <w:t>A</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1,608.59</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0.0002%</w:t>
            </w:r>
          </w:p>
        </w:tc>
      </w:tr>
      <w:tr w:rsidR="002C233F"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A66BB5" w:rsidRPr="00176D4B" w:rsidRDefault="00A66BB5" w:rsidP="004B36C2">
            <w:pPr>
              <w:spacing w:line="360" w:lineRule="auto"/>
              <w:jc w:val="right"/>
              <w:rPr>
                <w:rFonts w:eastAsiaTheme="minorEastAsia"/>
                <w:kern w:val="0"/>
                <w:szCs w:val="21"/>
              </w:rPr>
            </w:pPr>
            <w:r w:rsidRPr="00176D4B">
              <w:rPr>
                <w:rFonts w:eastAsiaTheme="minorEastAsia"/>
                <w:szCs w:val="21"/>
              </w:rPr>
              <w:t>易方达龙宝货币</w:t>
            </w:r>
            <w:r w:rsidRPr="00176D4B">
              <w:rPr>
                <w:rFonts w:eastAsiaTheme="minorEastAsia"/>
                <w:szCs w:val="21"/>
              </w:rPr>
              <w:t>B</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A66BB5" w:rsidRPr="00176D4B" w:rsidRDefault="00A66BB5" w:rsidP="004B36C2">
            <w:pPr>
              <w:widowControl/>
              <w:spacing w:line="360" w:lineRule="auto"/>
              <w:jc w:val="right"/>
              <w:rPr>
                <w:rFonts w:eastAsiaTheme="minorEastAsia"/>
                <w:kern w:val="0"/>
                <w:szCs w:val="21"/>
              </w:rPr>
            </w:pPr>
            <w:r w:rsidRPr="00176D4B">
              <w:rPr>
                <w:rFonts w:eastAsiaTheme="minorEastAsia"/>
                <w:kern w:val="0"/>
                <w:szCs w:val="21"/>
              </w:rPr>
              <w:t>0.0000%</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tcPr>
          <w:p w:rsidR="008B5033" w:rsidRPr="00176D4B" w:rsidRDefault="008B5033" w:rsidP="008B5033">
            <w:pPr>
              <w:spacing w:line="360" w:lineRule="auto"/>
              <w:jc w:val="right"/>
              <w:rPr>
                <w:rFonts w:eastAsiaTheme="minorEastAsia"/>
                <w:kern w:val="0"/>
                <w:szCs w:val="21"/>
              </w:rPr>
            </w:pPr>
            <w:r w:rsidRPr="00176D4B">
              <w:rPr>
                <w:rFonts w:eastAsiaTheme="minorEastAsia"/>
                <w:szCs w:val="21"/>
              </w:rPr>
              <w:t>易方达龙宝货币</w:t>
            </w:r>
            <w:r w:rsidRPr="00176D4B">
              <w:rPr>
                <w:rFonts w:eastAsiaTheme="minorEastAsia"/>
                <w:szCs w:val="21"/>
              </w:rPr>
              <w:t>C</w:t>
            </w:r>
          </w:p>
        </w:tc>
        <w:tc>
          <w:tcPr>
            <w:tcW w:w="2161"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934,232.84</w:t>
            </w:r>
          </w:p>
        </w:tc>
        <w:tc>
          <w:tcPr>
            <w:tcW w:w="2194" w:type="dxa"/>
            <w:tcBorders>
              <w:top w:val="single" w:sz="4" w:space="0" w:color="000000"/>
              <w:left w:val="single" w:sz="4" w:space="0" w:color="000000"/>
              <w:bottom w:val="single" w:sz="4" w:space="0" w:color="000000"/>
              <w:right w:val="single" w:sz="4" w:space="0" w:color="000000"/>
            </w:tcBorders>
            <w:noWrap/>
            <w:vAlign w:val="center"/>
          </w:tcPr>
          <w:p w:rsidR="008B5033" w:rsidRPr="00176D4B" w:rsidRDefault="008B5033" w:rsidP="008B5033">
            <w:pPr>
              <w:widowControl/>
              <w:spacing w:line="360" w:lineRule="auto"/>
              <w:jc w:val="right"/>
              <w:rPr>
                <w:rFonts w:eastAsiaTheme="minorEastAsia"/>
                <w:kern w:val="0"/>
                <w:szCs w:val="21"/>
              </w:rPr>
            </w:pPr>
            <w:r w:rsidRPr="00176D4B">
              <w:rPr>
                <w:rFonts w:eastAsiaTheme="minorEastAsia"/>
                <w:kern w:val="0"/>
                <w:szCs w:val="21"/>
              </w:rPr>
              <w:t>0.4923%</w:t>
            </w:r>
          </w:p>
        </w:tc>
      </w:tr>
      <w:tr w:rsidR="008B5033" w:rsidRPr="00D0515B" w:rsidTr="008B5033">
        <w:trPr>
          <w:trHeight w:val="285"/>
          <w:jc w:val="center"/>
        </w:trPr>
        <w:tc>
          <w:tcPr>
            <w:tcW w:w="2839" w:type="dxa"/>
            <w:vMerge/>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left"/>
              <w:rPr>
                <w:rFonts w:eastAsiaTheme="minorEastAsia"/>
                <w:szCs w:val="21"/>
              </w:rPr>
            </w:pPr>
          </w:p>
        </w:tc>
        <w:tc>
          <w:tcPr>
            <w:tcW w:w="2421" w:type="dxa"/>
            <w:tcBorders>
              <w:top w:val="single" w:sz="4" w:space="0" w:color="000000"/>
              <w:left w:val="single" w:sz="4" w:space="0" w:color="000000"/>
              <w:bottom w:val="single" w:sz="4" w:space="0" w:color="000000"/>
              <w:right w:val="single" w:sz="4" w:space="0" w:color="000000"/>
            </w:tcBorders>
            <w:vAlign w:val="center"/>
            <w:hideMark/>
          </w:tcPr>
          <w:p w:rsidR="008B5033" w:rsidRPr="00176D4B" w:rsidRDefault="008B5033" w:rsidP="004B36C2">
            <w:pPr>
              <w:widowControl/>
              <w:spacing w:line="360" w:lineRule="auto"/>
              <w:jc w:val="center"/>
              <w:rPr>
                <w:rFonts w:eastAsiaTheme="minorEastAsia"/>
                <w:kern w:val="0"/>
                <w:szCs w:val="21"/>
              </w:rPr>
            </w:pPr>
            <w:r w:rsidRPr="00176D4B">
              <w:rPr>
                <w:rFonts w:eastAsiaTheme="minorEastAsia"/>
                <w:kern w:val="0"/>
                <w:szCs w:val="21"/>
              </w:rPr>
              <w:t>合计</w:t>
            </w:r>
          </w:p>
        </w:tc>
        <w:tc>
          <w:tcPr>
            <w:tcW w:w="2161"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935,841.43</w:t>
            </w:r>
          </w:p>
        </w:tc>
        <w:tc>
          <w:tcPr>
            <w:tcW w:w="2194" w:type="dxa"/>
            <w:tcBorders>
              <w:top w:val="single" w:sz="4" w:space="0" w:color="000000"/>
              <w:left w:val="single" w:sz="4" w:space="0" w:color="000000"/>
              <w:bottom w:val="single" w:sz="4" w:space="0" w:color="000000"/>
              <w:right w:val="single" w:sz="4" w:space="0" w:color="000000"/>
            </w:tcBorders>
            <w:noWrap/>
            <w:vAlign w:val="center"/>
            <w:hideMark/>
          </w:tcPr>
          <w:p w:rsidR="008B5033" w:rsidRPr="00176D4B" w:rsidRDefault="008B5033" w:rsidP="004B36C2">
            <w:pPr>
              <w:widowControl/>
              <w:spacing w:line="360" w:lineRule="auto"/>
              <w:jc w:val="right"/>
              <w:rPr>
                <w:rFonts w:eastAsiaTheme="minorEastAsia"/>
                <w:kern w:val="0"/>
                <w:szCs w:val="21"/>
              </w:rPr>
            </w:pPr>
            <w:r w:rsidRPr="00176D4B">
              <w:rPr>
                <w:rFonts w:eastAsiaTheme="minorEastAsia"/>
                <w:kern w:val="0"/>
                <w:szCs w:val="21"/>
              </w:rPr>
              <w:t>0.0829%</w:t>
            </w:r>
          </w:p>
        </w:tc>
      </w:tr>
    </w:tbl>
    <w:p w:rsidR="00EB1BE2" w:rsidRPr="00EB1BE2" w:rsidRDefault="00EB1BE2" w:rsidP="00EB1BE2">
      <w:pPr>
        <w:pStyle w:val="20"/>
        <w:spacing w:before="0" w:after="0" w:line="240" w:lineRule="auto"/>
        <w:rPr>
          <w:rFonts w:ascii="宋体" w:hAnsi="宋体"/>
          <w:sz w:val="21"/>
          <w:szCs w:val="21"/>
        </w:rPr>
      </w:pPr>
      <w:bookmarkStart w:id="79" w:name="_Toc35533896"/>
      <w:r w:rsidRPr="00EB1BE2">
        <w:rPr>
          <w:rFonts w:ascii="宋体" w:hAnsi="宋体" w:cs="Times New Roman"/>
          <w:kern w:val="0"/>
          <w:sz w:val="21"/>
          <w:szCs w:val="21"/>
        </w:rPr>
        <w:t>9.4</w:t>
      </w:r>
      <w:r w:rsidR="0066111A" w:rsidRPr="0091212A">
        <w:rPr>
          <w:rFonts w:asciiTheme="minorEastAsia" w:eastAsiaTheme="minorEastAsia" w:hAnsiTheme="minorEastAsia"/>
          <w:kern w:val="0"/>
          <w:sz w:val="21"/>
          <w:szCs w:val="21"/>
        </w:rPr>
        <w:tab/>
      </w:r>
      <w:r w:rsidRPr="00EB1BE2">
        <w:rPr>
          <w:rFonts w:ascii="宋体" w:hAnsi="宋体" w:hint="eastAsia"/>
          <w:sz w:val="21"/>
          <w:szCs w:val="21"/>
        </w:rPr>
        <w:t>期末基金管理人的从业人员持有本开放式基金份额总量区间的情况</w:t>
      </w:r>
      <w:bookmarkEnd w:id="79"/>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EB1BE2" w:rsidRPr="00EB1BE2" w:rsidTr="0066111A">
        <w:trPr>
          <w:trHeight w:val="285"/>
        </w:trPr>
        <w:tc>
          <w:tcPr>
            <w:tcW w:w="2548"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项目</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份额级别</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持有基金份额总量的数量区间（万份）</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本公司高级管理人员、基金投资和研究部门负责人</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28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C</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0~10</w:t>
            </w:r>
          </w:p>
        </w:tc>
      </w:tr>
      <w:tr w:rsidR="00EB1BE2" w:rsidRPr="00EB1BE2" w:rsidTr="0066111A">
        <w:trPr>
          <w:trHeight w:val="285"/>
        </w:trPr>
        <w:tc>
          <w:tcPr>
            <w:tcW w:w="2548" w:type="dxa"/>
            <w:vMerge w:val="restart"/>
            <w:shd w:val="clear" w:color="auto" w:fill="auto"/>
            <w:tcMar>
              <w:top w:w="0" w:type="dxa"/>
              <w:left w:w="108" w:type="dxa"/>
              <w:bottom w:w="0" w:type="dxa"/>
              <w:right w:w="108" w:type="dxa"/>
            </w:tcMar>
            <w:vAlign w:val="center"/>
            <w:hideMark/>
          </w:tcPr>
          <w:p w:rsidR="00EB1BE2" w:rsidRPr="00176D4B" w:rsidRDefault="00EB1BE2" w:rsidP="0066111A">
            <w:pPr>
              <w:widowControl/>
              <w:jc w:val="left"/>
              <w:rPr>
                <w:kern w:val="0"/>
                <w:szCs w:val="21"/>
              </w:rPr>
            </w:pPr>
            <w:r w:rsidRPr="00176D4B">
              <w:rPr>
                <w:kern w:val="0"/>
                <w:szCs w:val="21"/>
              </w:rPr>
              <w:t>本基金基金经理</w:t>
            </w:r>
            <w:r w:rsidRPr="00176D4B">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A</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B</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525"/>
        </w:trPr>
        <w:tc>
          <w:tcPr>
            <w:tcW w:w="2548" w:type="dxa"/>
            <w:vMerge/>
            <w:shd w:val="clear" w:color="auto" w:fill="auto"/>
            <w:vAlign w:val="center"/>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易方达龙宝货币</w:t>
            </w:r>
            <w:r w:rsidRPr="00176D4B">
              <w:rPr>
                <w:kern w:val="0"/>
                <w:szCs w:val="21"/>
              </w:rPr>
              <w:t>C</w:t>
            </w:r>
          </w:p>
        </w:tc>
        <w:tc>
          <w:tcPr>
            <w:tcW w:w="4526" w:type="dxa"/>
            <w:shd w:val="clear" w:color="auto" w:fill="auto"/>
            <w:tcMar>
              <w:top w:w="0" w:type="dxa"/>
              <w:left w:w="108" w:type="dxa"/>
              <w:bottom w:w="0" w:type="dxa"/>
              <w:right w:w="108" w:type="dxa"/>
            </w:tcMar>
            <w:vAlign w:val="center"/>
          </w:tcPr>
          <w:p w:rsidR="00EB1BE2" w:rsidRPr="00176D4B" w:rsidRDefault="00EB1BE2" w:rsidP="0066111A">
            <w:pPr>
              <w:widowControl/>
              <w:jc w:val="center"/>
              <w:rPr>
                <w:kern w:val="0"/>
                <w:szCs w:val="21"/>
              </w:rPr>
            </w:pPr>
            <w:r w:rsidRPr="00176D4B">
              <w:rPr>
                <w:kern w:val="0"/>
                <w:szCs w:val="21"/>
              </w:rPr>
              <w:t>0</w:t>
            </w:r>
          </w:p>
        </w:tc>
      </w:tr>
      <w:tr w:rsidR="00EB1BE2" w:rsidRPr="00EB1BE2" w:rsidTr="0066111A">
        <w:trPr>
          <w:trHeight w:val="653"/>
        </w:trPr>
        <w:tc>
          <w:tcPr>
            <w:tcW w:w="2548" w:type="dxa"/>
            <w:vMerge/>
            <w:shd w:val="clear" w:color="auto" w:fill="auto"/>
            <w:vAlign w:val="center"/>
            <w:hideMark/>
          </w:tcPr>
          <w:p w:rsidR="00EB1BE2" w:rsidRPr="00176D4B" w:rsidRDefault="00EB1BE2" w:rsidP="0066111A">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合计</w:t>
            </w:r>
          </w:p>
        </w:tc>
        <w:tc>
          <w:tcPr>
            <w:tcW w:w="4526" w:type="dxa"/>
            <w:shd w:val="clear" w:color="auto" w:fill="auto"/>
            <w:tcMar>
              <w:top w:w="0" w:type="dxa"/>
              <w:left w:w="108" w:type="dxa"/>
              <w:bottom w:w="0" w:type="dxa"/>
              <w:right w:w="108" w:type="dxa"/>
            </w:tcMar>
            <w:vAlign w:val="center"/>
            <w:hideMark/>
          </w:tcPr>
          <w:p w:rsidR="00EB1BE2" w:rsidRPr="00176D4B" w:rsidRDefault="00EB1BE2" w:rsidP="0066111A">
            <w:pPr>
              <w:widowControl/>
              <w:jc w:val="center"/>
              <w:rPr>
                <w:kern w:val="0"/>
                <w:szCs w:val="21"/>
              </w:rPr>
            </w:pPr>
            <w:r w:rsidRPr="00176D4B">
              <w:rPr>
                <w:kern w:val="0"/>
                <w:szCs w:val="21"/>
              </w:rPr>
              <w:t>0</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0" w:name="_Toc331410115"/>
      <w:bookmarkStart w:id="81" w:name="_Toc225500053"/>
      <w:bookmarkStart w:id="82" w:name="_Toc35533897"/>
      <w:r w:rsidRPr="00BF47EE">
        <w:rPr>
          <w:rFonts w:ascii="宋体" w:hAnsi="宋体" w:hint="eastAsia"/>
          <w:color w:val="000000"/>
          <w:sz w:val="21"/>
          <w:szCs w:val="21"/>
        </w:rPr>
        <w:t>§</w:t>
      </w:r>
      <w:r w:rsidR="008B7031" w:rsidRPr="00BF47EE">
        <w:rPr>
          <w:rFonts w:ascii="宋体" w:hAnsi="宋体" w:hint="eastAsia"/>
          <w:color w:val="000000"/>
          <w:sz w:val="21"/>
          <w:szCs w:val="21"/>
        </w:rPr>
        <w:t>10</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开放式基金份额变动</w:t>
      </w:r>
      <w:bookmarkEnd w:id="80"/>
      <w:bookmarkEnd w:id="81"/>
      <w:bookmarkEnd w:id="82"/>
    </w:p>
    <w:p w:rsidR="00D03082" w:rsidRPr="00D0515B" w:rsidRDefault="00D03082" w:rsidP="004B36C2">
      <w:pPr>
        <w:spacing w:line="360" w:lineRule="auto"/>
        <w:jc w:val="right"/>
        <w:rPr>
          <w:rFonts w:asciiTheme="minorEastAsia" w:eastAsiaTheme="minorEastAsia" w:hAnsiTheme="minorEastAsia"/>
          <w:szCs w:val="21"/>
        </w:rPr>
      </w:pPr>
      <w:r w:rsidRPr="00D0515B">
        <w:rPr>
          <w:rFonts w:asciiTheme="minorEastAsia" w:eastAsiaTheme="minorEastAsia" w:hAnsiTheme="minorEastAsia" w:hint="eastAsia"/>
          <w:szCs w:val="21"/>
        </w:rPr>
        <w:t>单位：份</w:t>
      </w:r>
    </w:p>
    <w:tbl>
      <w:tblPr>
        <w:tblStyle w:val="af7"/>
        <w:tblW w:w="5261" w:type="pct"/>
        <w:jc w:val="center"/>
        <w:tblLayout w:type="fixed"/>
        <w:tblLook w:val="04A0" w:firstRow="1" w:lastRow="0" w:firstColumn="1" w:lastColumn="0" w:noHBand="0" w:noVBand="1"/>
      </w:tblPr>
      <w:tblGrid>
        <w:gridCol w:w="3671"/>
        <w:gridCol w:w="2032"/>
        <w:gridCol w:w="2034"/>
        <w:gridCol w:w="2034"/>
      </w:tblGrid>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项目</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易方达龙宝货币</w:t>
            </w:r>
            <w:r w:rsidRPr="00176D4B">
              <w:rPr>
                <w:rFonts w:eastAsiaTheme="minorEastAsia"/>
                <w:szCs w:val="21"/>
              </w:rPr>
              <w:t>A</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center"/>
              <w:rPr>
                <w:rFonts w:eastAsiaTheme="minorEastAsia"/>
                <w:szCs w:val="21"/>
              </w:rPr>
            </w:pPr>
            <w:r w:rsidRPr="00176D4B">
              <w:rPr>
                <w:rFonts w:eastAsiaTheme="minorEastAsia"/>
                <w:szCs w:val="21"/>
              </w:rPr>
              <w:t>易方达龙宝货币</w:t>
            </w:r>
            <w:r w:rsidRPr="00176D4B">
              <w:rPr>
                <w:rFonts w:eastAsiaTheme="minorEastAsia"/>
                <w:szCs w:val="21"/>
              </w:rPr>
              <w:t>B</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center"/>
              <w:rPr>
                <w:rFonts w:eastAsiaTheme="minorEastAsia"/>
                <w:szCs w:val="21"/>
              </w:rPr>
            </w:pPr>
            <w:r w:rsidRPr="00176D4B">
              <w:rPr>
                <w:rFonts w:eastAsiaTheme="minorEastAsia"/>
                <w:szCs w:val="21"/>
              </w:rPr>
              <w:t>易方达龙宝货币</w:t>
            </w:r>
            <w:r w:rsidRPr="00176D4B">
              <w:rPr>
                <w:rFonts w:eastAsiaTheme="minorEastAsia"/>
                <w:szCs w:val="21"/>
              </w:rPr>
              <w:t>C</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基金合同生效日（</w:t>
            </w:r>
            <w:r w:rsidRPr="00176D4B">
              <w:rPr>
                <w:rFonts w:eastAsiaTheme="minorEastAsia"/>
                <w:szCs w:val="21"/>
              </w:rPr>
              <w:t>2014</w:t>
            </w:r>
            <w:r w:rsidRPr="00176D4B">
              <w:rPr>
                <w:rFonts w:eastAsiaTheme="minorEastAsia"/>
                <w:szCs w:val="21"/>
              </w:rPr>
              <w:t>年</w:t>
            </w:r>
            <w:r w:rsidRPr="00176D4B">
              <w:rPr>
                <w:rFonts w:eastAsiaTheme="minorEastAsia"/>
                <w:szCs w:val="21"/>
              </w:rPr>
              <w:t>9</w:t>
            </w:r>
            <w:r w:rsidRPr="00176D4B">
              <w:rPr>
                <w:rFonts w:eastAsiaTheme="minorEastAsia"/>
                <w:szCs w:val="21"/>
              </w:rPr>
              <w:t>月</w:t>
            </w:r>
            <w:r w:rsidRPr="00176D4B">
              <w:rPr>
                <w:rFonts w:eastAsiaTheme="minorEastAsia"/>
                <w:szCs w:val="21"/>
              </w:rPr>
              <w:t>12</w:t>
            </w:r>
            <w:r w:rsidRPr="00176D4B">
              <w:rPr>
                <w:rFonts w:eastAsiaTheme="minorEastAsia"/>
                <w:szCs w:val="21"/>
              </w:rPr>
              <w:t>日）基金份额总额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250,582.57</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257,008,571.40</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本报告期期初基金份额总额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1,697,615,630.43</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114,860,259.70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192,281,352.73</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本报告期基金总申购份额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5,330,588,089.70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2,453,050,489.79</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1,383,783,225.70</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减：本报告期基金总赎回份额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6,171,742,487.86</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2,485,723,098.70</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1,386,300,337.94</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2E494A" w:rsidP="004B36C2">
            <w:pPr>
              <w:spacing w:line="360" w:lineRule="auto"/>
              <w:rPr>
                <w:rFonts w:eastAsiaTheme="minorEastAsia"/>
                <w:szCs w:val="21"/>
              </w:rPr>
            </w:pPr>
            <w:r w:rsidRPr="00176D4B">
              <w:rPr>
                <w:rFonts w:eastAsiaTheme="minorEastAsia"/>
                <w:szCs w:val="21"/>
              </w:rPr>
              <w:t>本报告期基金拆分变动份额</w:t>
            </w:r>
          </w:p>
        </w:tc>
        <w:tc>
          <w:tcPr>
            <w:tcW w:w="1040"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4B36C2">
            <w:pPr>
              <w:spacing w:line="360" w:lineRule="auto"/>
              <w:jc w:val="right"/>
              <w:rPr>
                <w:rFonts w:eastAsiaTheme="minorEastAsia"/>
                <w:szCs w:val="21"/>
              </w:rPr>
            </w:pPr>
            <w:r w:rsidRPr="00176D4B">
              <w:rPr>
                <w:rFonts w:eastAsiaTheme="minorEastAsia"/>
                <w:szCs w:val="21"/>
              </w:rPr>
              <w:t>-</w:t>
            </w:r>
          </w:p>
        </w:tc>
        <w:tc>
          <w:tcPr>
            <w:tcW w:w="1041" w:type="pct"/>
            <w:tcBorders>
              <w:top w:val="single" w:sz="4" w:space="0" w:color="auto"/>
              <w:left w:val="single" w:sz="4" w:space="0" w:color="auto"/>
              <w:bottom w:val="single" w:sz="4" w:space="0" w:color="auto"/>
              <w:right w:val="single" w:sz="4" w:space="0" w:color="auto"/>
            </w:tcBorders>
            <w:vAlign w:val="bottom"/>
          </w:tcPr>
          <w:p w:rsidR="002E494A" w:rsidRPr="00176D4B" w:rsidRDefault="002E494A" w:rsidP="0089467E">
            <w:pPr>
              <w:spacing w:line="360" w:lineRule="auto"/>
              <w:jc w:val="right"/>
              <w:rPr>
                <w:rFonts w:eastAsiaTheme="minorEastAsia"/>
                <w:szCs w:val="21"/>
              </w:rPr>
            </w:pPr>
            <w:r w:rsidRPr="00176D4B">
              <w:rPr>
                <w:rFonts w:eastAsiaTheme="minorEastAsia"/>
                <w:szCs w:val="21"/>
              </w:rPr>
              <w:t>-</w:t>
            </w:r>
          </w:p>
        </w:tc>
      </w:tr>
      <w:tr w:rsidR="002E494A" w:rsidRPr="00D0515B" w:rsidTr="002E494A">
        <w:trPr>
          <w:jc w:val="center"/>
        </w:trPr>
        <w:tc>
          <w:tcPr>
            <w:tcW w:w="1878" w:type="pct"/>
            <w:tcBorders>
              <w:top w:val="single" w:sz="4" w:space="0" w:color="auto"/>
              <w:left w:val="single" w:sz="4" w:space="0" w:color="auto"/>
              <w:bottom w:val="single" w:sz="4" w:space="0" w:color="auto"/>
              <w:right w:val="single" w:sz="4" w:space="0" w:color="auto"/>
            </w:tcBorders>
            <w:hideMark/>
          </w:tcPr>
          <w:p w:rsidR="002E494A" w:rsidRPr="00176D4B" w:rsidRDefault="00A630EF" w:rsidP="004B36C2">
            <w:pPr>
              <w:spacing w:line="360" w:lineRule="auto"/>
              <w:rPr>
                <w:rFonts w:eastAsiaTheme="minorEastAsia"/>
                <w:szCs w:val="21"/>
              </w:rPr>
            </w:pPr>
            <w:r w:rsidRPr="00DA3188">
              <w:rPr>
                <w:szCs w:val="21"/>
              </w:rPr>
              <w:t>本报告期期末基金份额总额</w:t>
            </w:r>
          </w:p>
        </w:tc>
        <w:tc>
          <w:tcPr>
            <w:tcW w:w="1040"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856,461,232.27</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4B36C2">
            <w:pPr>
              <w:spacing w:line="360" w:lineRule="auto"/>
              <w:jc w:val="right"/>
              <w:rPr>
                <w:rFonts w:eastAsiaTheme="minorEastAsia"/>
                <w:szCs w:val="21"/>
              </w:rPr>
            </w:pPr>
            <w:r w:rsidRPr="00176D4B">
              <w:rPr>
                <w:rFonts w:eastAsiaTheme="minorEastAsia"/>
                <w:szCs w:val="21"/>
              </w:rPr>
              <w:t>82,187,650.79</w:t>
            </w:r>
          </w:p>
        </w:tc>
        <w:tc>
          <w:tcPr>
            <w:tcW w:w="1041" w:type="pct"/>
            <w:tcBorders>
              <w:top w:val="single" w:sz="4" w:space="0" w:color="auto"/>
              <w:left w:val="single" w:sz="4" w:space="0" w:color="auto"/>
              <w:bottom w:val="single" w:sz="4" w:space="0" w:color="auto"/>
              <w:right w:val="single" w:sz="4" w:space="0" w:color="auto"/>
            </w:tcBorders>
            <w:vAlign w:val="center"/>
          </w:tcPr>
          <w:p w:rsidR="002E494A" w:rsidRPr="00176D4B" w:rsidRDefault="002E494A" w:rsidP="0089467E">
            <w:pPr>
              <w:spacing w:line="360" w:lineRule="auto"/>
              <w:jc w:val="right"/>
              <w:rPr>
                <w:rFonts w:eastAsiaTheme="minorEastAsia"/>
                <w:szCs w:val="21"/>
              </w:rPr>
            </w:pPr>
            <w:r w:rsidRPr="00176D4B">
              <w:rPr>
                <w:rFonts w:eastAsiaTheme="minorEastAsia"/>
                <w:szCs w:val="21"/>
              </w:rPr>
              <w:t>189,764,240.49</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83" w:name="_Toc331410116"/>
      <w:bookmarkStart w:id="84" w:name="_Toc225500054"/>
      <w:bookmarkStart w:id="85" w:name="_Toc35533898"/>
      <w:r w:rsidRPr="00BF47EE">
        <w:rPr>
          <w:rFonts w:ascii="宋体" w:hAnsi="宋体" w:hint="eastAsia"/>
          <w:color w:val="000000"/>
          <w:sz w:val="21"/>
          <w:szCs w:val="21"/>
        </w:rPr>
        <w:t>§11</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重大事件揭示</w:t>
      </w:r>
      <w:bookmarkEnd w:id="83"/>
      <w:bookmarkEnd w:id="84"/>
      <w:bookmarkEnd w:id="85"/>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86" w:name="_Toc331410117"/>
      <w:bookmarkStart w:id="87" w:name="_Toc35533899"/>
      <w:r w:rsidRPr="002C3EC2">
        <w:rPr>
          <w:rFonts w:asciiTheme="minorEastAsia" w:eastAsiaTheme="minorEastAsia" w:hAnsiTheme="minorEastAsia" w:cs="Times New Roman"/>
          <w:kern w:val="0"/>
          <w:sz w:val="21"/>
          <w:szCs w:val="21"/>
        </w:rPr>
        <w:t>11.1</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基金份额持有人大会决议</w:t>
      </w:r>
      <w:bookmarkEnd w:id="86"/>
      <w:bookmarkEnd w:id="87"/>
    </w:p>
    <w:p w:rsidR="006D141C" w:rsidRPr="00176D4B" w:rsidRDefault="006D141C" w:rsidP="00F26963">
      <w:pPr>
        <w:spacing w:line="360" w:lineRule="auto"/>
        <w:ind w:firstLineChars="200" w:firstLine="420"/>
        <w:rPr>
          <w:rFonts w:eastAsiaTheme="minorEastAsia"/>
          <w:szCs w:val="21"/>
        </w:rPr>
      </w:pPr>
      <w:bookmarkStart w:id="88" w:name="_Toc331410118"/>
      <w:r w:rsidRPr="00176D4B">
        <w:rPr>
          <w:rFonts w:eastAsiaTheme="minorEastAsia"/>
          <w:szCs w:val="21"/>
        </w:rPr>
        <w:t>本报告期内未召开基金份额持有人大会。</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89" w:name="_Toc35533900"/>
      <w:r w:rsidRPr="002C3EC2">
        <w:rPr>
          <w:rFonts w:asciiTheme="minorEastAsia" w:eastAsiaTheme="minorEastAsia" w:hAnsiTheme="minorEastAsia" w:cs="Times New Roman"/>
          <w:kern w:val="0"/>
          <w:sz w:val="21"/>
          <w:szCs w:val="21"/>
        </w:rPr>
        <w:t>11.2</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基金管理人、基金托管人的专门基金托管部门的重大人事变动</w:t>
      </w:r>
      <w:bookmarkEnd w:id="88"/>
      <w:bookmarkEnd w:id="89"/>
    </w:p>
    <w:p w:rsidR="00564219" w:rsidRDefault="00001813">
      <w:pPr>
        <w:spacing w:line="360" w:lineRule="auto"/>
        <w:ind w:firstLineChars="200" w:firstLine="420"/>
        <w:rPr>
          <w:rFonts w:eastAsiaTheme="minorEastAsia"/>
          <w:szCs w:val="21"/>
        </w:rPr>
      </w:pPr>
      <w:r>
        <w:rPr>
          <w:rFonts w:eastAsiaTheme="minorEastAsia"/>
          <w:szCs w:val="21"/>
        </w:rPr>
        <w:t>本报告期内本基金管理人未发生重大人事变动。</w:t>
      </w:r>
    </w:p>
    <w:p w:rsidR="006D141C" w:rsidRPr="00176D4B" w:rsidRDefault="006D141C" w:rsidP="00F26963">
      <w:pPr>
        <w:spacing w:line="360" w:lineRule="auto"/>
        <w:ind w:firstLineChars="200" w:firstLine="420"/>
        <w:rPr>
          <w:rFonts w:eastAsiaTheme="minorEastAsia"/>
          <w:szCs w:val="21"/>
        </w:rPr>
      </w:pPr>
      <w:bookmarkStart w:id="90" w:name="_Toc331410119"/>
      <w:r w:rsidRPr="00176D4B">
        <w:rPr>
          <w:rFonts w:eastAsiaTheme="minorEastAsia"/>
          <w:szCs w:val="21"/>
        </w:rPr>
        <w:t>本报告期内本基金托管人的专门基金托管部门未发生重大人事变动。</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1" w:name="_Toc35533901"/>
      <w:r w:rsidRPr="002C3EC2">
        <w:rPr>
          <w:rFonts w:asciiTheme="minorEastAsia" w:eastAsiaTheme="minorEastAsia" w:hAnsiTheme="minorEastAsia" w:cs="Times New Roman"/>
          <w:kern w:val="0"/>
          <w:sz w:val="21"/>
          <w:szCs w:val="21"/>
        </w:rPr>
        <w:t>11.3</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涉及基金管理人、基金财产、基金托管业务的诉讼</w:t>
      </w:r>
      <w:bookmarkEnd w:id="90"/>
      <w:bookmarkEnd w:id="91"/>
    </w:p>
    <w:p w:rsidR="006D141C" w:rsidRPr="00176D4B" w:rsidRDefault="006D141C" w:rsidP="00F26963">
      <w:pPr>
        <w:spacing w:line="360" w:lineRule="auto"/>
        <w:ind w:firstLineChars="200" w:firstLine="420"/>
        <w:rPr>
          <w:rFonts w:eastAsiaTheme="minorEastAsia"/>
          <w:szCs w:val="21"/>
        </w:rPr>
      </w:pPr>
      <w:bookmarkStart w:id="92" w:name="_Toc331410120"/>
      <w:r w:rsidRPr="00176D4B">
        <w:rPr>
          <w:rFonts w:eastAsiaTheme="minorEastAsia"/>
          <w:szCs w:val="21"/>
        </w:rPr>
        <w:t>本报告期内无涉及本基金管理人、基金财产、基金托管业务的诉讼事项。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3" w:name="_Toc35533902"/>
      <w:r w:rsidRPr="002C3EC2">
        <w:rPr>
          <w:rFonts w:asciiTheme="minorEastAsia" w:eastAsiaTheme="minorEastAsia" w:hAnsiTheme="minorEastAsia" w:cs="Times New Roman"/>
          <w:kern w:val="0"/>
          <w:sz w:val="21"/>
          <w:szCs w:val="21"/>
        </w:rPr>
        <w:t>11.4</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基金投资策略的改变</w:t>
      </w:r>
      <w:bookmarkEnd w:id="92"/>
      <w:bookmarkEnd w:id="93"/>
    </w:p>
    <w:p w:rsidR="00BA2CD9" w:rsidRDefault="006D141C" w:rsidP="00BA2CD9">
      <w:pPr>
        <w:tabs>
          <w:tab w:val="left" w:pos="426"/>
        </w:tabs>
        <w:spacing w:line="360" w:lineRule="auto"/>
        <w:ind w:firstLineChars="200" w:firstLine="420"/>
        <w:jc w:val="left"/>
        <w:rPr>
          <w:rFonts w:eastAsiaTheme="minorEastAsia"/>
          <w:kern w:val="0"/>
          <w:szCs w:val="21"/>
        </w:rPr>
      </w:pPr>
      <w:bookmarkStart w:id="94" w:name="_Toc331410121"/>
      <w:r w:rsidRPr="00176D4B">
        <w:rPr>
          <w:rFonts w:eastAsiaTheme="minorEastAsia"/>
          <w:szCs w:val="21"/>
        </w:rPr>
        <w:t>本报告期内本基金的投资策略未有重大变化。</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5" w:name="_Toc35533903"/>
      <w:bookmarkEnd w:id="94"/>
      <w:r w:rsidRPr="002C3EC2">
        <w:rPr>
          <w:rFonts w:asciiTheme="minorEastAsia" w:eastAsiaTheme="minorEastAsia" w:hAnsiTheme="minorEastAsia" w:cs="Times New Roman"/>
          <w:kern w:val="0"/>
          <w:sz w:val="21"/>
          <w:szCs w:val="21"/>
        </w:rPr>
        <w:t>11.5</w:t>
      </w:r>
      <w:r w:rsidR="00FA61DE" w:rsidRPr="0091212A">
        <w:rPr>
          <w:rFonts w:asciiTheme="minorEastAsia" w:eastAsiaTheme="minorEastAsia" w:hAnsiTheme="minorEastAsia"/>
          <w:kern w:val="0"/>
          <w:sz w:val="21"/>
          <w:szCs w:val="21"/>
        </w:rPr>
        <w:tab/>
      </w:r>
      <w:r w:rsidR="000716BB" w:rsidRPr="00D0515B">
        <w:rPr>
          <w:rFonts w:asciiTheme="minorEastAsia" w:eastAsiaTheme="minorEastAsia" w:hAnsiTheme="minorEastAsia" w:cs="Times New Roman" w:hint="eastAsia"/>
          <w:kern w:val="0"/>
          <w:sz w:val="21"/>
          <w:szCs w:val="21"/>
        </w:rPr>
        <w:t>为基金进行审计的会计师事务所情况</w:t>
      </w:r>
      <w:bookmarkEnd w:id="95"/>
    </w:p>
    <w:p w:rsidR="006D141C" w:rsidRPr="00176D4B" w:rsidRDefault="006D141C" w:rsidP="00F26963">
      <w:pPr>
        <w:spacing w:line="360" w:lineRule="auto"/>
        <w:ind w:firstLineChars="200" w:firstLine="420"/>
        <w:rPr>
          <w:rFonts w:eastAsiaTheme="minorEastAsia"/>
          <w:szCs w:val="21"/>
        </w:rPr>
      </w:pPr>
      <w:bookmarkStart w:id="96" w:name="OLE_LINK3"/>
      <w:bookmarkStart w:id="97" w:name="_Toc331410122"/>
      <w:r w:rsidRPr="00176D4B">
        <w:rPr>
          <w:rFonts w:eastAsiaTheme="minorEastAsia"/>
          <w:szCs w:val="21"/>
        </w:rPr>
        <w:t>本基金自基金合同生效以来连续</w:t>
      </w:r>
      <w:r w:rsidRPr="00176D4B">
        <w:rPr>
          <w:rFonts w:eastAsiaTheme="minorEastAsia"/>
          <w:szCs w:val="21"/>
        </w:rPr>
        <w:t>6</w:t>
      </w:r>
      <w:r w:rsidRPr="00176D4B">
        <w:rPr>
          <w:rFonts w:eastAsiaTheme="minorEastAsia"/>
          <w:szCs w:val="21"/>
        </w:rPr>
        <w:t>年聘请普华永道中天会计师事务所（特殊普通合伙）提供审计服务，本报告年度的审计费用为</w:t>
      </w:r>
      <w:r w:rsidRPr="00176D4B">
        <w:rPr>
          <w:rFonts w:eastAsiaTheme="minorEastAsia"/>
          <w:szCs w:val="21"/>
        </w:rPr>
        <w:t>90,000.00</w:t>
      </w:r>
      <w:r w:rsidRPr="00176D4B">
        <w:rPr>
          <w:rFonts w:eastAsiaTheme="minorEastAsia"/>
          <w:szCs w:val="21"/>
        </w:rPr>
        <w:t>元。</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98" w:name="_Toc35533904"/>
      <w:bookmarkEnd w:id="96"/>
      <w:r w:rsidRPr="002C3EC2">
        <w:rPr>
          <w:rFonts w:asciiTheme="minorEastAsia" w:eastAsiaTheme="minorEastAsia" w:hAnsiTheme="minorEastAsia" w:cs="Times New Roman"/>
          <w:kern w:val="0"/>
          <w:sz w:val="21"/>
          <w:szCs w:val="21"/>
        </w:rPr>
        <w:t>11.6</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管理人、托管人及其高级管理人员受稽查或处罚等情况</w:t>
      </w:r>
      <w:bookmarkEnd w:id="97"/>
      <w:bookmarkEnd w:id="98"/>
    </w:p>
    <w:p w:rsidR="00564219" w:rsidRDefault="00001813">
      <w:pPr>
        <w:spacing w:line="360" w:lineRule="auto"/>
        <w:ind w:firstLineChars="200" w:firstLine="420"/>
        <w:rPr>
          <w:rFonts w:eastAsiaTheme="minorEastAsia"/>
          <w:szCs w:val="21"/>
        </w:rPr>
      </w:pPr>
      <w:r>
        <w:rPr>
          <w:rFonts w:eastAsiaTheme="minorEastAsia"/>
          <w:szCs w:val="21"/>
        </w:rPr>
        <w:t>本报告期，基金管理人和托管人托管业务部门及其相关高级管理人员未受到稽查或处罚。</w:t>
      </w:r>
      <w:r>
        <w:rPr>
          <w:rFonts w:eastAsiaTheme="minorEastAsia"/>
          <w:szCs w:val="21"/>
        </w:rPr>
        <w:t xml:space="preserve"> </w:t>
      </w:r>
    </w:p>
    <w:p w:rsidR="006D141C" w:rsidRPr="00176D4B" w:rsidRDefault="006D141C" w:rsidP="00F26963">
      <w:pPr>
        <w:spacing w:line="360" w:lineRule="auto"/>
        <w:ind w:firstLineChars="200" w:firstLine="420"/>
        <w:rPr>
          <w:rFonts w:eastAsiaTheme="minorEastAsia"/>
          <w:szCs w:val="21"/>
        </w:rPr>
      </w:pPr>
      <w:bookmarkStart w:id="99" w:name="_Toc331410123"/>
      <w:r w:rsidRPr="00176D4B">
        <w:rPr>
          <w:rFonts w:eastAsiaTheme="minorEastAsia"/>
          <w:szCs w:val="21"/>
        </w:rPr>
        <w:t>报告期内，公司收到中国证券监督管理委员会广东监管局对我司采取责令改正措施的决定，对公司提出整改要求。公司已及时完成了整改。</w:t>
      </w:r>
    </w:p>
    <w:p w:rsidR="006D141C" w:rsidRPr="00D0515B" w:rsidRDefault="003622C9" w:rsidP="00F26963">
      <w:pPr>
        <w:pStyle w:val="20"/>
        <w:spacing w:before="0" w:after="0"/>
        <w:rPr>
          <w:rFonts w:asciiTheme="minorEastAsia" w:eastAsiaTheme="minorEastAsia" w:hAnsiTheme="minorEastAsia" w:cs="Times New Roman"/>
          <w:kern w:val="0"/>
          <w:sz w:val="21"/>
          <w:szCs w:val="21"/>
        </w:rPr>
      </w:pPr>
      <w:bookmarkStart w:id="100" w:name="_Toc35533905"/>
      <w:r w:rsidRPr="002C3EC2">
        <w:rPr>
          <w:rFonts w:asciiTheme="minorEastAsia" w:eastAsiaTheme="minorEastAsia" w:hAnsiTheme="minorEastAsia" w:cs="Times New Roman"/>
          <w:kern w:val="0"/>
          <w:sz w:val="21"/>
          <w:szCs w:val="21"/>
        </w:rPr>
        <w:t>11.7</w:t>
      </w:r>
      <w:r w:rsidR="00FA61DE"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基金租用证券公司交易单元的有关情况</w:t>
      </w:r>
      <w:bookmarkEnd w:id="99"/>
      <w:bookmarkEnd w:id="100"/>
    </w:p>
    <w:p w:rsidR="006D141C" w:rsidRPr="00D0515B" w:rsidRDefault="00EE1CF9" w:rsidP="00F26963">
      <w:pPr>
        <w:spacing w:line="360" w:lineRule="auto"/>
        <w:rPr>
          <w:rFonts w:asciiTheme="minorEastAsia" w:eastAsiaTheme="minorEastAsia" w:hAnsiTheme="minorEastAsia"/>
          <w:b/>
          <w:szCs w:val="21"/>
        </w:rPr>
      </w:pPr>
      <w:bookmarkStart w:id="101" w:name="_Toc249760070"/>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w:t>
      </w:r>
      <w:r w:rsidR="00EF62D0" w:rsidRPr="00D0515B">
        <w:rPr>
          <w:rFonts w:asciiTheme="minorEastAsia" w:eastAsiaTheme="minorEastAsia" w:hAnsiTheme="minorEastAsia" w:hint="eastAsia"/>
          <w:b/>
          <w:szCs w:val="21"/>
        </w:rPr>
        <w:t>7</w:t>
      </w:r>
      <w:r w:rsidR="006D141C" w:rsidRPr="00D0515B">
        <w:rPr>
          <w:rFonts w:asciiTheme="minorEastAsia" w:eastAsiaTheme="minorEastAsia" w:hAnsiTheme="minorEastAsia" w:hint="eastAsia"/>
          <w:b/>
          <w:szCs w:val="21"/>
        </w:rPr>
        <w:t>.</w:t>
      </w:r>
      <w:r w:rsidR="001928E4" w:rsidRPr="00D0515B">
        <w:rPr>
          <w:rFonts w:asciiTheme="minorEastAsia" w:eastAsiaTheme="minorEastAsia" w:hAnsiTheme="minorEastAsia" w:hint="eastAsia"/>
          <w:b/>
          <w:szCs w:val="21"/>
        </w:rPr>
        <w:t>1</w:t>
      </w:r>
      <w:r w:rsidR="006D141C" w:rsidRPr="00D0515B">
        <w:rPr>
          <w:rFonts w:asciiTheme="minorEastAsia" w:eastAsiaTheme="minorEastAsia" w:hAnsiTheme="minorEastAsia" w:hint="eastAsia"/>
          <w:b/>
          <w:szCs w:val="21"/>
        </w:rPr>
        <w:t>基金租用证券公司交易单元进行股票投资及佣金支付情况</w:t>
      </w:r>
      <w:bookmarkEnd w:id="101"/>
    </w:p>
    <w:p w:rsidR="006D141C" w:rsidRPr="00176D4B" w:rsidRDefault="006D141C" w:rsidP="00D0515B">
      <w:pPr>
        <w:pStyle w:val="a0"/>
        <w:spacing w:line="360" w:lineRule="auto"/>
        <w:ind w:firstLineChars="2600" w:firstLine="5460"/>
        <w:jc w:val="right"/>
        <w:rPr>
          <w:rFonts w:eastAsiaTheme="minorEastAsia"/>
          <w:szCs w:val="21"/>
        </w:rPr>
      </w:pPr>
      <w:r w:rsidRPr="00176D4B">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bookmarkStart w:id="102" w:name="_Toc249760071"/>
            <w:r w:rsidRPr="00176D4B">
              <w:rPr>
                <w:rFonts w:eastAsiaTheme="minor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备注</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kern w:val="0"/>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r>
      <w:tr w:rsidR="00564219">
        <w:tc>
          <w:tcPr>
            <w:tcW w:w="1560" w:type="dxa"/>
            <w:vAlign w:val="center"/>
          </w:tcPr>
          <w:p w:rsidR="00564219" w:rsidRDefault="00001813">
            <w:pPr>
              <w:jc w:val="center"/>
            </w:pPr>
            <w:r>
              <w:rPr>
                <w:rFonts w:eastAsiaTheme="minorEastAsia"/>
                <w:szCs w:val="21"/>
              </w:rPr>
              <w:t>华龙证券</w:t>
            </w:r>
          </w:p>
        </w:tc>
        <w:tc>
          <w:tcPr>
            <w:tcW w:w="780" w:type="dxa"/>
            <w:vAlign w:val="center"/>
          </w:tcPr>
          <w:p w:rsidR="00564219" w:rsidRDefault="00001813">
            <w:pPr>
              <w:jc w:val="right"/>
            </w:pPr>
            <w:r>
              <w:rPr>
                <w:rFonts w:eastAsiaTheme="minorEastAsia"/>
                <w:szCs w:val="21"/>
              </w:rPr>
              <w:t>2</w:t>
            </w:r>
          </w:p>
        </w:tc>
        <w:tc>
          <w:tcPr>
            <w:tcW w:w="1800" w:type="dxa"/>
            <w:vAlign w:val="center"/>
          </w:tcPr>
          <w:p w:rsidR="00564219" w:rsidRDefault="00001813">
            <w:pPr>
              <w:jc w:val="right"/>
            </w:pPr>
            <w:r>
              <w:rPr>
                <w:rFonts w:eastAsiaTheme="minorEastAsia"/>
                <w:szCs w:val="21"/>
              </w:rPr>
              <w:t>-</w:t>
            </w:r>
          </w:p>
        </w:tc>
        <w:tc>
          <w:tcPr>
            <w:tcW w:w="1080" w:type="dxa"/>
            <w:vAlign w:val="center"/>
          </w:tcPr>
          <w:p w:rsidR="00564219" w:rsidRDefault="00001813">
            <w:pPr>
              <w:jc w:val="right"/>
            </w:pPr>
            <w:r>
              <w:rPr>
                <w:rFonts w:eastAsiaTheme="minorEastAsia"/>
                <w:szCs w:val="21"/>
              </w:rPr>
              <w:t>-</w:t>
            </w:r>
          </w:p>
        </w:tc>
        <w:tc>
          <w:tcPr>
            <w:tcW w:w="1620" w:type="dxa"/>
            <w:vAlign w:val="center"/>
          </w:tcPr>
          <w:p w:rsidR="00564219" w:rsidRDefault="00001813">
            <w:pPr>
              <w:jc w:val="right"/>
            </w:pPr>
            <w:r>
              <w:rPr>
                <w:rFonts w:eastAsiaTheme="minorEastAsia"/>
                <w:szCs w:val="21"/>
              </w:rPr>
              <w:t>-</w:t>
            </w:r>
          </w:p>
        </w:tc>
        <w:tc>
          <w:tcPr>
            <w:tcW w:w="1080" w:type="dxa"/>
            <w:vAlign w:val="center"/>
          </w:tcPr>
          <w:p w:rsidR="00564219" w:rsidRDefault="00001813">
            <w:pPr>
              <w:jc w:val="right"/>
            </w:pPr>
            <w:r>
              <w:rPr>
                <w:rFonts w:eastAsiaTheme="minorEastAsia"/>
                <w:szCs w:val="21"/>
              </w:rPr>
              <w:t>-</w:t>
            </w:r>
          </w:p>
        </w:tc>
        <w:tc>
          <w:tcPr>
            <w:tcW w:w="1080" w:type="dxa"/>
            <w:vAlign w:val="center"/>
          </w:tcPr>
          <w:p w:rsidR="00564219" w:rsidRDefault="00001813">
            <w:pPr>
              <w:jc w:val="left"/>
            </w:pPr>
            <w:r>
              <w:rPr>
                <w:rFonts w:eastAsiaTheme="minorEastAsia"/>
                <w:szCs w:val="21"/>
              </w:rPr>
              <w:t>-</w:t>
            </w:r>
          </w:p>
        </w:tc>
      </w:tr>
    </w:tbl>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w:t>
      </w:r>
      <w:r>
        <w:rPr>
          <w:rFonts w:eastAsiaTheme="minorEastAsia" w:hint="eastAsia"/>
          <w:kern w:val="0"/>
          <w:szCs w:val="21"/>
        </w:rPr>
        <w:t xml:space="preserve">a) </w:t>
      </w:r>
      <w:r>
        <w:rPr>
          <w:rFonts w:eastAsiaTheme="minorEastAsia" w:hint="eastAsia"/>
          <w:kern w:val="0"/>
          <w:szCs w:val="21"/>
        </w:rPr>
        <w:t>本报告期内本基金无减少交易单元</w:t>
      </w:r>
      <w:r>
        <w:rPr>
          <w:rFonts w:eastAsiaTheme="minorEastAsia" w:hint="eastAsia"/>
          <w:kern w:val="0"/>
          <w:szCs w:val="21"/>
        </w:rPr>
        <w:t>,</w:t>
      </w:r>
      <w:r>
        <w:rPr>
          <w:rFonts w:eastAsiaTheme="minorEastAsia" w:hint="eastAsia"/>
          <w:kern w:val="0"/>
          <w:szCs w:val="21"/>
        </w:rPr>
        <w:t>无新增交易单元。</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b) </w:t>
      </w:r>
      <w:r>
        <w:rPr>
          <w:rFonts w:eastAsiaTheme="minorEastAsia" w:hint="eastAsia"/>
          <w:kern w:val="0"/>
          <w:szCs w:val="21"/>
        </w:rPr>
        <w:t>本基金管理人负责选择证券经营机构，租用其交易单元作为本基金的交易单元。基金交易单元的选择标准如下：</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经营行为稳健规范，内控制度健全，在业内有良好的声誉；</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2</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具备基金运作所需的高效、安全的通讯条件，交易设施满足基金进行证券交易的需要；</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3</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 xml:space="preserve">c) </w:t>
      </w:r>
      <w:r>
        <w:rPr>
          <w:rFonts w:eastAsiaTheme="minorEastAsia" w:hint="eastAsia"/>
          <w:kern w:val="0"/>
          <w:szCs w:val="21"/>
        </w:rPr>
        <w:t>基金交易单元的选择程序如下：</w:t>
      </w:r>
    </w:p>
    <w:p w:rsidR="00564219" w:rsidRDefault="00001813">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1</w:t>
      </w:r>
      <w:r>
        <w:rPr>
          <w:rFonts w:eastAsiaTheme="minorEastAsia" w:hint="eastAsia"/>
          <w:kern w:val="0"/>
          <w:szCs w:val="21"/>
        </w:rPr>
        <w:t>）</w:t>
      </w:r>
      <w:r>
        <w:rPr>
          <w:rFonts w:eastAsiaTheme="minorEastAsia" w:hint="eastAsia"/>
          <w:kern w:val="0"/>
          <w:szCs w:val="21"/>
        </w:rPr>
        <w:t xml:space="preserve"> </w:t>
      </w:r>
      <w:r>
        <w:rPr>
          <w:rFonts w:eastAsiaTheme="minorEastAsia" w:hint="eastAsia"/>
          <w:kern w:val="0"/>
          <w:szCs w:val="21"/>
        </w:rPr>
        <w:t>本基金管理人根据上述标准考察后确定选用交</w:t>
      </w:r>
      <w:r>
        <w:rPr>
          <w:rFonts w:eastAsiaTheme="minorEastAsia" w:hint="eastAsia"/>
          <w:kern w:val="0"/>
          <w:szCs w:val="21"/>
        </w:rPr>
        <w:t>易单元的证券经营机构。</w:t>
      </w:r>
    </w:p>
    <w:p w:rsidR="006D141C" w:rsidRPr="00152763" w:rsidRDefault="006D141C"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2</w:t>
      </w:r>
      <w:r w:rsidRPr="00152763">
        <w:rPr>
          <w:rFonts w:eastAsiaTheme="minorEastAsia" w:hint="eastAsia"/>
          <w:kern w:val="0"/>
          <w:szCs w:val="21"/>
        </w:rPr>
        <w:t>）</w:t>
      </w:r>
      <w:r w:rsidRPr="00152763">
        <w:rPr>
          <w:rFonts w:eastAsiaTheme="minorEastAsia" w:hint="eastAsia"/>
          <w:kern w:val="0"/>
          <w:szCs w:val="21"/>
        </w:rPr>
        <w:t xml:space="preserve"> </w:t>
      </w:r>
      <w:r w:rsidRPr="00152763">
        <w:rPr>
          <w:rFonts w:eastAsiaTheme="minorEastAsia" w:hint="eastAsia"/>
          <w:kern w:val="0"/>
          <w:szCs w:val="21"/>
        </w:rPr>
        <w:t>基金管理人和被选中的证券经营机构签订交易单元租用协议。</w:t>
      </w:r>
    </w:p>
    <w:p w:rsidR="006D141C" w:rsidRPr="00D0515B" w:rsidRDefault="00EF62D0" w:rsidP="00F26963">
      <w:pPr>
        <w:spacing w:line="360" w:lineRule="auto"/>
        <w:rPr>
          <w:rFonts w:asciiTheme="minorEastAsia" w:eastAsiaTheme="minorEastAsia" w:hAnsiTheme="minorEastAsia"/>
          <w:b/>
          <w:szCs w:val="21"/>
        </w:rPr>
      </w:pPr>
      <w:r w:rsidRPr="00D0515B">
        <w:rPr>
          <w:rFonts w:asciiTheme="minorEastAsia" w:eastAsiaTheme="minorEastAsia" w:hAnsiTheme="minorEastAsia" w:hint="eastAsia"/>
          <w:b/>
          <w:szCs w:val="21"/>
        </w:rPr>
        <w:t>11.</w:t>
      </w:r>
      <w:r w:rsidR="006D141C" w:rsidRPr="00D0515B">
        <w:rPr>
          <w:rFonts w:asciiTheme="minorEastAsia" w:eastAsiaTheme="minorEastAsia" w:hAnsiTheme="minorEastAsia" w:hint="eastAsia"/>
          <w:b/>
          <w:szCs w:val="21"/>
        </w:rPr>
        <w:t>7.</w:t>
      </w:r>
      <w:r w:rsidR="008A28D4" w:rsidRPr="00D0515B">
        <w:rPr>
          <w:rFonts w:asciiTheme="minorEastAsia" w:eastAsiaTheme="minorEastAsia" w:hAnsiTheme="minorEastAsia" w:hint="eastAsia"/>
          <w:b/>
          <w:szCs w:val="21"/>
        </w:rPr>
        <w:t>2</w:t>
      </w:r>
      <w:r w:rsidR="006D141C" w:rsidRPr="00D0515B">
        <w:rPr>
          <w:rFonts w:asciiTheme="minorEastAsia" w:eastAsiaTheme="minorEastAsia" w:hAnsiTheme="minorEastAsia" w:hint="eastAsia"/>
          <w:b/>
          <w:szCs w:val="21"/>
        </w:rPr>
        <w:t>基金租用证券公司交易单元进行其他证券投资的情况</w:t>
      </w:r>
      <w:bookmarkEnd w:id="102"/>
    </w:p>
    <w:p w:rsidR="006D141C" w:rsidRPr="00176D4B" w:rsidRDefault="00644AB5" w:rsidP="004B36C2">
      <w:pPr>
        <w:spacing w:line="360" w:lineRule="auto"/>
        <w:ind w:firstLine="420"/>
        <w:jc w:val="right"/>
        <w:rPr>
          <w:rFonts w:eastAsiaTheme="minorEastAsia"/>
          <w:szCs w:val="21"/>
        </w:rPr>
      </w:pPr>
      <w:bookmarkStart w:id="103" w:name="_Toc249707408"/>
      <w:r w:rsidRPr="00176D4B">
        <w:rPr>
          <w:rFonts w:eastAsiaTheme="minorEastAsia"/>
          <w:szCs w:val="21"/>
        </w:rPr>
        <w:t>金额单位</w:t>
      </w:r>
      <w:r w:rsidR="006D141C" w:rsidRPr="00176D4B">
        <w:rPr>
          <w:rFonts w:eastAsiaTheme="minorEastAsia"/>
          <w:kern w:val="0"/>
          <w:szCs w:val="21"/>
        </w:rPr>
        <w:t>：</w:t>
      </w:r>
      <w:r w:rsidR="006D141C" w:rsidRPr="00176D4B">
        <w:rPr>
          <w:rFonts w:eastAsiaTheme="minorEastAsia"/>
          <w:kern w:val="0"/>
          <w:szCs w:val="21"/>
          <w:lang w:val="zh-CN"/>
        </w:rPr>
        <w:t>人民币元</w:t>
      </w:r>
      <w:bookmarkEnd w:id="10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176D4B"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kern w:val="0"/>
                <w:szCs w:val="21"/>
              </w:rPr>
            </w:pPr>
            <w:r w:rsidRPr="00176D4B">
              <w:rPr>
                <w:rFonts w:eastAsiaTheme="minor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B97822" w:rsidP="004B36C2">
            <w:pPr>
              <w:spacing w:line="360" w:lineRule="auto"/>
              <w:jc w:val="center"/>
              <w:rPr>
                <w:rFonts w:eastAsiaTheme="minorEastAsia"/>
                <w:szCs w:val="21"/>
              </w:rPr>
            </w:pPr>
            <w:r w:rsidRPr="00176D4B">
              <w:rPr>
                <w:rFonts w:eastAsiaTheme="minorEastAsia"/>
                <w:szCs w:val="21"/>
              </w:rPr>
              <w:t>债券</w:t>
            </w:r>
            <w:r w:rsidR="006D141C" w:rsidRPr="00176D4B">
              <w:rPr>
                <w:rFonts w:eastAsiaTheme="minor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权证交易</w:t>
            </w:r>
          </w:p>
        </w:tc>
      </w:tr>
      <w:tr w:rsidR="002C233F" w:rsidRPr="00176D4B"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widowControl/>
              <w:spacing w:line="360" w:lineRule="auto"/>
              <w:jc w:val="left"/>
              <w:rPr>
                <w:rFonts w:eastAsiaTheme="minorEastAsia"/>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w:t>
            </w:r>
            <w:r w:rsidR="00B97822" w:rsidRPr="00176D4B">
              <w:rPr>
                <w:rFonts w:eastAsiaTheme="minorEastAsia"/>
                <w:szCs w:val="21"/>
              </w:rPr>
              <w:t>债券</w:t>
            </w:r>
            <w:r w:rsidRPr="00176D4B">
              <w:rPr>
                <w:rFonts w:eastAsiaTheme="minorEastAsia"/>
                <w:szCs w:val="21"/>
              </w:rPr>
              <w:t>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占当期权证成交总额的比例</w:t>
            </w:r>
          </w:p>
        </w:tc>
      </w:tr>
      <w:tr w:rsidR="00564219">
        <w:tc>
          <w:tcPr>
            <w:tcW w:w="1560" w:type="dxa"/>
            <w:vAlign w:val="center"/>
          </w:tcPr>
          <w:p w:rsidR="00564219" w:rsidRDefault="00001813">
            <w:pPr>
              <w:jc w:val="left"/>
            </w:pPr>
            <w:r>
              <w:rPr>
                <w:rFonts w:eastAsiaTheme="minorEastAsia"/>
                <w:szCs w:val="21"/>
              </w:rPr>
              <w:t>华龙证券</w:t>
            </w:r>
          </w:p>
        </w:tc>
        <w:tc>
          <w:tcPr>
            <w:tcW w:w="1320" w:type="dxa"/>
            <w:vAlign w:val="center"/>
          </w:tcPr>
          <w:p w:rsidR="00564219" w:rsidRDefault="00001813">
            <w:pPr>
              <w:jc w:val="right"/>
            </w:pPr>
            <w:r>
              <w:rPr>
                <w:rFonts w:eastAsiaTheme="minorEastAsia"/>
                <w:szCs w:val="21"/>
              </w:rPr>
              <w:t>-</w:t>
            </w:r>
          </w:p>
        </w:tc>
        <w:tc>
          <w:tcPr>
            <w:tcW w:w="1080" w:type="dxa"/>
            <w:vAlign w:val="center"/>
          </w:tcPr>
          <w:p w:rsidR="00564219" w:rsidRDefault="00001813">
            <w:pPr>
              <w:jc w:val="right"/>
            </w:pPr>
            <w:r>
              <w:rPr>
                <w:rFonts w:eastAsiaTheme="minorEastAsia"/>
                <w:szCs w:val="21"/>
              </w:rPr>
              <w:t>-</w:t>
            </w:r>
          </w:p>
        </w:tc>
        <w:tc>
          <w:tcPr>
            <w:tcW w:w="1080" w:type="dxa"/>
            <w:vAlign w:val="center"/>
          </w:tcPr>
          <w:p w:rsidR="00564219" w:rsidRDefault="00001813">
            <w:pPr>
              <w:jc w:val="right"/>
            </w:pPr>
            <w:r>
              <w:rPr>
                <w:rFonts w:eastAsiaTheme="minorEastAsia"/>
                <w:szCs w:val="21"/>
              </w:rPr>
              <w:t>14,464,200,000.00</w:t>
            </w:r>
          </w:p>
        </w:tc>
        <w:tc>
          <w:tcPr>
            <w:tcW w:w="1260" w:type="dxa"/>
            <w:vAlign w:val="center"/>
          </w:tcPr>
          <w:p w:rsidR="00564219" w:rsidRDefault="00001813">
            <w:pPr>
              <w:jc w:val="right"/>
            </w:pPr>
            <w:r>
              <w:rPr>
                <w:rFonts w:eastAsiaTheme="minorEastAsia"/>
                <w:szCs w:val="21"/>
              </w:rPr>
              <w:t>100.00%</w:t>
            </w:r>
          </w:p>
        </w:tc>
        <w:tc>
          <w:tcPr>
            <w:tcW w:w="1260" w:type="dxa"/>
            <w:vAlign w:val="center"/>
          </w:tcPr>
          <w:p w:rsidR="00564219" w:rsidRDefault="00001813">
            <w:pPr>
              <w:jc w:val="right"/>
            </w:pPr>
            <w:r>
              <w:rPr>
                <w:rFonts w:eastAsiaTheme="minorEastAsia"/>
                <w:szCs w:val="21"/>
              </w:rPr>
              <w:t>-</w:t>
            </w:r>
          </w:p>
        </w:tc>
        <w:tc>
          <w:tcPr>
            <w:tcW w:w="1440" w:type="dxa"/>
            <w:vAlign w:val="center"/>
          </w:tcPr>
          <w:p w:rsidR="00564219" w:rsidRDefault="00001813">
            <w:pPr>
              <w:jc w:val="right"/>
            </w:pPr>
            <w:r>
              <w:rPr>
                <w:rFonts w:eastAsiaTheme="minorEastAsia"/>
                <w:szCs w:val="21"/>
              </w:rPr>
              <w:t>-</w:t>
            </w:r>
          </w:p>
        </w:tc>
      </w:tr>
    </w:tbl>
    <w:p w:rsidR="0065332B" w:rsidRPr="00D0515B" w:rsidRDefault="0065332B" w:rsidP="00F26963">
      <w:pPr>
        <w:pStyle w:val="20"/>
        <w:spacing w:before="0" w:after="0"/>
        <w:rPr>
          <w:rFonts w:asciiTheme="minorEastAsia" w:eastAsiaTheme="minorEastAsia" w:hAnsiTheme="minorEastAsia" w:cs="Times New Roman"/>
          <w:kern w:val="0"/>
          <w:sz w:val="21"/>
          <w:szCs w:val="21"/>
        </w:rPr>
      </w:pPr>
      <w:bookmarkStart w:id="104" w:name="_Toc35533906"/>
      <w:r w:rsidRPr="002C3EC2">
        <w:rPr>
          <w:rFonts w:asciiTheme="minorEastAsia" w:eastAsiaTheme="minorEastAsia" w:hAnsiTheme="minorEastAsia" w:cs="Times New Roman" w:hint="eastAsia"/>
          <w:kern w:val="0"/>
          <w:sz w:val="21"/>
          <w:szCs w:val="21"/>
        </w:rPr>
        <w:t>11.8</w:t>
      </w:r>
      <w:r w:rsidR="0066111A" w:rsidRPr="002C3EC2">
        <w:rPr>
          <w:rFonts w:asciiTheme="minorEastAsia" w:eastAsiaTheme="minorEastAsia" w:hAnsiTheme="minorEastAsia" w:cs="Times New Roman"/>
          <w:kern w:val="0"/>
          <w:sz w:val="21"/>
          <w:szCs w:val="21"/>
        </w:rPr>
        <w:tab/>
      </w:r>
      <w:r w:rsidRPr="00D0515B">
        <w:rPr>
          <w:rFonts w:asciiTheme="minorEastAsia" w:eastAsiaTheme="minorEastAsia" w:hAnsiTheme="minorEastAsia" w:cs="Times New Roman"/>
          <w:kern w:val="0"/>
          <w:sz w:val="21"/>
          <w:szCs w:val="21"/>
        </w:rPr>
        <w:t>偏离度绝对值超过0.5%的情况</w:t>
      </w:r>
      <w:bookmarkEnd w:id="104"/>
    </w:p>
    <w:p w:rsidR="0065332B" w:rsidRPr="00152763" w:rsidRDefault="00ED3706" w:rsidP="00152763">
      <w:pPr>
        <w:tabs>
          <w:tab w:val="left" w:pos="426"/>
        </w:tabs>
        <w:spacing w:line="360" w:lineRule="auto"/>
        <w:ind w:firstLineChars="200" w:firstLine="420"/>
        <w:jc w:val="left"/>
        <w:rPr>
          <w:rFonts w:eastAsiaTheme="minorEastAsia"/>
          <w:kern w:val="0"/>
          <w:szCs w:val="21"/>
        </w:rPr>
      </w:pPr>
      <w:r w:rsidRPr="00152763">
        <w:rPr>
          <w:rFonts w:eastAsiaTheme="minorEastAsia" w:hint="eastAsia"/>
          <w:kern w:val="0"/>
          <w:szCs w:val="21"/>
        </w:rPr>
        <w:t>本基金本报告期不存在偏离度绝对值超过</w:t>
      </w:r>
      <w:r w:rsidRPr="00152763">
        <w:rPr>
          <w:rFonts w:eastAsiaTheme="minorEastAsia" w:hint="eastAsia"/>
          <w:kern w:val="0"/>
          <w:szCs w:val="21"/>
        </w:rPr>
        <w:t>0.5%</w:t>
      </w:r>
      <w:r w:rsidRPr="00152763">
        <w:rPr>
          <w:rFonts w:eastAsiaTheme="minorEastAsia" w:hint="eastAsia"/>
          <w:kern w:val="0"/>
          <w:szCs w:val="21"/>
        </w:rPr>
        <w:t>的情况。</w:t>
      </w:r>
    </w:p>
    <w:p w:rsidR="006D141C" w:rsidRPr="00D0515B" w:rsidRDefault="006D141C" w:rsidP="00F26963">
      <w:pPr>
        <w:pStyle w:val="20"/>
        <w:spacing w:before="0" w:after="0"/>
        <w:rPr>
          <w:rFonts w:asciiTheme="minorEastAsia" w:eastAsiaTheme="minorEastAsia" w:hAnsiTheme="minorEastAsia" w:cs="Times New Roman"/>
          <w:kern w:val="0"/>
          <w:sz w:val="21"/>
          <w:szCs w:val="21"/>
        </w:rPr>
      </w:pPr>
      <w:bookmarkStart w:id="105" w:name="_Toc331410124"/>
      <w:bookmarkStart w:id="106" w:name="_Toc35533907"/>
      <w:r w:rsidRPr="00D0515B">
        <w:rPr>
          <w:rFonts w:asciiTheme="minorEastAsia" w:eastAsiaTheme="minorEastAsia" w:hAnsiTheme="minorEastAsia" w:hint="eastAsia"/>
          <w:sz w:val="21"/>
          <w:szCs w:val="21"/>
        </w:rPr>
        <w:t>11.9</w:t>
      </w:r>
      <w:r w:rsidR="0066111A" w:rsidRPr="0091212A">
        <w:rPr>
          <w:rFonts w:asciiTheme="minorEastAsia" w:eastAsiaTheme="minorEastAsia" w:hAnsiTheme="minorEastAsia"/>
          <w:kern w:val="0"/>
          <w:sz w:val="21"/>
          <w:szCs w:val="21"/>
        </w:rPr>
        <w:tab/>
      </w:r>
      <w:r w:rsidRPr="00D0515B">
        <w:rPr>
          <w:rFonts w:asciiTheme="minorEastAsia" w:eastAsiaTheme="minorEastAsia" w:hAnsiTheme="minorEastAsia" w:cs="Times New Roman" w:hint="eastAsia"/>
          <w:kern w:val="0"/>
          <w:sz w:val="21"/>
          <w:szCs w:val="21"/>
        </w:rPr>
        <w:t>其他重大事件</w:t>
      </w:r>
      <w:bookmarkEnd w:id="105"/>
      <w:bookmarkEnd w:id="1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176D4B" w:rsidRDefault="006D141C" w:rsidP="004B36C2">
            <w:pPr>
              <w:spacing w:line="360" w:lineRule="auto"/>
              <w:jc w:val="center"/>
              <w:rPr>
                <w:rFonts w:eastAsiaTheme="minorEastAsia"/>
                <w:szCs w:val="21"/>
              </w:rPr>
            </w:pPr>
            <w:r w:rsidRPr="00176D4B">
              <w:rPr>
                <w:rFonts w:eastAsiaTheme="minorEastAsia"/>
                <w:szCs w:val="21"/>
              </w:rPr>
              <w:t>法定披露日期</w:t>
            </w:r>
          </w:p>
        </w:tc>
      </w:tr>
      <w:tr w:rsidR="00564219">
        <w:tc>
          <w:tcPr>
            <w:tcW w:w="720" w:type="dxa"/>
            <w:vAlign w:val="center"/>
          </w:tcPr>
          <w:p w:rsidR="00564219" w:rsidRDefault="00001813">
            <w:pPr>
              <w:jc w:val="center"/>
            </w:pPr>
            <w:r>
              <w:rPr>
                <w:rFonts w:eastAsiaTheme="minorEastAsia"/>
                <w:szCs w:val="21"/>
              </w:rPr>
              <w:t>1</w:t>
            </w:r>
          </w:p>
        </w:tc>
        <w:tc>
          <w:tcPr>
            <w:tcW w:w="4320" w:type="dxa"/>
            <w:vAlign w:val="center"/>
          </w:tcPr>
          <w:p w:rsidR="00564219" w:rsidRDefault="00001813">
            <w:pPr>
              <w:jc w:val="left"/>
            </w:pPr>
            <w:r>
              <w:rPr>
                <w:rFonts w:eastAsiaTheme="minorEastAsia"/>
                <w:szCs w:val="21"/>
              </w:rPr>
              <w:t>易方达基金管理有限公司关于暂停大泰金石基金销售有限公司办理旗下基金相关销售业务的公告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2019-01-29</w:t>
            </w:r>
          </w:p>
        </w:tc>
      </w:tr>
      <w:tr w:rsidR="00564219">
        <w:tc>
          <w:tcPr>
            <w:tcW w:w="720" w:type="dxa"/>
            <w:vAlign w:val="center"/>
          </w:tcPr>
          <w:p w:rsidR="00564219" w:rsidRDefault="00001813">
            <w:pPr>
              <w:jc w:val="center"/>
            </w:pPr>
            <w:r>
              <w:rPr>
                <w:rFonts w:eastAsiaTheme="minorEastAsia"/>
                <w:szCs w:val="21"/>
              </w:rPr>
              <w:t>2</w:t>
            </w:r>
          </w:p>
        </w:tc>
        <w:tc>
          <w:tcPr>
            <w:tcW w:w="4320" w:type="dxa"/>
            <w:vAlign w:val="center"/>
          </w:tcPr>
          <w:p w:rsidR="00564219" w:rsidRDefault="00001813">
            <w:pPr>
              <w:jc w:val="left"/>
            </w:pPr>
            <w:r>
              <w:rPr>
                <w:rFonts w:eastAsiaTheme="minorEastAsia"/>
                <w:szCs w:val="21"/>
              </w:rPr>
              <w:t>易方达基金管理有限公司关于旗下部分开放式基金增加华夏财富为销售机构、参加华夏财富费率优惠活动的公告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2019-02-22</w:t>
            </w:r>
          </w:p>
        </w:tc>
      </w:tr>
      <w:tr w:rsidR="00564219">
        <w:tc>
          <w:tcPr>
            <w:tcW w:w="720" w:type="dxa"/>
            <w:vAlign w:val="center"/>
          </w:tcPr>
          <w:p w:rsidR="00564219" w:rsidRDefault="00001813">
            <w:pPr>
              <w:jc w:val="center"/>
            </w:pPr>
            <w:r>
              <w:rPr>
                <w:rFonts w:eastAsiaTheme="minorEastAsia"/>
                <w:szCs w:val="21"/>
              </w:rPr>
              <w:t>3</w:t>
            </w:r>
          </w:p>
        </w:tc>
        <w:tc>
          <w:tcPr>
            <w:tcW w:w="4320" w:type="dxa"/>
            <w:vAlign w:val="center"/>
          </w:tcPr>
          <w:p w:rsidR="00564219" w:rsidRDefault="00001813">
            <w:pPr>
              <w:jc w:val="left"/>
            </w:pPr>
            <w:r>
              <w:rPr>
                <w:rFonts w:eastAsiaTheme="minorEastAsia"/>
                <w:szCs w:val="21"/>
              </w:rPr>
              <w:t>易方达基金管理有限公司关于成都分公司营业场所变更的公告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2019-03-13</w:t>
            </w:r>
          </w:p>
        </w:tc>
      </w:tr>
      <w:tr w:rsidR="00564219">
        <w:tc>
          <w:tcPr>
            <w:tcW w:w="720" w:type="dxa"/>
            <w:vAlign w:val="center"/>
          </w:tcPr>
          <w:p w:rsidR="00564219" w:rsidRDefault="00001813">
            <w:pPr>
              <w:jc w:val="center"/>
            </w:pPr>
            <w:r>
              <w:rPr>
                <w:rFonts w:eastAsiaTheme="minorEastAsia"/>
                <w:szCs w:val="21"/>
              </w:rPr>
              <w:t>4</w:t>
            </w:r>
          </w:p>
        </w:tc>
        <w:tc>
          <w:tcPr>
            <w:tcW w:w="4320" w:type="dxa"/>
            <w:vAlign w:val="center"/>
          </w:tcPr>
          <w:p w:rsidR="00564219" w:rsidRDefault="00001813">
            <w:pPr>
              <w:jc w:val="left"/>
            </w:pPr>
            <w:r>
              <w:rPr>
                <w:rFonts w:eastAsiaTheme="minorEastAsia"/>
                <w:szCs w:val="21"/>
              </w:rPr>
              <w:t>易方达基金管理有限公司关于提醒投资者及时提供或更新身份信息资料的公告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2019-03-19</w:t>
            </w:r>
          </w:p>
        </w:tc>
      </w:tr>
      <w:tr w:rsidR="00564219">
        <w:tc>
          <w:tcPr>
            <w:tcW w:w="720" w:type="dxa"/>
            <w:vAlign w:val="center"/>
          </w:tcPr>
          <w:p w:rsidR="00564219" w:rsidRDefault="00001813">
            <w:pPr>
              <w:jc w:val="center"/>
            </w:pPr>
            <w:r>
              <w:rPr>
                <w:rFonts w:eastAsiaTheme="minorEastAsia"/>
                <w:szCs w:val="21"/>
              </w:rPr>
              <w:t>5</w:t>
            </w:r>
          </w:p>
        </w:tc>
        <w:tc>
          <w:tcPr>
            <w:tcW w:w="4320" w:type="dxa"/>
            <w:vAlign w:val="center"/>
          </w:tcPr>
          <w:p w:rsidR="00564219" w:rsidRDefault="00001813">
            <w:pPr>
              <w:jc w:val="left"/>
            </w:pPr>
            <w:r>
              <w:rPr>
                <w:rFonts w:eastAsiaTheme="minorEastAsia"/>
                <w:szCs w:val="21"/>
              </w:rPr>
              <w:t>易方达基金管理有限公司关于调整旗下部分货币市场基金未付收益支付规则的公告</w:t>
            </w:r>
          </w:p>
        </w:tc>
        <w:tc>
          <w:tcPr>
            <w:tcW w:w="2520" w:type="dxa"/>
            <w:vAlign w:val="center"/>
          </w:tcPr>
          <w:p w:rsidR="00564219" w:rsidRDefault="00001813">
            <w:pPr>
              <w:jc w:val="center"/>
            </w:pPr>
            <w:r>
              <w:rPr>
                <w:rFonts w:eastAsiaTheme="minorEastAsia"/>
                <w:szCs w:val="21"/>
              </w:rPr>
              <w:t>中国证券报、上海证券报、证券时报及基金管理人网站</w:t>
            </w:r>
          </w:p>
        </w:tc>
        <w:tc>
          <w:tcPr>
            <w:tcW w:w="1440" w:type="dxa"/>
            <w:vAlign w:val="center"/>
          </w:tcPr>
          <w:p w:rsidR="00564219" w:rsidRDefault="00001813">
            <w:pPr>
              <w:jc w:val="center"/>
            </w:pPr>
            <w:r>
              <w:rPr>
                <w:rFonts w:eastAsiaTheme="minorEastAsia"/>
                <w:szCs w:val="21"/>
              </w:rPr>
              <w:t>2019-04-12</w:t>
            </w:r>
          </w:p>
        </w:tc>
      </w:tr>
      <w:tr w:rsidR="00564219">
        <w:tc>
          <w:tcPr>
            <w:tcW w:w="720" w:type="dxa"/>
            <w:vAlign w:val="center"/>
          </w:tcPr>
          <w:p w:rsidR="00564219" w:rsidRDefault="00001813">
            <w:pPr>
              <w:jc w:val="center"/>
            </w:pPr>
            <w:r>
              <w:rPr>
                <w:rFonts w:eastAsiaTheme="minorEastAsia"/>
                <w:szCs w:val="21"/>
              </w:rPr>
              <w:t>6</w:t>
            </w:r>
          </w:p>
        </w:tc>
        <w:tc>
          <w:tcPr>
            <w:tcW w:w="4320" w:type="dxa"/>
            <w:vAlign w:val="center"/>
          </w:tcPr>
          <w:p w:rsidR="00564219" w:rsidRDefault="00001813">
            <w:pPr>
              <w:jc w:val="left"/>
            </w:pPr>
            <w:r>
              <w:rPr>
                <w:rFonts w:eastAsiaTheme="minorEastAsia"/>
                <w:szCs w:val="21"/>
              </w:rPr>
              <w:t>易方达基金管理有限公司关于新增网商银行为易方达龙宝货币市场基金</w:t>
            </w:r>
            <w:r>
              <w:rPr>
                <w:rFonts w:eastAsiaTheme="minorEastAsia"/>
                <w:szCs w:val="21"/>
              </w:rPr>
              <w:t>A</w:t>
            </w:r>
            <w:r>
              <w:rPr>
                <w:rFonts w:eastAsiaTheme="minorEastAsia"/>
                <w:szCs w:val="21"/>
              </w:rPr>
              <w:t>类基金份额销售机构的公告</w:t>
            </w:r>
          </w:p>
        </w:tc>
        <w:tc>
          <w:tcPr>
            <w:tcW w:w="2520" w:type="dxa"/>
            <w:vAlign w:val="center"/>
          </w:tcPr>
          <w:p w:rsidR="00564219" w:rsidRDefault="00001813">
            <w:pPr>
              <w:jc w:val="center"/>
            </w:pPr>
            <w:r>
              <w:rPr>
                <w:rFonts w:eastAsiaTheme="minorEastAsia"/>
                <w:szCs w:val="21"/>
              </w:rPr>
              <w:t>中国证券报及基金管理人网站</w:t>
            </w:r>
          </w:p>
        </w:tc>
        <w:tc>
          <w:tcPr>
            <w:tcW w:w="1440" w:type="dxa"/>
            <w:vAlign w:val="center"/>
          </w:tcPr>
          <w:p w:rsidR="00564219" w:rsidRDefault="00001813">
            <w:pPr>
              <w:jc w:val="center"/>
            </w:pPr>
            <w:r>
              <w:rPr>
                <w:rFonts w:eastAsiaTheme="minorEastAsia"/>
                <w:szCs w:val="21"/>
              </w:rPr>
              <w:t>2019-04-22</w:t>
            </w:r>
          </w:p>
        </w:tc>
      </w:tr>
      <w:tr w:rsidR="00564219">
        <w:tc>
          <w:tcPr>
            <w:tcW w:w="720" w:type="dxa"/>
            <w:vAlign w:val="center"/>
          </w:tcPr>
          <w:p w:rsidR="00564219" w:rsidRDefault="00001813">
            <w:pPr>
              <w:jc w:val="center"/>
            </w:pPr>
            <w:r>
              <w:rPr>
                <w:rFonts w:eastAsiaTheme="minorEastAsia"/>
                <w:szCs w:val="21"/>
              </w:rPr>
              <w:t>7</w:t>
            </w:r>
          </w:p>
        </w:tc>
        <w:tc>
          <w:tcPr>
            <w:tcW w:w="4320" w:type="dxa"/>
            <w:vAlign w:val="center"/>
          </w:tcPr>
          <w:p w:rsidR="00564219" w:rsidRDefault="00001813">
            <w:pPr>
              <w:jc w:val="left"/>
            </w:pPr>
            <w:r>
              <w:rPr>
                <w:rFonts w:eastAsiaTheme="minorEastAsia"/>
                <w:szCs w:val="21"/>
              </w:rPr>
              <w:t>易方达基金管理有限公司关于提醒网上直销个人投资者及时上传身份证件照片并完善、更新身份信息以免影响日常交易的公告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2019-05-28</w:t>
            </w:r>
          </w:p>
        </w:tc>
      </w:tr>
      <w:tr w:rsidR="00564219">
        <w:tc>
          <w:tcPr>
            <w:tcW w:w="720" w:type="dxa"/>
            <w:vAlign w:val="center"/>
          </w:tcPr>
          <w:p w:rsidR="00564219" w:rsidRDefault="00001813">
            <w:pPr>
              <w:jc w:val="center"/>
            </w:pPr>
            <w:r>
              <w:rPr>
                <w:rFonts w:eastAsiaTheme="minorEastAsia"/>
                <w:szCs w:val="21"/>
              </w:rPr>
              <w:t>8</w:t>
            </w:r>
          </w:p>
        </w:tc>
        <w:tc>
          <w:tcPr>
            <w:tcW w:w="4320" w:type="dxa"/>
            <w:vAlign w:val="center"/>
          </w:tcPr>
          <w:p w:rsidR="00564219" w:rsidRDefault="00001813">
            <w:pPr>
              <w:jc w:val="left"/>
            </w:pPr>
            <w:r>
              <w:rPr>
                <w:rFonts w:eastAsiaTheme="minorEastAsia"/>
                <w:szCs w:val="21"/>
              </w:rPr>
              <w:t>易方达基金管理有限公司关于调整转换业务货币市场基金未付收益支付规则的公告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2019-06-20</w:t>
            </w:r>
          </w:p>
        </w:tc>
      </w:tr>
      <w:tr w:rsidR="00564219">
        <w:tc>
          <w:tcPr>
            <w:tcW w:w="720" w:type="dxa"/>
            <w:vAlign w:val="center"/>
          </w:tcPr>
          <w:p w:rsidR="00564219" w:rsidRDefault="00001813">
            <w:pPr>
              <w:jc w:val="center"/>
            </w:pPr>
            <w:r>
              <w:rPr>
                <w:rFonts w:eastAsiaTheme="minorEastAsia"/>
                <w:szCs w:val="21"/>
              </w:rPr>
              <w:t>9</w:t>
            </w:r>
          </w:p>
        </w:tc>
        <w:tc>
          <w:tcPr>
            <w:tcW w:w="4320" w:type="dxa"/>
            <w:vAlign w:val="center"/>
          </w:tcPr>
          <w:p w:rsidR="00564219" w:rsidRDefault="00001813">
            <w:pPr>
              <w:jc w:val="left"/>
            </w:pPr>
            <w:r>
              <w:rPr>
                <w:rFonts w:eastAsiaTheme="minorEastAsia"/>
                <w:szCs w:val="21"/>
              </w:rPr>
              <w:t>易方达基金管理有限公司关于旗下部分开放式基金增加广发银行为销售机构的公告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2019-07-10</w:t>
            </w:r>
          </w:p>
        </w:tc>
      </w:tr>
      <w:tr w:rsidR="00564219">
        <w:tc>
          <w:tcPr>
            <w:tcW w:w="720" w:type="dxa"/>
            <w:vAlign w:val="center"/>
          </w:tcPr>
          <w:p w:rsidR="00564219" w:rsidRDefault="00001813">
            <w:pPr>
              <w:jc w:val="center"/>
            </w:pPr>
            <w:r>
              <w:rPr>
                <w:rFonts w:eastAsiaTheme="minorEastAsia"/>
                <w:szCs w:val="21"/>
              </w:rPr>
              <w:t>10</w:t>
            </w:r>
          </w:p>
        </w:tc>
        <w:tc>
          <w:tcPr>
            <w:tcW w:w="4320" w:type="dxa"/>
            <w:vAlign w:val="center"/>
          </w:tcPr>
          <w:p w:rsidR="00564219" w:rsidRDefault="00001813">
            <w:pPr>
              <w:jc w:val="left"/>
            </w:pPr>
            <w:r>
              <w:rPr>
                <w:rFonts w:eastAsiaTheme="minorEastAsia"/>
                <w:szCs w:val="21"/>
              </w:rPr>
              <w:t>易方达基金管理有限公司关于暂停北京加和基金销售有限公司办理旗下基金相关销售业务的公告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2019-08-14</w:t>
            </w:r>
          </w:p>
        </w:tc>
      </w:tr>
      <w:tr w:rsidR="00564219">
        <w:tc>
          <w:tcPr>
            <w:tcW w:w="720" w:type="dxa"/>
            <w:vAlign w:val="center"/>
          </w:tcPr>
          <w:p w:rsidR="00564219" w:rsidRDefault="00001813">
            <w:pPr>
              <w:jc w:val="center"/>
            </w:pPr>
            <w:r>
              <w:rPr>
                <w:rFonts w:eastAsiaTheme="minorEastAsia"/>
                <w:szCs w:val="21"/>
              </w:rPr>
              <w:t>11</w:t>
            </w:r>
          </w:p>
        </w:tc>
        <w:tc>
          <w:tcPr>
            <w:tcW w:w="4320" w:type="dxa"/>
            <w:vAlign w:val="center"/>
          </w:tcPr>
          <w:p w:rsidR="00564219" w:rsidRDefault="00001813">
            <w:pPr>
              <w:jc w:val="left"/>
            </w:pPr>
            <w:r>
              <w:rPr>
                <w:rFonts w:eastAsiaTheme="minorEastAsia"/>
                <w:szCs w:val="21"/>
              </w:rPr>
              <w:t>易方达基金管理有限公司关于暂停和谐保险销售有限公司办理旗下基金相关销售业务的公告</w:t>
            </w:r>
          </w:p>
        </w:tc>
        <w:tc>
          <w:tcPr>
            <w:tcW w:w="2520" w:type="dxa"/>
            <w:vAlign w:val="center"/>
          </w:tcPr>
          <w:p w:rsidR="00564219" w:rsidRDefault="00001813">
            <w:pPr>
              <w:jc w:val="center"/>
            </w:pPr>
            <w:r>
              <w:rPr>
                <w:rFonts w:eastAsiaTheme="minorEastAsia"/>
                <w:szCs w:val="21"/>
              </w:rPr>
              <w:t>中国证券报、上海证券报、证券时报及基金管理人网站</w:t>
            </w:r>
          </w:p>
        </w:tc>
        <w:tc>
          <w:tcPr>
            <w:tcW w:w="1440" w:type="dxa"/>
            <w:vAlign w:val="center"/>
          </w:tcPr>
          <w:p w:rsidR="00564219" w:rsidRDefault="00001813">
            <w:pPr>
              <w:jc w:val="center"/>
            </w:pPr>
            <w:r>
              <w:rPr>
                <w:rFonts w:eastAsiaTheme="minorEastAsia"/>
                <w:szCs w:val="21"/>
              </w:rPr>
              <w:t>2019-08-14</w:t>
            </w:r>
          </w:p>
        </w:tc>
      </w:tr>
      <w:tr w:rsidR="00564219">
        <w:tc>
          <w:tcPr>
            <w:tcW w:w="720" w:type="dxa"/>
            <w:vAlign w:val="center"/>
          </w:tcPr>
          <w:p w:rsidR="00564219" w:rsidRDefault="00001813">
            <w:pPr>
              <w:jc w:val="center"/>
            </w:pPr>
            <w:r>
              <w:rPr>
                <w:rFonts w:eastAsiaTheme="minorEastAsia"/>
                <w:szCs w:val="21"/>
              </w:rPr>
              <w:t>12</w:t>
            </w:r>
          </w:p>
        </w:tc>
        <w:tc>
          <w:tcPr>
            <w:tcW w:w="4320" w:type="dxa"/>
            <w:vAlign w:val="center"/>
          </w:tcPr>
          <w:p w:rsidR="00564219" w:rsidRDefault="00001813">
            <w:pPr>
              <w:jc w:val="left"/>
            </w:pPr>
            <w:r>
              <w:rPr>
                <w:rFonts w:eastAsiaTheme="minorEastAsia"/>
                <w:szCs w:val="21"/>
              </w:rPr>
              <w:t>易方达基金管理有限公司关于暂停上海凯石财富基金销售有限公司办理旗下基金相关销售业务的</w:t>
            </w:r>
            <w:r>
              <w:rPr>
                <w:rFonts w:eastAsiaTheme="minorEastAsia"/>
                <w:szCs w:val="21"/>
              </w:rPr>
              <w:t>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2019-08-14</w:t>
            </w:r>
          </w:p>
        </w:tc>
      </w:tr>
      <w:tr w:rsidR="00564219">
        <w:tc>
          <w:tcPr>
            <w:tcW w:w="720" w:type="dxa"/>
            <w:vAlign w:val="center"/>
          </w:tcPr>
          <w:p w:rsidR="00564219" w:rsidRDefault="00001813">
            <w:pPr>
              <w:jc w:val="center"/>
            </w:pPr>
            <w:r>
              <w:rPr>
                <w:rFonts w:eastAsiaTheme="minorEastAsia"/>
                <w:szCs w:val="21"/>
              </w:rPr>
              <w:t>13</w:t>
            </w:r>
          </w:p>
        </w:tc>
        <w:tc>
          <w:tcPr>
            <w:tcW w:w="4320" w:type="dxa"/>
            <w:vAlign w:val="center"/>
          </w:tcPr>
          <w:p w:rsidR="00564219" w:rsidRDefault="00001813">
            <w:pPr>
              <w:jc w:val="left"/>
            </w:pPr>
            <w:r>
              <w:rPr>
                <w:rFonts w:eastAsiaTheme="minorEastAsia"/>
                <w:szCs w:val="21"/>
              </w:rPr>
              <w:t>易方达基金管理有限公司关于暂停深圳宜投基金销售有限公司办理旗下基金相关销售业务的公告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2019-08-14</w:t>
            </w:r>
          </w:p>
        </w:tc>
      </w:tr>
      <w:tr w:rsidR="00564219">
        <w:tc>
          <w:tcPr>
            <w:tcW w:w="720" w:type="dxa"/>
            <w:vAlign w:val="center"/>
          </w:tcPr>
          <w:p w:rsidR="00564219" w:rsidRDefault="00001813">
            <w:pPr>
              <w:jc w:val="center"/>
            </w:pPr>
            <w:r>
              <w:rPr>
                <w:rFonts w:eastAsiaTheme="minorEastAsia"/>
                <w:szCs w:val="21"/>
              </w:rPr>
              <w:t>14</w:t>
            </w:r>
          </w:p>
        </w:tc>
        <w:tc>
          <w:tcPr>
            <w:tcW w:w="4320" w:type="dxa"/>
            <w:vAlign w:val="center"/>
          </w:tcPr>
          <w:p w:rsidR="00564219" w:rsidRDefault="00001813">
            <w:pPr>
              <w:jc w:val="left"/>
            </w:pPr>
            <w:r>
              <w:rPr>
                <w:rFonts w:eastAsiaTheme="minorEastAsia"/>
                <w:szCs w:val="21"/>
              </w:rPr>
              <w:t>易方达基金管理有限公司关于暂停厦门市鑫鼎盛控股有限公司办理旗下基金相关销售业务的公告</w:t>
            </w:r>
          </w:p>
        </w:tc>
        <w:tc>
          <w:tcPr>
            <w:tcW w:w="2520" w:type="dxa"/>
            <w:vAlign w:val="center"/>
          </w:tcPr>
          <w:p w:rsidR="00564219" w:rsidRDefault="00001813">
            <w:pPr>
              <w:jc w:val="center"/>
            </w:pPr>
            <w:r>
              <w:rPr>
                <w:rFonts w:eastAsiaTheme="minorEastAsia"/>
                <w:szCs w:val="21"/>
              </w:rPr>
              <w:t>中国证券报、上海证券报、证券时报、证券日报及基金管理人网站</w:t>
            </w:r>
          </w:p>
        </w:tc>
        <w:tc>
          <w:tcPr>
            <w:tcW w:w="1440" w:type="dxa"/>
            <w:vAlign w:val="center"/>
          </w:tcPr>
          <w:p w:rsidR="00564219" w:rsidRDefault="00001813">
            <w:pPr>
              <w:jc w:val="center"/>
            </w:pPr>
            <w:r>
              <w:rPr>
                <w:rFonts w:eastAsiaTheme="minorEastAsia"/>
                <w:szCs w:val="21"/>
              </w:rPr>
              <w:t>2019-08-14</w:t>
            </w:r>
          </w:p>
        </w:tc>
      </w:tr>
      <w:tr w:rsidR="00564219">
        <w:tc>
          <w:tcPr>
            <w:tcW w:w="720" w:type="dxa"/>
            <w:vAlign w:val="center"/>
          </w:tcPr>
          <w:p w:rsidR="00564219" w:rsidRDefault="00001813">
            <w:pPr>
              <w:jc w:val="center"/>
            </w:pPr>
            <w:r>
              <w:rPr>
                <w:rFonts w:eastAsiaTheme="minorEastAsia"/>
                <w:szCs w:val="21"/>
              </w:rPr>
              <w:t>15</w:t>
            </w:r>
          </w:p>
        </w:tc>
        <w:tc>
          <w:tcPr>
            <w:tcW w:w="4320" w:type="dxa"/>
            <w:vAlign w:val="center"/>
          </w:tcPr>
          <w:p w:rsidR="00564219" w:rsidRDefault="00001813">
            <w:pPr>
              <w:jc w:val="left"/>
            </w:pPr>
            <w:r>
              <w:rPr>
                <w:rFonts w:eastAsiaTheme="minorEastAsia"/>
                <w:szCs w:val="21"/>
              </w:rPr>
              <w:t>易方达基金管理有限公司关于暂停长春发展农村商业银行股份有限公司办理旗下基金销售业务的公告</w:t>
            </w:r>
          </w:p>
        </w:tc>
        <w:tc>
          <w:tcPr>
            <w:tcW w:w="2520" w:type="dxa"/>
            <w:vAlign w:val="center"/>
          </w:tcPr>
          <w:p w:rsidR="00564219" w:rsidRDefault="00001813">
            <w:pPr>
              <w:jc w:val="center"/>
            </w:pPr>
            <w:r>
              <w:rPr>
                <w:rFonts w:eastAsiaTheme="minorEastAsia"/>
                <w:szCs w:val="21"/>
              </w:rPr>
              <w:t>中国证券报、证券时报及基金管理人网站</w:t>
            </w:r>
          </w:p>
        </w:tc>
        <w:tc>
          <w:tcPr>
            <w:tcW w:w="1440" w:type="dxa"/>
            <w:vAlign w:val="center"/>
          </w:tcPr>
          <w:p w:rsidR="00564219" w:rsidRDefault="00001813">
            <w:pPr>
              <w:jc w:val="center"/>
            </w:pPr>
            <w:r>
              <w:rPr>
                <w:rFonts w:eastAsiaTheme="minorEastAsia"/>
                <w:szCs w:val="21"/>
              </w:rPr>
              <w:t>2019-08-23</w:t>
            </w:r>
          </w:p>
        </w:tc>
      </w:tr>
      <w:tr w:rsidR="00564219">
        <w:tc>
          <w:tcPr>
            <w:tcW w:w="720" w:type="dxa"/>
            <w:vAlign w:val="center"/>
          </w:tcPr>
          <w:p w:rsidR="00564219" w:rsidRDefault="00001813">
            <w:pPr>
              <w:jc w:val="center"/>
            </w:pPr>
            <w:r>
              <w:rPr>
                <w:rFonts w:eastAsiaTheme="minorEastAsia"/>
                <w:szCs w:val="21"/>
              </w:rPr>
              <w:t>16</w:t>
            </w:r>
          </w:p>
        </w:tc>
        <w:tc>
          <w:tcPr>
            <w:tcW w:w="4320" w:type="dxa"/>
            <w:vAlign w:val="center"/>
          </w:tcPr>
          <w:p w:rsidR="00564219" w:rsidRDefault="00001813">
            <w:pPr>
              <w:jc w:val="left"/>
            </w:pPr>
            <w:r>
              <w:rPr>
                <w:rFonts w:eastAsiaTheme="minorEastAsia"/>
                <w:szCs w:val="21"/>
              </w:rPr>
              <w:t>易方达基金管理有限公司旗下基金季度报告提示性公告</w:t>
            </w:r>
          </w:p>
        </w:tc>
        <w:tc>
          <w:tcPr>
            <w:tcW w:w="2520" w:type="dxa"/>
            <w:vAlign w:val="center"/>
          </w:tcPr>
          <w:p w:rsidR="00564219" w:rsidRDefault="00001813">
            <w:pPr>
              <w:jc w:val="center"/>
            </w:pPr>
            <w:r>
              <w:rPr>
                <w:rFonts w:eastAsiaTheme="minorEastAsia"/>
                <w:szCs w:val="21"/>
              </w:rPr>
              <w:t>中国证券报、上海证券报、证券时报、证券日报</w:t>
            </w:r>
          </w:p>
        </w:tc>
        <w:tc>
          <w:tcPr>
            <w:tcW w:w="1440" w:type="dxa"/>
            <w:vAlign w:val="center"/>
          </w:tcPr>
          <w:p w:rsidR="00564219" w:rsidRDefault="00001813">
            <w:pPr>
              <w:jc w:val="center"/>
            </w:pPr>
            <w:r>
              <w:rPr>
                <w:rFonts w:eastAsiaTheme="minorEastAsia"/>
                <w:szCs w:val="21"/>
              </w:rPr>
              <w:t>2019-10-24</w:t>
            </w:r>
          </w:p>
        </w:tc>
      </w:tr>
      <w:tr w:rsidR="00564219">
        <w:tc>
          <w:tcPr>
            <w:tcW w:w="720" w:type="dxa"/>
            <w:vAlign w:val="center"/>
          </w:tcPr>
          <w:p w:rsidR="00564219" w:rsidRDefault="00001813">
            <w:pPr>
              <w:jc w:val="center"/>
            </w:pPr>
            <w:r>
              <w:rPr>
                <w:rFonts w:eastAsiaTheme="minorEastAsia"/>
                <w:szCs w:val="21"/>
              </w:rPr>
              <w:t>17</w:t>
            </w:r>
          </w:p>
        </w:tc>
        <w:tc>
          <w:tcPr>
            <w:tcW w:w="4320" w:type="dxa"/>
            <w:vAlign w:val="center"/>
          </w:tcPr>
          <w:p w:rsidR="00564219" w:rsidRDefault="00001813">
            <w:pPr>
              <w:jc w:val="left"/>
            </w:pPr>
            <w:r>
              <w:rPr>
                <w:rFonts w:eastAsiaTheme="minorEastAsia"/>
                <w:szCs w:val="21"/>
              </w:rPr>
              <w:t>易方达基金管理有限公司旗下部分开放式基金增加中邮证券为销售机构的公告</w:t>
            </w:r>
          </w:p>
        </w:tc>
        <w:tc>
          <w:tcPr>
            <w:tcW w:w="2520" w:type="dxa"/>
            <w:vAlign w:val="center"/>
          </w:tcPr>
          <w:p w:rsidR="00564219" w:rsidRDefault="00001813">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564219" w:rsidRDefault="00001813">
            <w:pPr>
              <w:jc w:val="center"/>
            </w:pPr>
            <w:r>
              <w:rPr>
                <w:rFonts w:eastAsiaTheme="minorEastAsia"/>
                <w:szCs w:val="21"/>
              </w:rPr>
              <w:t>2019-11-20</w:t>
            </w:r>
          </w:p>
        </w:tc>
      </w:tr>
      <w:tr w:rsidR="00564219">
        <w:tc>
          <w:tcPr>
            <w:tcW w:w="720" w:type="dxa"/>
            <w:vAlign w:val="center"/>
          </w:tcPr>
          <w:p w:rsidR="00564219" w:rsidRDefault="00001813">
            <w:pPr>
              <w:jc w:val="center"/>
            </w:pPr>
            <w:r>
              <w:rPr>
                <w:rFonts w:eastAsiaTheme="minorEastAsia"/>
                <w:szCs w:val="21"/>
              </w:rPr>
              <w:t>18</w:t>
            </w:r>
          </w:p>
        </w:tc>
        <w:tc>
          <w:tcPr>
            <w:tcW w:w="4320" w:type="dxa"/>
            <w:vAlign w:val="center"/>
          </w:tcPr>
          <w:p w:rsidR="00564219" w:rsidRDefault="00001813">
            <w:pPr>
              <w:jc w:val="left"/>
            </w:pPr>
            <w:r>
              <w:rPr>
                <w:rFonts w:eastAsiaTheme="minorEastAsia"/>
                <w:szCs w:val="21"/>
              </w:rPr>
              <w:t>易方达基金管理有限公司关于公司股权变更的公告</w:t>
            </w:r>
          </w:p>
        </w:tc>
        <w:tc>
          <w:tcPr>
            <w:tcW w:w="2520" w:type="dxa"/>
            <w:vAlign w:val="center"/>
          </w:tcPr>
          <w:p w:rsidR="00564219" w:rsidRDefault="00001813">
            <w:pPr>
              <w:jc w:val="center"/>
            </w:pPr>
            <w:r>
              <w:rPr>
                <w:rFonts w:eastAsiaTheme="minorEastAsia"/>
                <w:szCs w:val="21"/>
              </w:rPr>
              <w:t>中国证券报、上海证券报、证券时报、证券日报、基金管理人网站及中国证监会基金电子披露网站</w:t>
            </w:r>
          </w:p>
        </w:tc>
        <w:tc>
          <w:tcPr>
            <w:tcW w:w="1440" w:type="dxa"/>
            <w:vAlign w:val="center"/>
          </w:tcPr>
          <w:p w:rsidR="00564219" w:rsidRDefault="00001813">
            <w:pPr>
              <w:jc w:val="center"/>
            </w:pPr>
            <w:r>
              <w:rPr>
                <w:rFonts w:eastAsiaTheme="minorEastAsia"/>
                <w:szCs w:val="21"/>
              </w:rPr>
              <w:t>2019-12-31</w:t>
            </w:r>
          </w:p>
        </w:tc>
      </w:tr>
      <w:tr w:rsidR="00564219">
        <w:tc>
          <w:tcPr>
            <w:tcW w:w="720" w:type="dxa"/>
            <w:vAlign w:val="center"/>
          </w:tcPr>
          <w:p w:rsidR="00564219" w:rsidRDefault="00001813">
            <w:pPr>
              <w:jc w:val="center"/>
            </w:pPr>
            <w:r>
              <w:rPr>
                <w:rFonts w:eastAsiaTheme="minorEastAsia"/>
                <w:szCs w:val="21"/>
              </w:rPr>
              <w:t>19</w:t>
            </w:r>
          </w:p>
        </w:tc>
        <w:tc>
          <w:tcPr>
            <w:tcW w:w="4320" w:type="dxa"/>
            <w:vAlign w:val="center"/>
          </w:tcPr>
          <w:p w:rsidR="00564219" w:rsidRDefault="00001813">
            <w:pPr>
              <w:jc w:val="left"/>
            </w:pPr>
            <w:r>
              <w:rPr>
                <w:rFonts w:eastAsiaTheme="minorEastAsia"/>
                <w:szCs w:val="21"/>
              </w:rPr>
              <w:t>易方达基金管理有限公司关于易方达龙宝货币市场基金根据《公开募集证券投资基金信息披露管理办法》修订基金合同、托管协议部分条款的公告</w:t>
            </w:r>
          </w:p>
        </w:tc>
        <w:tc>
          <w:tcPr>
            <w:tcW w:w="2520" w:type="dxa"/>
            <w:vAlign w:val="center"/>
          </w:tcPr>
          <w:p w:rsidR="00564219" w:rsidRDefault="00001813">
            <w:pPr>
              <w:jc w:val="center"/>
            </w:pPr>
            <w:r>
              <w:rPr>
                <w:rFonts w:eastAsiaTheme="minorEastAsia"/>
                <w:szCs w:val="21"/>
              </w:rPr>
              <w:t>中国证券报、基金管理人网站及中国证监会基金电子披露网站</w:t>
            </w:r>
          </w:p>
        </w:tc>
        <w:tc>
          <w:tcPr>
            <w:tcW w:w="1440" w:type="dxa"/>
            <w:vAlign w:val="center"/>
          </w:tcPr>
          <w:p w:rsidR="00564219" w:rsidRDefault="00001813">
            <w:pPr>
              <w:jc w:val="center"/>
            </w:pPr>
            <w:r>
              <w:rPr>
                <w:rFonts w:eastAsiaTheme="minorEastAsia"/>
                <w:szCs w:val="21"/>
              </w:rPr>
              <w:t>2019-12-31</w:t>
            </w:r>
          </w:p>
        </w:tc>
      </w:tr>
    </w:tbl>
    <w:p w:rsidR="006D141C" w:rsidRPr="00BF47EE" w:rsidRDefault="006D141C" w:rsidP="006C15EA">
      <w:pPr>
        <w:pStyle w:val="20"/>
        <w:tabs>
          <w:tab w:val="num" w:pos="425"/>
        </w:tabs>
        <w:spacing w:beforeLines="100" w:before="312" w:afterLines="100" w:after="312"/>
        <w:ind w:left="425" w:hanging="425"/>
        <w:jc w:val="center"/>
        <w:rPr>
          <w:rFonts w:ascii="宋体" w:hAnsi="宋体"/>
          <w:color w:val="000000"/>
          <w:sz w:val="21"/>
          <w:szCs w:val="21"/>
        </w:rPr>
      </w:pPr>
      <w:bookmarkStart w:id="107" w:name="_Toc331410126"/>
      <w:bookmarkStart w:id="108" w:name="_Toc225500055"/>
      <w:bookmarkStart w:id="109" w:name="_Toc35533908"/>
      <w:r w:rsidRPr="00BF47EE">
        <w:rPr>
          <w:rFonts w:ascii="宋体" w:hAnsi="宋体" w:hint="eastAsia"/>
          <w:color w:val="000000"/>
          <w:sz w:val="21"/>
          <w:szCs w:val="21"/>
        </w:rPr>
        <w:t>§12</w:t>
      </w:r>
      <w:r w:rsidR="0066111A" w:rsidRPr="0091212A">
        <w:rPr>
          <w:rFonts w:asciiTheme="minorEastAsia" w:eastAsiaTheme="minorEastAsia" w:hAnsiTheme="minorEastAsia"/>
          <w:kern w:val="0"/>
          <w:sz w:val="21"/>
          <w:szCs w:val="21"/>
        </w:rPr>
        <w:tab/>
      </w:r>
      <w:r w:rsidRPr="00BF47EE">
        <w:rPr>
          <w:rFonts w:ascii="宋体" w:hAnsi="宋体" w:hint="eastAsia"/>
          <w:color w:val="000000"/>
          <w:sz w:val="21"/>
          <w:szCs w:val="21"/>
        </w:rPr>
        <w:t>备查文件目录</w:t>
      </w:r>
      <w:bookmarkEnd w:id="107"/>
      <w:bookmarkEnd w:id="108"/>
      <w:bookmarkEnd w:id="109"/>
    </w:p>
    <w:p w:rsidR="006D141C" w:rsidRPr="00D0515B" w:rsidRDefault="008C3BC2" w:rsidP="00F26963">
      <w:pPr>
        <w:pStyle w:val="20"/>
        <w:spacing w:before="0" w:after="0"/>
        <w:rPr>
          <w:rFonts w:asciiTheme="minorEastAsia" w:eastAsiaTheme="minorEastAsia" w:hAnsiTheme="minorEastAsia" w:cs="Times New Roman"/>
          <w:kern w:val="0"/>
          <w:sz w:val="21"/>
          <w:szCs w:val="21"/>
        </w:rPr>
      </w:pPr>
      <w:bookmarkStart w:id="110" w:name="_Toc331410127"/>
      <w:bookmarkStart w:id="111" w:name="_Toc35533909"/>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kern w:val="0"/>
          <w:sz w:val="21"/>
          <w:szCs w:val="21"/>
        </w:rPr>
        <w:t>.</w:t>
      </w:r>
      <w:r w:rsidR="00063FAB" w:rsidRPr="00D0515B">
        <w:rPr>
          <w:rFonts w:asciiTheme="minorEastAsia" w:eastAsiaTheme="minorEastAsia" w:hAnsiTheme="minorEastAsia" w:cs="Times New Roman" w:hint="eastAsia"/>
          <w:kern w:val="0"/>
          <w:sz w:val="21"/>
          <w:szCs w:val="21"/>
        </w:rPr>
        <w:t>1</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kern w:val="0"/>
          <w:sz w:val="21"/>
          <w:szCs w:val="21"/>
        </w:rPr>
        <w:t>备查文件目录</w:t>
      </w:r>
      <w:bookmarkEnd w:id="110"/>
      <w:bookmarkEnd w:id="111"/>
    </w:p>
    <w:p w:rsidR="00564219" w:rsidRDefault="00001813">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中国证监会注册易方达龙宝货币市场基金募集的文件；</w:t>
      </w:r>
    </w:p>
    <w:p w:rsidR="00564219" w:rsidRDefault="00001813">
      <w:pPr>
        <w:spacing w:line="360" w:lineRule="auto"/>
        <w:ind w:firstLineChars="200" w:firstLine="420"/>
        <w:rPr>
          <w:rFonts w:eastAsiaTheme="minorEastAsia"/>
          <w:szCs w:val="21"/>
        </w:rPr>
      </w:pPr>
      <w:r>
        <w:rPr>
          <w:rFonts w:eastAsiaTheme="minorEastAsia"/>
          <w:szCs w:val="21"/>
        </w:rPr>
        <w:t>2.</w:t>
      </w:r>
      <w:r>
        <w:rPr>
          <w:rFonts w:eastAsiaTheme="minorEastAsia"/>
          <w:szCs w:val="21"/>
        </w:rPr>
        <w:t>《易方达龙宝货币市场基金基金合同》；</w:t>
      </w:r>
    </w:p>
    <w:p w:rsidR="00564219" w:rsidRDefault="00001813">
      <w:pPr>
        <w:spacing w:line="360" w:lineRule="auto"/>
        <w:ind w:firstLineChars="200" w:firstLine="420"/>
        <w:rPr>
          <w:rFonts w:eastAsiaTheme="minorEastAsia"/>
          <w:szCs w:val="21"/>
        </w:rPr>
      </w:pPr>
      <w:r>
        <w:rPr>
          <w:rFonts w:eastAsiaTheme="minorEastAsia"/>
          <w:szCs w:val="21"/>
        </w:rPr>
        <w:t>3.</w:t>
      </w:r>
      <w:r>
        <w:rPr>
          <w:rFonts w:eastAsiaTheme="minorEastAsia"/>
          <w:szCs w:val="21"/>
        </w:rPr>
        <w:t>《易方达龙宝货币市场基金托管协议》；</w:t>
      </w:r>
    </w:p>
    <w:p w:rsidR="00564219" w:rsidRDefault="00001813">
      <w:pPr>
        <w:spacing w:line="360" w:lineRule="auto"/>
        <w:ind w:firstLineChars="200" w:firstLine="420"/>
        <w:rPr>
          <w:rFonts w:eastAsiaTheme="minorEastAsia"/>
          <w:szCs w:val="21"/>
        </w:rPr>
      </w:pPr>
      <w:r>
        <w:rPr>
          <w:rFonts w:eastAsiaTheme="minorEastAsia"/>
          <w:szCs w:val="21"/>
        </w:rPr>
        <w:t>4.</w:t>
      </w:r>
      <w:r>
        <w:rPr>
          <w:rFonts w:eastAsiaTheme="minorEastAsia"/>
          <w:szCs w:val="21"/>
        </w:rPr>
        <w:t>《易方达基金管理有限公司开放式基金业务规则》；</w:t>
      </w:r>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5.</w:t>
      </w:r>
      <w:r w:rsidRPr="00176D4B">
        <w:rPr>
          <w:rFonts w:eastAsiaTheme="minorEastAsia"/>
          <w:szCs w:val="21"/>
        </w:rPr>
        <w:t>基金管理人业务资格批件、营业执照。</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2" w:name="_Toc331410128"/>
      <w:bookmarkStart w:id="113" w:name="_Toc35533910"/>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.2</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存放地点</w:t>
      </w:r>
      <w:bookmarkEnd w:id="112"/>
      <w:bookmarkEnd w:id="113"/>
    </w:p>
    <w:p w:rsidR="006D141C" w:rsidRPr="00176D4B" w:rsidRDefault="006D141C" w:rsidP="0066111A">
      <w:pPr>
        <w:spacing w:line="360" w:lineRule="auto"/>
        <w:ind w:firstLineChars="200" w:firstLine="420"/>
        <w:rPr>
          <w:rFonts w:eastAsiaTheme="minorEastAsia"/>
          <w:szCs w:val="21"/>
        </w:rPr>
      </w:pPr>
      <w:r w:rsidRPr="00176D4B">
        <w:rPr>
          <w:rFonts w:eastAsiaTheme="minorEastAsia"/>
          <w:szCs w:val="21"/>
        </w:rPr>
        <w:t>广州市天河区珠江新城珠江东路</w:t>
      </w:r>
      <w:r w:rsidRPr="00176D4B">
        <w:rPr>
          <w:rFonts w:eastAsiaTheme="minorEastAsia"/>
          <w:szCs w:val="21"/>
        </w:rPr>
        <w:t>30</w:t>
      </w:r>
      <w:r w:rsidRPr="00176D4B">
        <w:rPr>
          <w:rFonts w:eastAsiaTheme="minorEastAsia"/>
          <w:szCs w:val="21"/>
        </w:rPr>
        <w:t>号广州银行大厦</w:t>
      </w:r>
      <w:r w:rsidRPr="00176D4B">
        <w:rPr>
          <w:rFonts w:eastAsiaTheme="minorEastAsia"/>
          <w:szCs w:val="21"/>
        </w:rPr>
        <w:t>40-43</w:t>
      </w:r>
      <w:r w:rsidRPr="00176D4B">
        <w:rPr>
          <w:rFonts w:eastAsiaTheme="minorEastAsia"/>
          <w:szCs w:val="21"/>
        </w:rPr>
        <w:t>楼。</w:t>
      </w:r>
    </w:p>
    <w:p w:rsidR="006D141C" w:rsidRPr="00D0515B" w:rsidRDefault="008C3BC2" w:rsidP="00F26963">
      <w:pPr>
        <w:pStyle w:val="20"/>
        <w:spacing w:before="0" w:after="0"/>
        <w:rPr>
          <w:rFonts w:asciiTheme="minorEastAsia" w:eastAsiaTheme="minorEastAsia" w:hAnsiTheme="minorEastAsia" w:cs="Times New Roman"/>
          <w:sz w:val="21"/>
          <w:szCs w:val="21"/>
        </w:rPr>
      </w:pPr>
      <w:bookmarkStart w:id="114" w:name="_Toc331410129"/>
      <w:bookmarkStart w:id="115" w:name="_Toc35533911"/>
      <w:r w:rsidRPr="00D0515B">
        <w:rPr>
          <w:rFonts w:asciiTheme="minorEastAsia" w:eastAsiaTheme="minorEastAsia" w:hAnsiTheme="minorEastAsia" w:cs="Times New Roman" w:hint="eastAsia"/>
          <w:kern w:val="0"/>
          <w:sz w:val="21"/>
          <w:szCs w:val="21"/>
        </w:rPr>
        <w:t>12</w:t>
      </w:r>
      <w:r w:rsidR="006D141C" w:rsidRPr="00D0515B">
        <w:rPr>
          <w:rFonts w:asciiTheme="minorEastAsia" w:eastAsiaTheme="minorEastAsia" w:hAnsiTheme="minorEastAsia" w:cs="Times New Roman" w:hint="eastAsia"/>
          <w:sz w:val="21"/>
          <w:szCs w:val="21"/>
        </w:rPr>
        <w:t>.3</w:t>
      </w:r>
      <w:r w:rsidR="0066111A" w:rsidRPr="0091212A">
        <w:rPr>
          <w:rFonts w:asciiTheme="minorEastAsia" w:eastAsiaTheme="minorEastAsia" w:hAnsiTheme="minorEastAsia"/>
          <w:kern w:val="0"/>
          <w:sz w:val="21"/>
          <w:szCs w:val="21"/>
        </w:rPr>
        <w:tab/>
      </w:r>
      <w:r w:rsidR="006D141C" w:rsidRPr="00D0515B">
        <w:rPr>
          <w:rFonts w:asciiTheme="minorEastAsia" w:eastAsiaTheme="minorEastAsia" w:hAnsiTheme="minorEastAsia" w:cs="Times New Roman" w:hint="eastAsia"/>
          <w:sz w:val="21"/>
          <w:szCs w:val="21"/>
        </w:rPr>
        <w:t>查阅方式</w:t>
      </w:r>
      <w:bookmarkEnd w:id="114"/>
      <w:bookmarkEnd w:id="115"/>
    </w:p>
    <w:p w:rsidR="006D141C" w:rsidRPr="00176D4B" w:rsidRDefault="006D141C" w:rsidP="00F26963">
      <w:pPr>
        <w:spacing w:line="360" w:lineRule="auto"/>
        <w:ind w:firstLineChars="200" w:firstLine="420"/>
        <w:rPr>
          <w:rFonts w:eastAsiaTheme="minorEastAsia"/>
          <w:szCs w:val="21"/>
        </w:rPr>
      </w:pPr>
      <w:r w:rsidRPr="00176D4B">
        <w:rPr>
          <w:rFonts w:eastAsiaTheme="minorEastAsia"/>
          <w:szCs w:val="21"/>
        </w:rPr>
        <w:t>投资者可在营业时间免费查阅，也可按工本费购买复印件。</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A10D65">
      <w:pPr>
        <w:spacing w:line="360" w:lineRule="auto"/>
        <w:ind w:left="839"/>
        <w:jc w:val="right"/>
        <w:rPr>
          <w:rFonts w:asciiTheme="minorEastAsia" w:eastAsiaTheme="minorEastAsia" w:hAnsiTheme="minorEastAsia"/>
          <w:b/>
          <w:bCs/>
          <w:szCs w:val="21"/>
        </w:rPr>
      </w:pPr>
      <w:r w:rsidRPr="00D0515B">
        <w:rPr>
          <w:rFonts w:asciiTheme="minorEastAsia" w:eastAsiaTheme="minorEastAsia" w:hAnsiTheme="minorEastAsia" w:cs="宋体" w:hint="eastAsia"/>
          <w:b/>
          <w:bCs/>
          <w:szCs w:val="21"/>
        </w:rPr>
        <w:t>易方达基金管理有限公司</w:t>
      </w:r>
    </w:p>
    <w:p w:rsidR="006D141C" w:rsidRPr="00D0515B" w:rsidRDefault="00A51502" w:rsidP="004B36C2">
      <w:pPr>
        <w:autoSpaceDE w:val="0"/>
        <w:autoSpaceDN w:val="0"/>
        <w:adjustRightInd w:val="0"/>
        <w:spacing w:line="360" w:lineRule="auto"/>
        <w:jc w:val="right"/>
        <w:rPr>
          <w:rFonts w:asciiTheme="minorEastAsia" w:eastAsiaTheme="minorEastAsia" w:hAnsiTheme="minorEastAsia"/>
          <w:b/>
          <w:bCs/>
          <w:szCs w:val="21"/>
        </w:rPr>
      </w:pPr>
      <w:r w:rsidRPr="00D0515B">
        <w:rPr>
          <w:rFonts w:asciiTheme="minorEastAsia" w:eastAsiaTheme="minorEastAsia" w:hAnsiTheme="minorEastAsia"/>
          <w:b/>
          <w:szCs w:val="21"/>
        </w:rPr>
        <w:t>二〇二〇年三月三十一日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4D4" w:rsidRDefault="00A934D4">
      <w:r>
        <w:separator/>
      </w:r>
    </w:p>
  </w:endnote>
  <w:endnote w:type="continuationSeparator" w:id="0">
    <w:p w:rsidR="00A934D4" w:rsidRDefault="00A9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471FF9" w:rsidP="00C03B3A">
    <w:pPr>
      <w:pStyle w:val="a6"/>
      <w:framePr w:wrap="around" w:vAnchor="text" w:hAnchor="margin" w:xAlign="right" w:y="1"/>
      <w:rPr>
        <w:rStyle w:val="a7"/>
      </w:rPr>
    </w:pPr>
    <w:r>
      <w:rPr>
        <w:rStyle w:val="a7"/>
      </w:rPr>
      <w:fldChar w:fldCharType="begin"/>
    </w:r>
    <w:r w:rsidR="00EB46B8">
      <w:rPr>
        <w:rStyle w:val="a7"/>
      </w:rPr>
      <w:instrText xml:space="preserve">PAGE  </w:instrText>
    </w:r>
    <w:r>
      <w:rPr>
        <w:rStyle w:val="a7"/>
      </w:rPr>
      <w:fldChar w:fldCharType="end"/>
    </w:r>
  </w:p>
  <w:p w:rsidR="00EB46B8" w:rsidRDefault="00EB46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Default="00EB46B8" w:rsidP="00C03B3A">
    <w:pPr>
      <w:pStyle w:val="a6"/>
      <w:ind w:right="360"/>
      <w:jc w:val="center"/>
    </w:pPr>
    <w:r>
      <w:rPr>
        <w:rFonts w:hint="eastAsia"/>
        <w:kern w:val="0"/>
        <w:szCs w:val="21"/>
      </w:rPr>
      <w:t>第</w:t>
    </w:r>
    <w:r w:rsidR="00471FF9">
      <w:rPr>
        <w:kern w:val="0"/>
        <w:szCs w:val="21"/>
      </w:rPr>
      <w:fldChar w:fldCharType="begin"/>
    </w:r>
    <w:r>
      <w:rPr>
        <w:kern w:val="0"/>
        <w:szCs w:val="21"/>
      </w:rPr>
      <w:instrText xml:space="preserve"> PAGE </w:instrText>
    </w:r>
    <w:r w:rsidR="00471FF9">
      <w:rPr>
        <w:kern w:val="0"/>
        <w:szCs w:val="21"/>
      </w:rPr>
      <w:fldChar w:fldCharType="separate"/>
    </w:r>
    <w:r w:rsidR="00001813">
      <w:rPr>
        <w:noProof/>
        <w:kern w:val="0"/>
        <w:szCs w:val="21"/>
      </w:rPr>
      <w:t>62</w:t>
    </w:r>
    <w:r w:rsidR="00471FF9">
      <w:rPr>
        <w:kern w:val="0"/>
        <w:szCs w:val="21"/>
      </w:rPr>
      <w:fldChar w:fldCharType="end"/>
    </w:r>
    <w:r>
      <w:rPr>
        <w:rFonts w:hint="eastAsia"/>
        <w:kern w:val="0"/>
        <w:szCs w:val="21"/>
      </w:rPr>
      <w:t>页共</w:t>
    </w:r>
    <w:r w:rsidR="00471FF9">
      <w:rPr>
        <w:kern w:val="0"/>
        <w:szCs w:val="21"/>
      </w:rPr>
      <w:fldChar w:fldCharType="begin"/>
    </w:r>
    <w:r>
      <w:rPr>
        <w:kern w:val="0"/>
        <w:szCs w:val="21"/>
      </w:rPr>
      <w:instrText xml:space="preserve"> NUMPAGES </w:instrText>
    </w:r>
    <w:r w:rsidR="00471FF9">
      <w:rPr>
        <w:kern w:val="0"/>
        <w:szCs w:val="21"/>
      </w:rPr>
      <w:fldChar w:fldCharType="separate"/>
    </w:r>
    <w:r w:rsidR="00001813">
      <w:rPr>
        <w:noProof/>
        <w:kern w:val="0"/>
        <w:szCs w:val="21"/>
      </w:rPr>
      <w:t>62</w:t>
    </w:r>
    <w:r w:rsidR="00471FF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4D4" w:rsidRDefault="00A934D4">
      <w:r>
        <w:separator/>
      </w:r>
    </w:p>
  </w:footnote>
  <w:footnote w:type="continuationSeparator" w:id="0">
    <w:p w:rsidR="00A934D4" w:rsidRDefault="00A93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6B8" w:rsidRPr="005D066B" w:rsidRDefault="00EB46B8" w:rsidP="00B56BD2">
    <w:pPr>
      <w:pStyle w:val="a9"/>
      <w:pBdr>
        <w:bottom w:val="single" w:sz="6" w:space="0" w:color="auto"/>
      </w:pBdr>
      <w:jc w:val="right"/>
    </w:pPr>
    <w:r w:rsidRPr="005D066B">
      <w:rPr>
        <w:rFonts w:hint="eastAsia"/>
      </w:rPr>
      <w:t>易方达龙宝货币市场基金</w:t>
    </w:r>
    <w:r w:rsidRPr="005D066B">
      <w:rPr>
        <w:rFonts w:hint="eastAsia"/>
      </w:rPr>
      <w:t>2019</w:t>
    </w:r>
    <w:r w:rsidRPr="005D066B">
      <w:rPr>
        <w:rFonts w:hint="eastAsia"/>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13"/>
    <w:rsid w:val="000019B6"/>
    <w:rsid w:val="00001B39"/>
    <w:rsid w:val="00001F77"/>
    <w:rsid w:val="00002644"/>
    <w:rsid w:val="00003577"/>
    <w:rsid w:val="00003C43"/>
    <w:rsid w:val="0000403B"/>
    <w:rsid w:val="00004337"/>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EB5"/>
    <w:rsid w:val="0001280C"/>
    <w:rsid w:val="00012BAB"/>
    <w:rsid w:val="00013CAE"/>
    <w:rsid w:val="00013DC3"/>
    <w:rsid w:val="000162AF"/>
    <w:rsid w:val="00017581"/>
    <w:rsid w:val="0001767C"/>
    <w:rsid w:val="000176E8"/>
    <w:rsid w:val="00020583"/>
    <w:rsid w:val="00021813"/>
    <w:rsid w:val="00021DD4"/>
    <w:rsid w:val="000221FE"/>
    <w:rsid w:val="0002281A"/>
    <w:rsid w:val="00023BE7"/>
    <w:rsid w:val="0002453B"/>
    <w:rsid w:val="00024C15"/>
    <w:rsid w:val="00024C62"/>
    <w:rsid w:val="00024CA0"/>
    <w:rsid w:val="00024F04"/>
    <w:rsid w:val="0002542D"/>
    <w:rsid w:val="000272EE"/>
    <w:rsid w:val="000274FE"/>
    <w:rsid w:val="000276C9"/>
    <w:rsid w:val="00031987"/>
    <w:rsid w:val="0003228A"/>
    <w:rsid w:val="000322D5"/>
    <w:rsid w:val="0003271C"/>
    <w:rsid w:val="000327EB"/>
    <w:rsid w:val="00032853"/>
    <w:rsid w:val="00032ADD"/>
    <w:rsid w:val="00032FE1"/>
    <w:rsid w:val="000331EA"/>
    <w:rsid w:val="00033EC1"/>
    <w:rsid w:val="0003401E"/>
    <w:rsid w:val="00034BA5"/>
    <w:rsid w:val="000358FE"/>
    <w:rsid w:val="00035C12"/>
    <w:rsid w:val="00036402"/>
    <w:rsid w:val="00036C22"/>
    <w:rsid w:val="00037267"/>
    <w:rsid w:val="00037741"/>
    <w:rsid w:val="000378BC"/>
    <w:rsid w:val="00037CF2"/>
    <w:rsid w:val="00037FCF"/>
    <w:rsid w:val="000415E6"/>
    <w:rsid w:val="00041BC8"/>
    <w:rsid w:val="00041CE7"/>
    <w:rsid w:val="000421B8"/>
    <w:rsid w:val="000429DF"/>
    <w:rsid w:val="00042AAD"/>
    <w:rsid w:val="000430CA"/>
    <w:rsid w:val="0004381B"/>
    <w:rsid w:val="00043ABF"/>
    <w:rsid w:val="00044158"/>
    <w:rsid w:val="000445E4"/>
    <w:rsid w:val="000471B4"/>
    <w:rsid w:val="00050260"/>
    <w:rsid w:val="000510AB"/>
    <w:rsid w:val="000514E0"/>
    <w:rsid w:val="00052F4A"/>
    <w:rsid w:val="0005346A"/>
    <w:rsid w:val="000534CD"/>
    <w:rsid w:val="00053EED"/>
    <w:rsid w:val="00054067"/>
    <w:rsid w:val="0005448A"/>
    <w:rsid w:val="00055AF1"/>
    <w:rsid w:val="00055CE8"/>
    <w:rsid w:val="00055CEF"/>
    <w:rsid w:val="000573B5"/>
    <w:rsid w:val="00060597"/>
    <w:rsid w:val="00060A2C"/>
    <w:rsid w:val="00060CB4"/>
    <w:rsid w:val="00061167"/>
    <w:rsid w:val="00061CA4"/>
    <w:rsid w:val="00062997"/>
    <w:rsid w:val="00062BDA"/>
    <w:rsid w:val="0006322D"/>
    <w:rsid w:val="00063497"/>
    <w:rsid w:val="00063D34"/>
    <w:rsid w:val="00063FAB"/>
    <w:rsid w:val="00064324"/>
    <w:rsid w:val="0006475F"/>
    <w:rsid w:val="00064AE3"/>
    <w:rsid w:val="00064C42"/>
    <w:rsid w:val="00064F4B"/>
    <w:rsid w:val="00064FC8"/>
    <w:rsid w:val="000653CB"/>
    <w:rsid w:val="00065673"/>
    <w:rsid w:val="00066524"/>
    <w:rsid w:val="000671A3"/>
    <w:rsid w:val="00070CD1"/>
    <w:rsid w:val="00071022"/>
    <w:rsid w:val="000716BB"/>
    <w:rsid w:val="0007171B"/>
    <w:rsid w:val="000717A1"/>
    <w:rsid w:val="000718C5"/>
    <w:rsid w:val="00072DE0"/>
    <w:rsid w:val="00073DB1"/>
    <w:rsid w:val="00073F87"/>
    <w:rsid w:val="00076397"/>
    <w:rsid w:val="000764CB"/>
    <w:rsid w:val="00076CC5"/>
    <w:rsid w:val="000801F4"/>
    <w:rsid w:val="00080423"/>
    <w:rsid w:val="0008141B"/>
    <w:rsid w:val="00081A3D"/>
    <w:rsid w:val="00081D05"/>
    <w:rsid w:val="00081F3F"/>
    <w:rsid w:val="0008226A"/>
    <w:rsid w:val="00082C71"/>
    <w:rsid w:val="00083AB6"/>
    <w:rsid w:val="00083BAF"/>
    <w:rsid w:val="00084ADE"/>
    <w:rsid w:val="0008506D"/>
    <w:rsid w:val="0008522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933"/>
    <w:rsid w:val="00096995"/>
    <w:rsid w:val="00096B18"/>
    <w:rsid w:val="00097230"/>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B0C56"/>
    <w:rsid w:val="000B27A8"/>
    <w:rsid w:val="000B2B57"/>
    <w:rsid w:val="000B2C8D"/>
    <w:rsid w:val="000B36CC"/>
    <w:rsid w:val="000B37B4"/>
    <w:rsid w:val="000B3E43"/>
    <w:rsid w:val="000B417C"/>
    <w:rsid w:val="000B4365"/>
    <w:rsid w:val="000B5CC0"/>
    <w:rsid w:val="000B772A"/>
    <w:rsid w:val="000C01F9"/>
    <w:rsid w:val="000C0871"/>
    <w:rsid w:val="000C0CA5"/>
    <w:rsid w:val="000C0F55"/>
    <w:rsid w:val="000C127D"/>
    <w:rsid w:val="000C15BE"/>
    <w:rsid w:val="000C1723"/>
    <w:rsid w:val="000C1B20"/>
    <w:rsid w:val="000C224F"/>
    <w:rsid w:val="000C2333"/>
    <w:rsid w:val="000C39E8"/>
    <w:rsid w:val="000C3FD9"/>
    <w:rsid w:val="000C4107"/>
    <w:rsid w:val="000C45E7"/>
    <w:rsid w:val="000C45F5"/>
    <w:rsid w:val="000C4D0F"/>
    <w:rsid w:val="000C5E98"/>
    <w:rsid w:val="000C698D"/>
    <w:rsid w:val="000C705C"/>
    <w:rsid w:val="000C7AE4"/>
    <w:rsid w:val="000D01F4"/>
    <w:rsid w:val="000D0B89"/>
    <w:rsid w:val="000D1519"/>
    <w:rsid w:val="000D2491"/>
    <w:rsid w:val="000D3145"/>
    <w:rsid w:val="000D3637"/>
    <w:rsid w:val="000D36D1"/>
    <w:rsid w:val="000D4AAD"/>
    <w:rsid w:val="000D52DC"/>
    <w:rsid w:val="000D5971"/>
    <w:rsid w:val="000D6054"/>
    <w:rsid w:val="000D619B"/>
    <w:rsid w:val="000D6E0A"/>
    <w:rsid w:val="000D788B"/>
    <w:rsid w:val="000D78F9"/>
    <w:rsid w:val="000E34ED"/>
    <w:rsid w:val="000E4456"/>
    <w:rsid w:val="000E4DAC"/>
    <w:rsid w:val="000E6184"/>
    <w:rsid w:val="000E67FE"/>
    <w:rsid w:val="000E6EE8"/>
    <w:rsid w:val="000F0927"/>
    <w:rsid w:val="000F0C0A"/>
    <w:rsid w:val="000F0F3B"/>
    <w:rsid w:val="000F14E1"/>
    <w:rsid w:val="000F175F"/>
    <w:rsid w:val="000F17D1"/>
    <w:rsid w:val="000F27B9"/>
    <w:rsid w:val="000F2C75"/>
    <w:rsid w:val="000F3506"/>
    <w:rsid w:val="000F440F"/>
    <w:rsid w:val="000F593E"/>
    <w:rsid w:val="000F60F3"/>
    <w:rsid w:val="000F60FF"/>
    <w:rsid w:val="000F635F"/>
    <w:rsid w:val="000F65C5"/>
    <w:rsid w:val="000F6C61"/>
    <w:rsid w:val="00100A59"/>
    <w:rsid w:val="00100C12"/>
    <w:rsid w:val="001013A8"/>
    <w:rsid w:val="001028A6"/>
    <w:rsid w:val="00102CC8"/>
    <w:rsid w:val="001030B5"/>
    <w:rsid w:val="0010352B"/>
    <w:rsid w:val="00103828"/>
    <w:rsid w:val="001049B6"/>
    <w:rsid w:val="00104DE3"/>
    <w:rsid w:val="001051C6"/>
    <w:rsid w:val="0010577B"/>
    <w:rsid w:val="00105C9C"/>
    <w:rsid w:val="00105E7E"/>
    <w:rsid w:val="001069ED"/>
    <w:rsid w:val="00106C1F"/>
    <w:rsid w:val="0010785B"/>
    <w:rsid w:val="00107CA8"/>
    <w:rsid w:val="00110A7F"/>
    <w:rsid w:val="001116BA"/>
    <w:rsid w:val="0011177A"/>
    <w:rsid w:val="0011179E"/>
    <w:rsid w:val="00111C71"/>
    <w:rsid w:val="00112BB2"/>
    <w:rsid w:val="00112D33"/>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1A"/>
    <w:rsid w:val="0012304E"/>
    <w:rsid w:val="00123817"/>
    <w:rsid w:val="001239C8"/>
    <w:rsid w:val="00123A56"/>
    <w:rsid w:val="00124420"/>
    <w:rsid w:val="001248EF"/>
    <w:rsid w:val="001257C7"/>
    <w:rsid w:val="00126502"/>
    <w:rsid w:val="00126AF2"/>
    <w:rsid w:val="00126DDF"/>
    <w:rsid w:val="001270BF"/>
    <w:rsid w:val="00127BAC"/>
    <w:rsid w:val="00127FF5"/>
    <w:rsid w:val="00130316"/>
    <w:rsid w:val="001310A4"/>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2763"/>
    <w:rsid w:val="00152B88"/>
    <w:rsid w:val="001535AE"/>
    <w:rsid w:val="00153B40"/>
    <w:rsid w:val="00153BCF"/>
    <w:rsid w:val="00154ADA"/>
    <w:rsid w:val="00154B08"/>
    <w:rsid w:val="0015531A"/>
    <w:rsid w:val="00155582"/>
    <w:rsid w:val="001561C2"/>
    <w:rsid w:val="00156E97"/>
    <w:rsid w:val="00157418"/>
    <w:rsid w:val="00157B5A"/>
    <w:rsid w:val="0016050B"/>
    <w:rsid w:val="001618D4"/>
    <w:rsid w:val="00161E5F"/>
    <w:rsid w:val="00162835"/>
    <w:rsid w:val="001632F7"/>
    <w:rsid w:val="0016380C"/>
    <w:rsid w:val="00163816"/>
    <w:rsid w:val="00163B27"/>
    <w:rsid w:val="00163C3F"/>
    <w:rsid w:val="0016425E"/>
    <w:rsid w:val="00164BF7"/>
    <w:rsid w:val="00165317"/>
    <w:rsid w:val="001657AB"/>
    <w:rsid w:val="0017073D"/>
    <w:rsid w:val="00170D38"/>
    <w:rsid w:val="00171484"/>
    <w:rsid w:val="00171BAD"/>
    <w:rsid w:val="00171F2C"/>
    <w:rsid w:val="00173AF1"/>
    <w:rsid w:val="001744B4"/>
    <w:rsid w:val="001751EF"/>
    <w:rsid w:val="001756A1"/>
    <w:rsid w:val="001761EE"/>
    <w:rsid w:val="00176D4B"/>
    <w:rsid w:val="00176EAA"/>
    <w:rsid w:val="00177030"/>
    <w:rsid w:val="0017725A"/>
    <w:rsid w:val="00177C4B"/>
    <w:rsid w:val="00177CD0"/>
    <w:rsid w:val="00177F6A"/>
    <w:rsid w:val="00182A38"/>
    <w:rsid w:val="0018325A"/>
    <w:rsid w:val="00183D7A"/>
    <w:rsid w:val="0018407A"/>
    <w:rsid w:val="00184CAE"/>
    <w:rsid w:val="001851CC"/>
    <w:rsid w:val="0018586A"/>
    <w:rsid w:val="00186199"/>
    <w:rsid w:val="00186F7A"/>
    <w:rsid w:val="00190AE2"/>
    <w:rsid w:val="00190E27"/>
    <w:rsid w:val="00191EAA"/>
    <w:rsid w:val="0019215E"/>
    <w:rsid w:val="0019272B"/>
    <w:rsid w:val="001928E4"/>
    <w:rsid w:val="001928F7"/>
    <w:rsid w:val="00193182"/>
    <w:rsid w:val="00193575"/>
    <w:rsid w:val="0019389D"/>
    <w:rsid w:val="001939E6"/>
    <w:rsid w:val="00193B62"/>
    <w:rsid w:val="00194537"/>
    <w:rsid w:val="00194CFD"/>
    <w:rsid w:val="0019563C"/>
    <w:rsid w:val="001956CA"/>
    <w:rsid w:val="00195B79"/>
    <w:rsid w:val="00196D7B"/>
    <w:rsid w:val="001A088E"/>
    <w:rsid w:val="001A0F4A"/>
    <w:rsid w:val="001A1B13"/>
    <w:rsid w:val="001A1D38"/>
    <w:rsid w:val="001A21A9"/>
    <w:rsid w:val="001A2A97"/>
    <w:rsid w:val="001A326D"/>
    <w:rsid w:val="001A364F"/>
    <w:rsid w:val="001A375E"/>
    <w:rsid w:val="001A39B7"/>
    <w:rsid w:val="001A414F"/>
    <w:rsid w:val="001A42FA"/>
    <w:rsid w:val="001A443E"/>
    <w:rsid w:val="001A4AEC"/>
    <w:rsid w:val="001A59D8"/>
    <w:rsid w:val="001A5FA6"/>
    <w:rsid w:val="001A668F"/>
    <w:rsid w:val="001A71CC"/>
    <w:rsid w:val="001A7940"/>
    <w:rsid w:val="001A7F30"/>
    <w:rsid w:val="001B01FF"/>
    <w:rsid w:val="001B2BF6"/>
    <w:rsid w:val="001B2F0C"/>
    <w:rsid w:val="001B30CA"/>
    <w:rsid w:val="001B3513"/>
    <w:rsid w:val="001B353A"/>
    <w:rsid w:val="001B3D3E"/>
    <w:rsid w:val="001B3EFA"/>
    <w:rsid w:val="001B48E7"/>
    <w:rsid w:val="001B50CD"/>
    <w:rsid w:val="001B52FE"/>
    <w:rsid w:val="001B54DA"/>
    <w:rsid w:val="001B7890"/>
    <w:rsid w:val="001C005A"/>
    <w:rsid w:val="001C00CF"/>
    <w:rsid w:val="001C0806"/>
    <w:rsid w:val="001C0D44"/>
    <w:rsid w:val="001C19BB"/>
    <w:rsid w:val="001C2813"/>
    <w:rsid w:val="001C2F9C"/>
    <w:rsid w:val="001C3399"/>
    <w:rsid w:val="001C37F6"/>
    <w:rsid w:val="001C3C9B"/>
    <w:rsid w:val="001C45FF"/>
    <w:rsid w:val="001C4D9F"/>
    <w:rsid w:val="001C5289"/>
    <w:rsid w:val="001C6288"/>
    <w:rsid w:val="001C62CE"/>
    <w:rsid w:val="001C67A1"/>
    <w:rsid w:val="001C7466"/>
    <w:rsid w:val="001C7C6D"/>
    <w:rsid w:val="001D0538"/>
    <w:rsid w:val="001D0634"/>
    <w:rsid w:val="001D0BD2"/>
    <w:rsid w:val="001D0F6A"/>
    <w:rsid w:val="001D21BC"/>
    <w:rsid w:val="001D24AB"/>
    <w:rsid w:val="001D2E47"/>
    <w:rsid w:val="001D2E88"/>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804"/>
    <w:rsid w:val="001E6EBF"/>
    <w:rsid w:val="001F0307"/>
    <w:rsid w:val="001F03E1"/>
    <w:rsid w:val="001F221F"/>
    <w:rsid w:val="001F2270"/>
    <w:rsid w:val="001F2EBE"/>
    <w:rsid w:val="001F3CC6"/>
    <w:rsid w:val="001F3F50"/>
    <w:rsid w:val="001F41C2"/>
    <w:rsid w:val="001F4530"/>
    <w:rsid w:val="001F5CE2"/>
    <w:rsid w:val="001F5DBA"/>
    <w:rsid w:val="001F5DE3"/>
    <w:rsid w:val="001F5E2E"/>
    <w:rsid w:val="001F5F74"/>
    <w:rsid w:val="001F70EF"/>
    <w:rsid w:val="002009B6"/>
    <w:rsid w:val="002010DE"/>
    <w:rsid w:val="00201962"/>
    <w:rsid w:val="00201AB9"/>
    <w:rsid w:val="00201B58"/>
    <w:rsid w:val="00201F80"/>
    <w:rsid w:val="00202968"/>
    <w:rsid w:val="00202C32"/>
    <w:rsid w:val="00203973"/>
    <w:rsid w:val="00203AEF"/>
    <w:rsid w:val="00203E53"/>
    <w:rsid w:val="00206699"/>
    <w:rsid w:val="00206F2D"/>
    <w:rsid w:val="002076B7"/>
    <w:rsid w:val="00211A26"/>
    <w:rsid w:val="00212249"/>
    <w:rsid w:val="002125F7"/>
    <w:rsid w:val="00212DEF"/>
    <w:rsid w:val="0021397C"/>
    <w:rsid w:val="00214463"/>
    <w:rsid w:val="00214756"/>
    <w:rsid w:val="002149C3"/>
    <w:rsid w:val="0021527E"/>
    <w:rsid w:val="00215737"/>
    <w:rsid w:val="00215CF2"/>
    <w:rsid w:val="00215D9F"/>
    <w:rsid w:val="00216310"/>
    <w:rsid w:val="00216842"/>
    <w:rsid w:val="00216BCE"/>
    <w:rsid w:val="0021752B"/>
    <w:rsid w:val="002176BB"/>
    <w:rsid w:val="00217867"/>
    <w:rsid w:val="002178A3"/>
    <w:rsid w:val="00220542"/>
    <w:rsid w:val="00220D7F"/>
    <w:rsid w:val="002210EB"/>
    <w:rsid w:val="00221174"/>
    <w:rsid w:val="002214D1"/>
    <w:rsid w:val="00222DE3"/>
    <w:rsid w:val="0022307A"/>
    <w:rsid w:val="002233F0"/>
    <w:rsid w:val="00223DFB"/>
    <w:rsid w:val="0022406D"/>
    <w:rsid w:val="002241C1"/>
    <w:rsid w:val="0022498A"/>
    <w:rsid w:val="00224D34"/>
    <w:rsid w:val="00225756"/>
    <w:rsid w:val="002257AE"/>
    <w:rsid w:val="00225ADC"/>
    <w:rsid w:val="00225CEB"/>
    <w:rsid w:val="00226774"/>
    <w:rsid w:val="0022692D"/>
    <w:rsid w:val="00226A7E"/>
    <w:rsid w:val="00227FC4"/>
    <w:rsid w:val="002313DE"/>
    <w:rsid w:val="002318F3"/>
    <w:rsid w:val="00232B1A"/>
    <w:rsid w:val="0023323F"/>
    <w:rsid w:val="00234202"/>
    <w:rsid w:val="002359EB"/>
    <w:rsid w:val="00235A62"/>
    <w:rsid w:val="002363AB"/>
    <w:rsid w:val="00236933"/>
    <w:rsid w:val="0023727B"/>
    <w:rsid w:val="00237579"/>
    <w:rsid w:val="00237675"/>
    <w:rsid w:val="00237C6D"/>
    <w:rsid w:val="0024096B"/>
    <w:rsid w:val="00241582"/>
    <w:rsid w:val="00241B45"/>
    <w:rsid w:val="00241DD9"/>
    <w:rsid w:val="002424D7"/>
    <w:rsid w:val="0024260D"/>
    <w:rsid w:val="00242657"/>
    <w:rsid w:val="002428F6"/>
    <w:rsid w:val="00242FA2"/>
    <w:rsid w:val="00245012"/>
    <w:rsid w:val="0024504E"/>
    <w:rsid w:val="0024518E"/>
    <w:rsid w:val="00245252"/>
    <w:rsid w:val="00245761"/>
    <w:rsid w:val="0024651F"/>
    <w:rsid w:val="0024723C"/>
    <w:rsid w:val="00247729"/>
    <w:rsid w:val="00250504"/>
    <w:rsid w:val="00250A79"/>
    <w:rsid w:val="0025158D"/>
    <w:rsid w:val="00251C7E"/>
    <w:rsid w:val="002525F6"/>
    <w:rsid w:val="00252697"/>
    <w:rsid w:val="00252778"/>
    <w:rsid w:val="0025281A"/>
    <w:rsid w:val="002530A0"/>
    <w:rsid w:val="00253D3C"/>
    <w:rsid w:val="002544D7"/>
    <w:rsid w:val="00254DA8"/>
    <w:rsid w:val="00255292"/>
    <w:rsid w:val="00257578"/>
    <w:rsid w:val="00260200"/>
    <w:rsid w:val="00260867"/>
    <w:rsid w:val="00260B06"/>
    <w:rsid w:val="0026106D"/>
    <w:rsid w:val="00261B3A"/>
    <w:rsid w:val="00261D93"/>
    <w:rsid w:val="00262029"/>
    <w:rsid w:val="002628CE"/>
    <w:rsid w:val="00262D4E"/>
    <w:rsid w:val="00263BBD"/>
    <w:rsid w:val="002648D8"/>
    <w:rsid w:val="002650E8"/>
    <w:rsid w:val="00265AFB"/>
    <w:rsid w:val="002665AF"/>
    <w:rsid w:val="00267EE3"/>
    <w:rsid w:val="00267F59"/>
    <w:rsid w:val="002700E9"/>
    <w:rsid w:val="00270CE9"/>
    <w:rsid w:val="00271A5F"/>
    <w:rsid w:val="0027235A"/>
    <w:rsid w:val="00273F86"/>
    <w:rsid w:val="002741BE"/>
    <w:rsid w:val="00274E00"/>
    <w:rsid w:val="002752EA"/>
    <w:rsid w:val="00275EAD"/>
    <w:rsid w:val="00276ACB"/>
    <w:rsid w:val="00276B03"/>
    <w:rsid w:val="002773FB"/>
    <w:rsid w:val="002774F0"/>
    <w:rsid w:val="00277722"/>
    <w:rsid w:val="002813C5"/>
    <w:rsid w:val="00282C23"/>
    <w:rsid w:val="0028315D"/>
    <w:rsid w:val="00283885"/>
    <w:rsid w:val="002839A4"/>
    <w:rsid w:val="00284139"/>
    <w:rsid w:val="0028459B"/>
    <w:rsid w:val="00284C5F"/>
    <w:rsid w:val="0028507E"/>
    <w:rsid w:val="00285242"/>
    <w:rsid w:val="00285B34"/>
    <w:rsid w:val="00286183"/>
    <w:rsid w:val="002873F0"/>
    <w:rsid w:val="00287762"/>
    <w:rsid w:val="00287AB5"/>
    <w:rsid w:val="00287FD7"/>
    <w:rsid w:val="00290793"/>
    <w:rsid w:val="002916E3"/>
    <w:rsid w:val="00291A70"/>
    <w:rsid w:val="00291E25"/>
    <w:rsid w:val="00291F6F"/>
    <w:rsid w:val="0029379A"/>
    <w:rsid w:val="00293C97"/>
    <w:rsid w:val="002942CB"/>
    <w:rsid w:val="0029430E"/>
    <w:rsid w:val="00294CFA"/>
    <w:rsid w:val="00294D8F"/>
    <w:rsid w:val="00295D5A"/>
    <w:rsid w:val="00295E0F"/>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98F"/>
    <w:rsid w:val="002A3A35"/>
    <w:rsid w:val="002A3DFD"/>
    <w:rsid w:val="002A46A7"/>
    <w:rsid w:val="002A53D7"/>
    <w:rsid w:val="002A5C6B"/>
    <w:rsid w:val="002A5D31"/>
    <w:rsid w:val="002A6036"/>
    <w:rsid w:val="002A714F"/>
    <w:rsid w:val="002A75D7"/>
    <w:rsid w:val="002B09C0"/>
    <w:rsid w:val="002B1329"/>
    <w:rsid w:val="002B1851"/>
    <w:rsid w:val="002B27FF"/>
    <w:rsid w:val="002B2F4E"/>
    <w:rsid w:val="002B4982"/>
    <w:rsid w:val="002B5197"/>
    <w:rsid w:val="002B5C8E"/>
    <w:rsid w:val="002B6793"/>
    <w:rsid w:val="002B780B"/>
    <w:rsid w:val="002C1260"/>
    <w:rsid w:val="002C1726"/>
    <w:rsid w:val="002C21A6"/>
    <w:rsid w:val="002C233F"/>
    <w:rsid w:val="002C26D5"/>
    <w:rsid w:val="002C375A"/>
    <w:rsid w:val="002C3EC2"/>
    <w:rsid w:val="002C4E82"/>
    <w:rsid w:val="002C5777"/>
    <w:rsid w:val="002C5889"/>
    <w:rsid w:val="002C65FA"/>
    <w:rsid w:val="002C661D"/>
    <w:rsid w:val="002C7254"/>
    <w:rsid w:val="002C7C89"/>
    <w:rsid w:val="002D0054"/>
    <w:rsid w:val="002D1A0F"/>
    <w:rsid w:val="002D1E00"/>
    <w:rsid w:val="002D22BF"/>
    <w:rsid w:val="002D237C"/>
    <w:rsid w:val="002D32E3"/>
    <w:rsid w:val="002D33F1"/>
    <w:rsid w:val="002D353D"/>
    <w:rsid w:val="002D3BA0"/>
    <w:rsid w:val="002D52AD"/>
    <w:rsid w:val="002D52F9"/>
    <w:rsid w:val="002D58D8"/>
    <w:rsid w:val="002D5B10"/>
    <w:rsid w:val="002D5EB1"/>
    <w:rsid w:val="002D67EF"/>
    <w:rsid w:val="002D758D"/>
    <w:rsid w:val="002E0394"/>
    <w:rsid w:val="002E0644"/>
    <w:rsid w:val="002E0FEB"/>
    <w:rsid w:val="002E171B"/>
    <w:rsid w:val="002E17DE"/>
    <w:rsid w:val="002E265D"/>
    <w:rsid w:val="002E2E3E"/>
    <w:rsid w:val="002E319D"/>
    <w:rsid w:val="002E494A"/>
    <w:rsid w:val="002E4AD5"/>
    <w:rsid w:val="002E4C2D"/>
    <w:rsid w:val="002F0F79"/>
    <w:rsid w:val="002F1C9E"/>
    <w:rsid w:val="002F1EB2"/>
    <w:rsid w:val="002F25C3"/>
    <w:rsid w:val="002F280E"/>
    <w:rsid w:val="002F2CBB"/>
    <w:rsid w:val="002F3470"/>
    <w:rsid w:val="002F3709"/>
    <w:rsid w:val="002F3A33"/>
    <w:rsid w:val="002F3A6C"/>
    <w:rsid w:val="002F4296"/>
    <w:rsid w:val="002F5777"/>
    <w:rsid w:val="002F60EA"/>
    <w:rsid w:val="002F680E"/>
    <w:rsid w:val="002F6FCB"/>
    <w:rsid w:val="002F72F2"/>
    <w:rsid w:val="00300951"/>
    <w:rsid w:val="00300E8A"/>
    <w:rsid w:val="003023C9"/>
    <w:rsid w:val="00302CA8"/>
    <w:rsid w:val="00302DE9"/>
    <w:rsid w:val="00304860"/>
    <w:rsid w:val="00304E23"/>
    <w:rsid w:val="00305084"/>
    <w:rsid w:val="00306408"/>
    <w:rsid w:val="003069F1"/>
    <w:rsid w:val="00306FD3"/>
    <w:rsid w:val="00307249"/>
    <w:rsid w:val="003111B6"/>
    <w:rsid w:val="00312C47"/>
    <w:rsid w:val="00312DAE"/>
    <w:rsid w:val="003132DB"/>
    <w:rsid w:val="00313336"/>
    <w:rsid w:val="003137CA"/>
    <w:rsid w:val="00313918"/>
    <w:rsid w:val="00314D1A"/>
    <w:rsid w:val="00314FF8"/>
    <w:rsid w:val="00315263"/>
    <w:rsid w:val="003153CB"/>
    <w:rsid w:val="00315B57"/>
    <w:rsid w:val="00315DC5"/>
    <w:rsid w:val="00316361"/>
    <w:rsid w:val="003166DE"/>
    <w:rsid w:val="003171A3"/>
    <w:rsid w:val="00317226"/>
    <w:rsid w:val="003201F9"/>
    <w:rsid w:val="003204E9"/>
    <w:rsid w:val="0032050A"/>
    <w:rsid w:val="00320AF3"/>
    <w:rsid w:val="00320B7B"/>
    <w:rsid w:val="00321032"/>
    <w:rsid w:val="0032160D"/>
    <w:rsid w:val="00321618"/>
    <w:rsid w:val="00321E8C"/>
    <w:rsid w:val="00321FDA"/>
    <w:rsid w:val="00322318"/>
    <w:rsid w:val="00322A86"/>
    <w:rsid w:val="00322E66"/>
    <w:rsid w:val="00323041"/>
    <w:rsid w:val="00323AE8"/>
    <w:rsid w:val="00323B32"/>
    <w:rsid w:val="00324548"/>
    <w:rsid w:val="003250A1"/>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6AA2"/>
    <w:rsid w:val="0033775F"/>
    <w:rsid w:val="00337B1B"/>
    <w:rsid w:val="00340436"/>
    <w:rsid w:val="003405DA"/>
    <w:rsid w:val="003407A5"/>
    <w:rsid w:val="0034096C"/>
    <w:rsid w:val="00340A1F"/>
    <w:rsid w:val="003410A1"/>
    <w:rsid w:val="00341188"/>
    <w:rsid w:val="0034147B"/>
    <w:rsid w:val="00341DC8"/>
    <w:rsid w:val="003424CB"/>
    <w:rsid w:val="0034399E"/>
    <w:rsid w:val="003439DB"/>
    <w:rsid w:val="00344CF8"/>
    <w:rsid w:val="00344FBE"/>
    <w:rsid w:val="00346759"/>
    <w:rsid w:val="00350238"/>
    <w:rsid w:val="003502AD"/>
    <w:rsid w:val="003504A4"/>
    <w:rsid w:val="0035109C"/>
    <w:rsid w:val="00351752"/>
    <w:rsid w:val="00351F0A"/>
    <w:rsid w:val="00352648"/>
    <w:rsid w:val="00353041"/>
    <w:rsid w:val="00353207"/>
    <w:rsid w:val="00353AC6"/>
    <w:rsid w:val="003542B7"/>
    <w:rsid w:val="0035432B"/>
    <w:rsid w:val="00354765"/>
    <w:rsid w:val="00354E10"/>
    <w:rsid w:val="00355B17"/>
    <w:rsid w:val="00357B15"/>
    <w:rsid w:val="00357BB3"/>
    <w:rsid w:val="0036005C"/>
    <w:rsid w:val="003602EA"/>
    <w:rsid w:val="00360F81"/>
    <w:rsid w:val="00361E48"/>
    <w:rsid w:val="00361E7E"/>
    <w:rsid w:val="003622C9"/>
    <w:rsid w:val="00362519"/>
    <w:rsid w:val="003648F2"/>
    <w:rsid w:val="00364FA1"/>
    <w:rsid w:val="00366B02"/>
    <w:rsid w:val="003671F5"/>
    <w:rsid w:val="003702DB"/>
    <w:rsid w:val="00370918"/>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1CF4"/>
    <w:rsid w:val="00382195"/>
    <w:rsid w:val="003822D3"/>
    <w:rsid w:val="0038480C"/>
    <w:rsid w:val="00384D13"/>
    <w:rsid w:val="00384DC9"/>
    <w:rsid w:val="0038566E"/>
    <w:rsid w:val="00385C66"/>
    <w:rsid w:val="00386630"/>
    <w:rsid w:val="00386A6C"/>
    <w:rsid w:val="00386D99"/>
    <w:rsid w:val="00387876"/>
    <w:rsid w:val="00390379"/>
    <w:rsid w:val="00390741"/>
    <w:rsid w:val="003909FB"/>
    <w:rsid w:val="00390B25"/>
    <w:rsid w:val="00390DD9"/>
    <w:rsid w:val="00391520"/>
    <w:rsid w:val="00391B22"/>
    <w:rsid w:val="00392958"/>
    <w:rsid w:val="00392AE5"/>
    <w:rsid w:val="0039335F"/>
    <w:rsid w:val="003936C5"/>
    <w:rsid w:val="00393E3D"/>
    <w:rsid w:val="00395CAA"/>
    <w:rsid w:val="00396588"/>
    <w:rsid w:val="00396863"/>
    <w:rsid w:val="00397156"/>
    <w:rsid w:val="00397960"/>
    <w:rsid w:val="003A0030"/>
    <w:rsid w:val="003A0663"/>
    <w:rsid w:val="003A0E36"/>
    <w:rsid w:val="003A11F4"/>
    <w:rsid w:val="003A1FE0"/>
    <w:rsid w:val="003A28C8"/>
    <w:rsid w:val="003A3BC4"/>
    <w:rsid w:val="003A458A"/>
    <w:rsid w:val="003A4FE2"/>
    <w:rsid w:val="003A551D"/>
    <w:rsid w:val="003A633E"/>
    <w:rsid w:val="003A6B4E"/>
    <w:rsid w:val="003A7BFF"/>
    <w:rsid w:val="003A7E6F"/>
    <w:rsid w:val="003B05F2"/>
    <w:rsid w:val="003B1639"/>
    <w:rsid w:val="003B2F13"/>
    <w:rsid w:val="003B3353"/>
    <w:rsid w:val="003B405E"/>
    <w:rsid w:val="003B4712"/>
    <w:rsid w:val="003B47EB"/>
    <w:rsid w:val="003B48BA"/>
    <w:rsid w:val="003B4C45"/>
    <w:rsid w:val="003B57D3"/>
    <w:rsid w:val="003B59CA"/>
    <w:rsid w:val="003B6067"/>
    <w:rsid w:val="003B7144"/>
    <w:rsid w:val="003B7204"/>
    <w:rsid w:val="003B7D9A"/>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53B"/>
    <w:rsid w:val="003E37AE"/>
    <w:rsid w:val="003E5165"/>
    <w:rsid w:val="003E57D6"/>
    <w:rsid w:val="003E5CC8"/>
    <w:rsid w:val="003E62A6"/>
    <w:rsid w:val="003E695F"/>
    <w:rsid w:val="003E6C9B"/>
    <w:rsid w:val="003E6D39"/>
    <w:rsid w:val="003E709C"/>
    <w:rsid w:val="003E712E"/>
    <w:rsid w:val="003E726D"/>
    <w:rsid w:val="003E7B89"/>
    <w:rsid w:val="003F0B30"/>
    <w:rsid w:val="003F0DAC"/>
    <w:rsid w:val="003F0FA3"/>
    <w:rsid w:val="003F1B72"/>
    <w:rsid w:val="003F276B"/>
    <w:rsid w:val="003F3205"/>
    <w:rsid w:val="003F4241"/>
    <w:rsid w:val="003F4B2E"/>
    <w:rsid w:val="003F4B8A"/>
    <w:rsid w:val="003F62BB"/>
    <w:rsid w:val="003F6FEC"/>
    <w:rsid w:val="003F7C45"/>
    <w:rsid w:val="004000B4"/>
    <w:rsid w:val="00400241"/>
    <w:rsid w:val="0040132C"/>
    <w:rsid w:val="004019B7"/>
    <w:rsid w:val="00401A6A"/>
    <w:rsid w:val="0040231A"/>
    <w:rsid w:val="004049BD"/>
    <w:rsid w:val="00404EB5"/>
    <w:rsid w:val="00405085"/>
    <w:rsid w:val="00405D28"/>
    <w:rsid w:val="004066FC"/>
    <w:rsid w:val="00406C07"/>
    <w:rsid w:val="00406FD6"/>
    <w:rsid w:val="00407481"/>
    <w:rsid w:val="00407C10"/>
    <w:rsid w:val="00407E90"/>
    <w:rsid w:val="004105D5"/>
    <w:rsid w:val="00410BEC"/>
    <w:rsid w:val="004113B4"/>
    <w:rsid w:val="004129D7"/>
    <w:rsid w:val="00413323"/>
    <w:rsid w:val="00413BAE"/>
    <w:rsid w:val="00414503"/>
    <w:rsid w:val="00414827"/>
    <w:rsid w:val="004153B3"/>
    <w:rsid w:val="00415772"/>
    <w:rsid w:val="004163FD"/>
    <w:rsid w:val="0041649A"/>
    <w:rsid w:val="0041683D"/>
    <w:rsid w:val="00416C10"/>
    <w:rsid w:val="0041741B"/>
    <w:rsid w:val="00417976"/>
    <w:rsid w:val="00417A0E"/>
    <w:rsid w:val="0042053A"/>
    <w:rsid w:val="004209F5"/>
    <w:rsid w:val="004213D6"/>
    <w:rsid w:val="00421C75"/>
    <w:rsid w:val="00422440"/>
    <w:rsid w:val="00422916"/>
    <w:rsid w:val="00423BA3"/>
    <w:rsid w:val="00424213"/>
    <w:rsid w:val="00424EF3"/>
    <w:rsid w:val="004267C6"/>
    <w:rsid w:val="004267DB"/>
    <w:rsid w:val="004268BB"/>
    <w:rsid w:val="00426A4B"/>
    <w:rsid w:val="00426D02"/>
    <w:rsid w:val="00430045"/>
    <w:rsid w:val="00430724"/>
    <w:rsid w:val="00431047"/>
    <w:rsid w:val="00431391"/>
    <w:rsid w:val="004315F9"/>
    <w:rsid w:val="00431B86"/>
    <w:rsid w:val="004339AD"/>
    <w:rsid w:val="00433EED"/>
    <w:rsid w:val="00437C96"/>
    <w:rsid w:val="00437DD4"/>
    <w:rsid w:val="004408EC"/>
    <w:rsid w:val="004416A4"/>
    <w:rsid w:val="00441E6A"/>
    <w:rsid w:val="00442AEE"/>
    <w:rsid w:val="00443786"/>
    <w:rsid w:val="00443C8F"/>
    <w:rsid w:val="00444C60"/>
    <w:rsid w:val="00444E35"/>
    <w:rsid w:val="0044502D"/>
    <w:rsid w:val="00445F6B"/>
    <w:rsid w:val="00447CEF"/>
    <w:rsid w:val="00447E28"/>
    <w:rsid w:val="00450BA9"/>
    <w:rsid w:val="00452481"/>
    <w:rsid w:val="004528FA"/>
    <w:rsid w:val="00453042"/>
    <w:rsid w:val="00453477"/>
    <w:rsid w:val="00453DC8"/>
    <w:rsid w:val="00455165"/>
    <w:rsid w:val="00455F9A"/>
    <w:rsid w:val="00457804"/>
    <w:rsid w:val="00460672"/>
    <w:rsid w:val="00460AEF"/>
    <w:rsid w:val="00460C52"/>
    <w:rsid w:val="00460DC0"/>
    <w:rsid w:val="00460FCA"/>
    <w:rsid w:val="00462279"/>
    <w:rsid w:val="004646BF"/>
    <w:rsid w:val="00464744"/>
    <w:rsid w:val="00465097"/>
    <w:rsid w:val="004665E3"/>
    <w:rsid w:val="004667C1"/>
    <w:rsid w:val="0046760F"/>
    <w:rsid w:val="00471FF9"/>
    <w:rsid w:val="0047237D"/>
    <w:rsid w:val="00472561"/>
    <w:rsid w:val="004731F1"/>
    <w:rsid w:val="004737DE"/>
    <w:rsid w:val="00473EB5"/>
    <w:rsid w:val="0047456B"/>
    <w:rsid w:val="00475251"/>
    <w:rsid w:val="00475D0F"/>
    <w:rsid w:val="00477400"/>
    <w:rsid w:val="00480AC7"/>
    <w:rsid w:val="00480BC8"/>
    <w:rsid w:val="00481265"/>
    <w:rsid w:val="00481367"/>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900FF"/>
    <w:rsid w:val="00490855"/>
    <w:rsid w:val="0049125B"/>
    <w:rsid w:val="00491C58"/>
    <w:rsid w:val="00491FAB"/>
    <w:rsid w:val="00492081"/>
    <w:rsid w:val="0049227D"/>
    <w:rsid w:val="0049297D"/>
    <w:rsid w:val="004929F2"/>
    <w:rsid w:val="00492F5E"/>
    <w:rsid w:val="00493000"/>
    <w:rsid w:val="004933EA"/>
    <w:rsid w:val="004946F2"/>
    <w:rsid w:val="00494713"/>
    <w:rsid w:val="00494C52"/>
    <w:rsid w:val="00495A03"/>
    <w:rsid w:val="00495E28"/>
    <w:rsid w:val="00496B6C"/>
    <w:rsid w:val="00497079"/>
    <w:rsid w:val="00497450"/>
    <w:rsid w:val="00497F49"/>
    <w:rsid w:val="004A0461"/>
    <w:rsid w:val="004A1BBA"/>
    <w:rsid w:val="004A1E11"/>
    <w:rsid w:val="004A23C2"/>
    <w:rsid w:val="004A254C"/>
    <w:rsid w:val="004A3336"/>
    <w:rsid w:val="004A3E3C"/>
    <w:rsid w:val="004A4069"/>
    <w:rsid w:val="004A484E"/>
    <w:rsid w:val="004A620C"/>
    <w:rsid w:val="004A646E"/>
    <w:rsid w:val="004A6513"/>
    <w:rsid w:val="004A7307"/>
    <w:rsid w:val="004B039F"/>
    <w:rsid w:val="004B0E6D"/>
    <w:rsid w:val="004B16E8"/>
    <w:rsid w:val="004B171B"/>
    <w:rsid w:val="004B2CA5"/>
    <w:rsid w:val="004B36C2"/>
    <w:rsid w:val="004B3D72"/>
    <w:rsid w:val="004B412E"/>
    <w:rsid w:val="004B5B92"/>
    <w:rsid w:val="004B6250"/>
    <w:rsid w:val="004B625D"/>
    <w:rsid w:val="004B66F3"/>
    <w:rsid w:val="004B76B1"/>
    <w:rsid w:val="004B7800"/>
    <w:rsid w:val="004C0057"/>
    <w:rsid w:val="004C0541"/>
    <w:rsid w:val="004C07B6"/>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1529"/>
    <w:rsid w:val="004D29F1"/>
    <w:rsid w:val="004D29F3"/>
    <w:rsid w:val="004D2E95"/>
    <w:rsid w:val="004D3D96"/>
    <w:rsid w:val="004D40B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5EDB"/>
    <w:rsid w:val="004E60FB"/>
    <w:rsid w:val="004E73A5"/>
    <w:rsid w:val="004E758A"/>
    <w:rsid w:val="004E7BA7"/>
    <w:rsid w:val="004F0066"/>
    <w:rsid w:val="004F1ABC"/>
    <w:rsid w:val="004F1C42"/>
    <w:rsid w:val="004F21B8"/>
    <w:rsid w:val="004F23CE"/>
    <w:rsid w:val="004F2C5A"/>
    <w:rsid w:val="004F31EA"/>
    <w:rsid w:val="004F33F8"/>
    <w:rsid w:val="004F3D47"/>
    <w:rsid w:val="004F4601"/>
    <w:rsid w:val="004F67E5"/>
    <w:rsid w:val="004F779C"/>
    <w:rsid w:val="004F7846"/>
    <w:rsid w:val="004F7EBF"/>
    <w:rsid w:val="004F7F7E"/>
    <w:rsid w:val="005000A6"/>
    <w:rsid w:val="005000D4"/>
    <w:rsid w:val="005004EE"/>
    <w:rsid w:val="00500580"/>
    <w:rsid w:val="005007AB"/>
    <w:rsid w:val="00500B1E"/>
    <w:rsid w:val="00500B24"/>
    <w:rsid w:val="00500C17"/>
    <w:rsid w:val="00502416"/>
    <w:rsid w:val="005027F4"/>
    <w:rsid w:val="005036C2"/>
    <w:rsid w:val="0050492E"/>
    <w:rsid w:val="005051C9"/>
    <w:rsid w:val="00506389"/>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2009E"/>
    <w:rsid w:val="005200F7"/>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018"/>
    <w:rsid w:val="00535AA4"/>
    <w:rsid w:val="00535DA3"/>
    <w:rsid w:val="005364A6"/>
    <w:rsid w:val="005364AE"/>
    <w:rsid w:val="0053652C"/>
    <w:rsid w:val="0053659B"/>
    <w:rsid w:val="005368A0"/>
    <w:rsid w:val="005374BC"/>
    <w:rsid w:val="005410DC"/>
    <w:rsid w:val="005427DC"/>
    <w:rsid w:val="00543043"/>
    <w:rsid w:val="00543188"/>
    <w:rsid w:val="005432F0"/>
    <w:rsid w:val="00543367"/>
    <w:rsid w:val="0054384E"/>
    <w:rsid w:val="00543BFA"/>
    <w:rsid w:val="00543EF8"/>
    <w:rsid w:val="00545CB7"/>
    <w:rsid w:val="005463CC"/>
    <w:rsid w:val="0054655E"/>
    <w:rsid w:val="00546601"/>
    <w:rsid w:val="00547D9C"/>
    <w:rsid w:val="00547DA1"/>
    <w:rsid w:val="005501BC"/>
    <w:rsid w:val="005505B8"/>
    <w:rsid w:val="0055068D"/>
    <w:rsid w:val="00551BAB"/>
    <w:rsid w:val="00551C53"/>
    <w:rsid w:val="00551C60"/>
    <w:rsid w:val="0055221B"/>
    <w:rsid w:val="005526DC"/>
    <w:rsid w:val="005535B7"/>
    <w:rsid w:val="00554CAC"/>
    <w:rsid w:val="0055513C"/>
    <w:rsid w:val="0055637C"/>
    <w:rsid w:val="00556A89"/>
    <w:rsid w:val="00556B00"/>
    <w:rsid w:val="005573FC"/>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219"/>
    <w:rsid w:val="005646BB"/>
    <w:rsid w:val="005647F9"/>
    <w:rsid w:val="00564A77"/>
    <w:rsid w:val="00564B19"/>
    <w:rsid w:val="00564C4B"/>
    <w:rsid w:val="005656D6"/>
    <w:rsid w:val="00565A63"/>
    <w:rsid w:val="00565BAA"/>
    <w:rsid w:val="00566588"/>
    <w:rsid w:val="0056662E"/>
    <w:rsid w:val="00566A26"/>
    <w:rsid w:val="00566F6B"/>
    <w:rsid w:val="00567012"/>
    <w:rsid w:val="005671B8"/>
    <w:rsid w:val="0056786F"/>
    <w:rsid w:val="00567EA5"/>
    <w:rsid w:val="00570050"/>
    <w:rsid w:val="00570514"/>
    <w:rsid w:val="0057080F"/>
    <w:rsid w:val="00571A41"/>
    <w:rsid w:val="005721D0"/>
    <w:rsid w:val="0057275D"/>
    <w:rsid w:val="00572919"/>
    <w:rsid w:val="00574103"/>
    <w:rsid w:val="00575B68"/>
    <w:rsid w:val="00575DA6"/>
    <w:rsid w:val="0057737F"/>
    <w:rsid w:val="00577C56"/>
    <w:rsid w:val="005800A9"/>
    <w:rsid w:val="00580488"/>
    <w:rsid w:val="0058074D"/>
    <w:rsid w:val="00580FD1"/>
    <w:rsid w:val="00581081"/>
    <w:rsid w:val="00582FAD"/>
    <w:rsid w:val="00583489"/>
    <w:rsid w:val="0058391F"/>
    <w:rsid w:val="00583A80"/>
    <w:rsid w:val="00584188"/>
    <w:rsid w:val="00584E33"/>
    <w:rsid w:val="0058598D"/>
    <w:rsid w:val="00585AD4"/>
    <w:rsid w:val="00585E14"/>
    <w:rsid w:val="00586819"/>
    <w:rsid w:val="005868EC"/>
    <w:rsid w:val="00586E9A"/>
    <w:rsid w:val="00587419"/>
    <w:rsid w:val="005908AE"/>
    <w:rsid w:val="00590FE4"/>
    <w:rsid w:val="00591D9C"/>
    <w:rsid w:val="0059282D"/>
    <w:rsid w:val="005932C1"/>
    <w:rsid w:val="00593440"/>
    <w:rsid w:val="005936BF"/>
    <w:rsid w:val="00593DE5"/>
    <w:rsid w:val="005942FD"/>
    <w:rsid w:val="0059592B"/>
    <w:rsid w:val="00596617"/>
    <w:rsid w:val="00596CC4"/>
    <w:rsid w:val="00597057"/>
    <w:rsid w:val="005972B8"/>
    <w:rsid w:val="005973A6"/>
    <w:rsid w:val="00597AAB"/>
    <w:rsid w:val="00597D8B"/>
    <w:rsid w:val="005A0742"/>
    <w:rsid w:val="005A1C30"/>
    <w:rsid w:val="005A2DDA"/>
    <w:rsid w:val="005A31C9"/>
    <w:rsid w:val="005A3295"/>
    <w:rsid w:val="005A46FF"/>
    <w:rsid w:val="005A4AFF"/>
    <w:rsid w:val="005A65F0"/>
    <w:rsid w:val="005A7758"/>
    <w:rsid w:val="005B011E"/>
    <w:rsid w:val="005B028B"/>
    <w:rsid w:val="005B119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FA"/>
    <w:rsid w:val="005C0FF0"/>
    <w:rsid w:val="005C219B"/>
    <w:rsid w:val="005C492F"/>
    <w:rsid w:val="005C4B4C"/>
    <w:rsid w:val="005C4DA7"/>
    <w:rsid w:val="005C5409"/>
    <w:rsid w:val="005C55EF"/>
    <w:rsid w:val="005C628C"/>
    <w:rsid w:val="005C6765"/>
    <w:rsid w:val="005C69AC"/>
    <w:rsid w:val="005C6F14"/>
    <w:rsid w:val="005C722E"/>
    <w:rsid w:val="005C7576"/>
    <w:rsid w:val="005C7759"/>
    <w:rsid w:val="005D0197"/>
    <w:rsid w:val="005D01A4"/>
    <w:rsid w:val="005D066B"/>
    <w:rsid w:val="005D11BE"/>
    <w:rsid w:val="005D15AE"/>
    <w:rsid w:val="005D1A7B"/>
    <w:rsid w:val="005D1EDD"/>
    <w:rsid w:val="005D28AC"/>
    <w:rsid w:val="005D456F"/>
    <w:rsid w:val="005D45B3"/>
    <w:rsid w:val="005D4AB3"/>
    <w:rsid w:val="005D4CEB"/>
    <w:rsid w:val="005D5344"/>
    <w:rsid w:val="005D58D2"/>
    <w:rsid w:val="005D5DA8"/>
    <w:rsid w:val="005D61EB"/>
    <w:rsid w:val="005E0AE0"/>
    <w:rsid w:val="005E6573"/>
    <w:rsid w:val="005E73AF"/>
    <w:rsid w:val="005F04E6"/>
    <w:rsid w:val="005F1667"/>
    <w:rsid w:val="005F17EC"/>
    <w:rsid w:val="005F1C2F"/>
    <w:rsid w:val="005F2D68"/>
    <w:rsid w:val="005F39D5"/>
    <w:rsid w:val="005F3AB5"/>
    <w:rsid w:val="005F3CE2"/>
    <w:rsid w:val="005F3E05"/>
    <w:rsid w:val="005F43B9"/>
    <w:rsid w:val="005F55D6"/>
    <w:rsid w:val="005F5917"/>
    <w:rsid w:val="005F5CA9"/>
    <w:rsid w:val="005F68CB"/>
    <w:rsid w:val="005F6BDE"/>
    <w:rsid w:val="00600242"/>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2FFE"/>
    <w:rsid w:val="0061321C"/>
    <w:rsid w:val="00614CA1"/>
    <w:rsid w:val="0061513E"/>
    <w:rsid w:val="00615731"/>
    <w:rsid w:val="00615C2C"/>
    <w:rsid w:val="0062038A"/>
    <w:rsid w:val="006203A8"/>
    <w:rsid w:val="00620E59"/>
    <w:rsid w:val="00621132"/>
    <w:rsid w:val="00621821"/>
    <w:rsid w:val="0062203B"/>
    <w:rsid w:val="00622656"/>
    <w:rsid w:val="0062386E"/>
    <w:rsid w:val="00623D9A"/>
    <w:rsid w:val="00623F01"/>
    <w:rsid w:val="006242FB"/>
    <w:rsid w:val="00624738"/>
    <w:rsid w:val="006251B3"/>
    <w:rsid w:val="006269B1"/>
    <w:rsid w:val="00626E2D"/>
    <w:rsid w:val="006272DE"/>
    <w:rsid w:val="00627D94"/>
    <w:rsid w:val="0063033A"/>
    <w:rsid w:val="006304D3"/>
    <w:rsid w:val="00630AB9"/>
    <w:rsid w:val="00630B42"/>
    <w:rsid w:val="0063104D"/>
    <w:rsid w:val="006310FC"/>
    <w:rsid w:val="00631688"/>
    <w:rsid w:val="006320D8"/>
    <w:rsid w:val="00632540"/>
    <w:rsid w:val="00632E88"/>
    <w:rsid w:val="00634079"/>
    <w:rsid w:val="0063454C"/>
    <w:rsid w:val="00634DBB"/>
    <w:rsid w:val="00635033"/>
    <w:rsid w:val="00636D16"/>
    <w:rsid w:val="00637C26"/>
    <w:rsid w:val="006403B8"/>
    <w:rsid w:val="00640732"/>
    <w:rsid w:val="00640D3A"/>
    <w:rsid w:val="00641DB0"/>
    <w:rsid w:val="00642072"/>
    <w:rsid w:val="00642AE0"/>
    <w:rsid w:val="006440ED"/>
    <w:rsid w:val="00644493"/>
    <w:rsid w:val="0064467C"/>
    <w:rsid w:val="00644AB5"/>
    <w:rsid w:val="00645213"/>
    <w:rsid w:val="00645293"/>
    <w:rsid w:val="006468CB"/>
    <w:rsid w:val="00651B78"/>
    <w:rsid w:val="0065203B"/>
    <w:rsid w:val="00652263"/>
    <w:rsid w:val="0065238F"/>
    <w:rsid w:val="00652881"/>
    <w:rsid w:val="00652985"/>
    <w:rsid w:val="0065332B"/>
    <w:rsid w:val="006533AE"/>
    <w:rsid w:val="006538FD"/>
    <w:rsid w:val="00653CF8"/>
    <w:rsid w:val="0065472B"/>
    <w:rsid w:val="006551AE"/>
    <w:rsid w:val="0066111A"/>
    <w:rsid w:val="00661974"/>
    <w:rsid w:val="00662275"/>
    <w:rsid w:val="006623E2"/>
    <w:rsid w:val="006624E3"/>
    <w:rsid w:val="0066355F"/>
    <w:rsid w:val="006640F9"/>
    <w:rsid w:val="00664551"/>
    <w:rsid w:val="00664685"/>
    <w:rsid w:val="00664B95"/>
    <w:rsid w:val="00665D5F"/>
    <w:rsid w:val="00666B5B"/>
    <w:rsid w:val="006676A0"/>
    <w:rsid w:val="006704F3"/>
    <w:rsid w:val="00670857"/>
    <w:rsid w:val="00671124"/>
    <w:rsid w:val="00671B75"/>
    <w:rsid w:val="006727B0"/>
    <w:rsid w:val="0067307E"/>
    <w:rsid w:val="006739C0"/>
    <w:rsid w:val="00673F6D"/>
    <w:rsid w:val="00674371"/>
    <w:rsid w:val="00674850"/>
    <w:rsid w:val="00675116"/>
    <w:rsid w:val="006751B4"/>
    <w:rsid w:val="00675B0B"/>
    <w:rsid w:val="00675D03"/>
    <w:rsid w:val="00676016"/>
    <w:rsid w:val="00676EA7"/>
    <w:rsid w:val="00680DA1"/>
    <w:rsid w:val="00681A9C"/>
    <w:rsid w:val="006821D7"/>
    <w:rsid w:val="00682EFD"/>
    <w:rsid w:val="00683F61"/>
    <w:rsid w:val="00684316"/>
    <w:rsid w:val="006847EF"/>
    <w:rsid w:val="00686A36"/>
    <w:rsid w:val="00686C8F"/>
    <w:rsid w:val="00687AD5"/>
    <w:rsid w:val="00690AAA"/>
    <w:rsid w:val="0069211A"/>
    <w:rsid w:val="00692B81"/>
    <w:rsid w:val="00692C4F"/>
    <w:rsid w:val="0069421D"/>
    <w:rsid w:val="00694557"/>
    <w:rsid w:val="00694795"/>
    <w:rsid w:val="006949D2"/>
    <w:rsid w:val="00694C5F"/>
    <w:rsid w:val="00695251"/>
    <w:rsid w:val="006953EF"/>
    <w:rsid w:val="00695689"/>
    <w:rsid w:val="00695ADE"/>
    <w:rsid w:val="00695C0D"/>
    <w:rsid w:val="00695CAE"/>
    <w:rsid w:val="00696356"/>
    <w:rsid w:val="006968EA"/>
    <w:rsid w:val="00696E51"/>
    <w:rsid w:val="00697205"/>
    <w:rsid w:val="006A015D"/>
    <w:rsid w:val="006A028E"/>
    <w:rsid w:val="006A2028"/>
    <w:rsid w:val="006A27B9"/>
    <w:rsid w:val="006A2EA3"/>
    <w:rsid w:val="006A3278"/>
    <w:rsid w:val="006A3CC1"/>
    <w:rsid w:val="006A4899"/>
    <w:rsid w:val="006A6192"/>
    <w:rsid w:val="006A62E1"/>
    <w:rsid w:val="006A6566"/>
    <w:rsid w:val="006A6948"/>
    <w:rsid w:val="006A72C6"/>
    <w:rsid w:val="006A7310"/>
    <w:rsid w:val="006B02DA"/>
    <w:rsid w:val="006B08FB"/>
    <w:rsid w:val="006B0C48"/>
    <w:rsid w:val="006B121E"/>
    <w:rsid w:val="006B2065"/>
    <w:rsid w:val="006B275B"/>
    <w:rsid w:val="006B30BF"/>
    <w:rsid w:val="006B38C6"/>
    <w:rsid w:val="006B3940"/>
    <w:rsid w:val="006B45A6"/>
    <w:rsid w:val="006B5312"/>
    <w:rsid w:val="006B62F0"/>
    <w:rsid w:val="006B6A5D"/>
    <w:rsid w:val="006B6C6B"/>
    <w:rsid w:val="006C09B6"/>
    <w:rsid w:val="006C0B70"/>
    <w:rsid w:val="006C15EA"/>
    <w:rsid w:val="006C168D"/>
    <w:rsid w:val="006C1AEA"/>
    <w:rsid w:val="006C2BF5"/>
    <w:rsid w:val="006C43D4"/>
    <w:rsid w:val="006C4A40"/>
    <w:rsid w:val="006C4E56"/>
    <w:rsid w:val="006C564F"/>
    <w:rsid w:val="006C61CD"/>
    <w:rsid w:val="006C642C"/>
    <w:rsid w:val="006C6FC6"/>
    <w:rsid w:val="006C7830"/>
    <w:rsid w:val="006C7BB9"/>
    <w:rsid w:val="006C7D50"/>
    <w:rsid w:val="006D141C"/>
    <w:rsid w:val="006D1C26"/>
    <w:rsid w:val="006D2425"/>
    <w:rsid w:val="006D2CF3"/>
    <w:rsid w:val="006D2D08"/>
    <w:rsid w:val="006D2F35"/>
    <w:rsid w:val="006D3228"/>
    <w:rsid w:val="006D349E"/>
    <w:rsid w:val="006D3BD0"/>
    <w:rsid w:val="006D3D2A"/>
    <w:rsid w:val="006D41EF"/>
    <w:rsid w:val="006D4A94"/>
    <w:rsid w:val="006D5351"/>
    <w:rsid w:val="006D53AA"/>
    <w:rsid w:val="006D5CCC"/>
    <w:rsid w:val="006D6483"/>
    <w:rsid w:val="006D64C2"/>
    <w:rsid w:val="006D6993"/>
    <w:rsid w:val="006D7DF8"/>
    <w:rsid w:val="006E0154"/>
    <w:rsid w:val="006E0D09"/>
    <w:rsid w:val="006E1371"/>
    <w:rsid w:val="006E2117"/>
    <w:rsid w:val="006E241F"/>
    <w:rsid w:val="006E24EE"/>
    <w:rsid w:val="006E25BD"/>
    <w:rsid w:val="006E28A9"/>
    <w:rsid w:val="006E3379"/>
    <w:rsid w:val="006E34B7"/>
    <w:rsid w:val="006E36B8"/>
    <w:rsid w:val="006E3874"/>
    <w:rsid w:val="006E440A"/>
    <w:rsid w:val="006E4C40"/>
    <w:rsid w:val="006E5585"/>
    <w:rsid w:val="006E5E32"/>
    <w:rsid w:val="006E633A"/>
    <w:rsid w:val="006E6A14"/>
    <w:rsid w:val="006E6B16"/>
    <w:rsid w:val="006E6B33"/>
    <w:rsid w:val="006E6DE8"/>
    <w:rsid w:val="006E780C"/>
    <w:rsid w:val="006F0BA7"/>
    <w:rsid w:val="006F0F01"/>
    <w:rsid w:val="006F1281"/>
    <w:rsid w:val="006F174D"/>
    <w:rsid w:val="006F19D8"/>
    <w:rsid w:val="006F1F41"/>
    <w:rsid w:val="006F2A2B"/>
    <w:rsid w:val="006F32EF"/>
    <w:rsid w:val="006F3615"/>
    <w:rsid w:val="006F3A6F"/>
    <w:rsid w:val="006F3C54"/>
    <w:rsid w:val="006F4CD8"/>
    <w:rsid w:val="006F53D9"/>
    <w:rsid w:val="006F5812"/>
    <w:rsid w:val="006F609A"/>
    <w:rsid w:val="007004DC"/>
    <w:rsid w:val="00700970"/>
    <w:rsid w:val="00701093"/>
    <w:rsid w:val="007022C4"/>
    <w:rsid w:val="007026E9"/>
    <w:rsid w:val="007031AF"/>
    <w:rsid w:val="00703C8B"/>
    <w:rsid w:val="00703E8A"/>
    <w:rsid w:val="00703F06"/>
    <w:rsid w:val="00704A57"/>
    <w:rsid w:val="00704F60"/>
    <w:rsid w:val="00706C1F"/>
    <w:rsid w:val="00706EA3"/>
    <w:rsid w:val="0070745A"/>
    <w:rsid w:val="007078BE"/>
    <w:rsid w:val="00710993"/>
    <w:rsid w:val="00710BF6"/>
    <w:rsid w:val="007112BE"/>
    <w:rsid w:val="00711522"/>
    <w:rsid w:val="007118A6"/>
    <w:rsid w:val="00711C48"/>
    <w:rsid w:val="007124FE"/>
    <w:rsid w:val="00712533"/>
    <w:rsid w:val="00712644"/>
    <w:rsid w:val="0071300D"/>
    <w:rsid w:val="00713186"/>
    <w:rsid w:val="00713757"/>
    <w:rsid w:val="00713758"/>
    <w:rsid w:val="007137D8"/>
    <w:rsid w:val="00714064"/>
    <w:rsid w:val="0071409E"/>
    <w:rsid w:val="00716B1B"/>
    <w:rsid w:val="00717772"/>
    <w:rsid w:val="00717DEF"/>
    <w:rsid w:val="007200E5"/>
    <w:rsid w:val="00720C17"/>
    <w:rsid w:val="007215EC"/>
    <w:rsid w:val="00721AF1"/>
    <w:rsid w:val="0072280F"/>
    <w:rsid w:val="00722B5E"/>
    <w:rsid w:val="007235F5"/>
    <w:rsid w:val="00723B2C"/>
    <w:rsid w:val="00724F7C"/>
    <w:rsid w:val="007253CC"/>
    <w:rsid w:val="00725719"/>
    <w:rsid w:val="00726F5A"/>
    <w:rsid w:val="0072708F"/>
    <w:rsid w:val="007273CA"/>
    <w:rsid w:val="00730E81"/>
    <w:rsid w:val="00731000"/>
    <w:rsid w:val="00731204"/>
    <w:rsid w:val="00731228"/>
    <w:rsid w:val="007319BC"/>
    <w:rsid w:val="0073222B"/>
    <w:rsid w:val="00732582"/>
    <w:rsid w:val="00732D1D"/>
    <w:rsid w:val="007332C4"/>
    <w:rsid w:val="00734381"/>
    <w:rsid w:val="00734B0E"/>
    <w:rsid w:val="00736034"/>
    <w:rsid w:val="0073681C"/>
    <w:rsid w:val="00736E23"/>
    <w:rsid w:val="0073725B"/>
    <w:rsid w:val="0074033C"/>
    <w:rsid w:val="0074050E"/>
    <w:rsid w:val="00740B66"/>
    <w:rsid w:val="00741AF8"/>
    <w:rsid w:val="00741EBE"/>
    <w:rsid w:val="00742181"/>
    <w:rsid w:val="007424EC"/>
    <w:rsid w:val="00742590"/>
    <w:rsid w:val="00742B8F"/>
    <w:rsid w:val="00742EDA"/>
    <w:rsid w:val="007440FA"/>
    <w:rsid w:val="00744201"/>
    <w:rsid w:val="00745604"/>
    <w:rsid w:val="00745FCE"/>
    <w:rsid w:val="00746130"/>
    <w:rsid w:val="00746A40"/>
    <w:rsid w:val="00746E6A"/>
    <w:rsid w:val="00747598"/>
    <w:rsid w:val="00750358"/>
    <w:rsid w:val="007520A3"/>
    <w:rsid w:val="007526F5"/>
    <w:rsid w:val="00754717"/>
    <w:rsid w:val="0075476A"/>
    <w:rsid w:val="00754836"/>
    <w:rsid w:val="00754FB9"/>
    <w:rsid w:val="007550EC"/>
    <w:rsid w:val="0075587B"/>
    <w:rsid w:val="00755CDF"/>
    <w:rsid w:val="00757042"/>
    <w:rsid w:val="007578C3"/>
    <w:rsid w:val="00757A4C"/>
    <w:rsid w:val="00760895"/>
    <w:rsid w:val="0076114E"/>
    <w:rsid w:val="0076225A"/>
    <w:rsid w:val="00762ABF"/>
    <w:rsid w:val="0076353E"/>
    <w:rsid w:val="00764781"/>
    <w:rsid w:val="00764A94"/>
    <w:rsid w:val="00764B26"/>
    <w:rsid w:val="00764EA6"/>
    <w:rsid w:val="007651A9"/>
    <w:rsid w:val="007651E5"/>
    <w:rsid w:val="0076524F"/>
    <w:rsid w:val="0076544B"/>
    <w:rsid w:val="00765477"/>
    <w:rsid w:val="00765584"/>
    <w:rsid w:val="007665B2"/>
    <w:rsid w:val="007665F2"/>
    <w:rsid w:val="007670DC"/>
    <w:rsid w:val="00767356"/>
    <w:rsid w:val="007700C0"/>
    <w:rsid w:val="00770F2A"/>
    <w:rsid w:val="0077111A"/>
    <w:rsid w:val="0077213A"/>
    <w:rsid w:val="00772272"/>
    <w:rsid w:val="00772823"/>
    <w:rsid w:val="0077369F"/>
    <w:rsid w:val="0077463A"/>
    <w:rsid w:val="00774AB3"/>
    <w:rsid w:val="00774D0F"/>
    <w:rsid w:val="00774D7B"/>
    <w:rsid w:val="00775672"/>
    <w:rsid w:val="007756ED"/>
    <w:rsid w:val="0077589D"/>
    <w:rsid w:val="0077617F"/>
    <w:rsid w:val="00776A3D"/>
    <w:rsid w:val="0077707A"/>
    <w:rsid w:val="00777629"/>
    <w:rsid w:val="007776BF"/>
    <w:rsid w:val="00777789"/>
    <w:rsid w:val="00777A95"/>
    <w:rsid w:val="007819A1"/>
    <w:rsid w:val="00782E5A"/>
    <w:rsid w:val="00783599"/>
    <w:rsid w:val="00783693"/>
    <w:rsid w:val="00783BA5"/>
    <w:rsid w:val="00784F9E"/>
    <w:rsid w:val="0078533C"/>
    <w:rsid w:val="007857FB"/>
    <w:rsid w:val="00785E7C"/>
    <w:rsid w:val="00786053"/>
    <w:rsid w:val="00786799"/>
    <w:rsid w:val="007870FC"/>
    <w:rsid w:val="0078717D"/>
    <w:rsid w:val="00787CD0"/>
    <w:rsid w:val="007905A2"/>
    <w:rsid w:val="00791053"/>
    <w:rsid w:val="00791261"/>
    <w:rsid w:val="007917ED"/>
    <w:rsid w:val="007918FE"/>
    <w:rsid w:val="00791A3A"/>
    <w:rsid w:val="0079262D"/>
    <w:rsid w:val="00792A53"/>
    <w:rsid w:val="00793900"/>
    <w:rsid w:val="00793D11"/>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3BEF"/>
    <w:rsid w:val="007A5214"/>
    <w:rsid w:val="007A59B8"/>
    <w:rsid w:val="007A65AF"/>
    <w:rsid w:val="007A6682"/>
    <w:rsid w:val="007A7682"/>
    <w:rsid w:val="007A7957"/>
    <w:rsid w:val="007A7F42"/>
    <w:rsid w:val="007B1942"/>
    <w:rsid w:val="007B1EE1"/>
    <w:rsid w:val="007B2862"/>
    <w:rsid w:val="007B2D91"/>
    <w:rsid w:val="007B2FD8"/>
    <w:rsid w:val="007B33E3"/>
    <w:rsid w:val="007B3968"/>
    <w:rsid w:val="007B45AF"/>
    <w:rsid w:val="007B4DD0"/>
    <w:rsid w:val="007B611E"/>
    <w:rsid w:val="007B662A"/>
    <w:rsid w:val="007B71DC"/>
    <w:rsid w:val="007B7343"/>
    <w:rsid w:val="007B7743"/>
    <w:rsid w:val="007C04F4"/>
    <w:rsid w:val="007C0FCB"/>
    <w:rsid w:val="007C1885"/>
    <w:rsid w:val="007C2139"/>
    <w:rsid w:val="007C27A1"/>
    <w:rsid w:val="007C27DE"/>
    <w:rsid w:val="007C299E"/>
    <w:rsid w:val="007C525F"/>
    <w:rsid w:val="007C5321"/>
    <w:rsid w:val="007C53BC"/>
    <w:rsid w:val="007C5E8A"/>
    <w:rsid w:val="007C5F4B"/>
    <w:rsid w:val="007C6AAB"/>
    <w:rsid w:val="007C7B84"/>
    <w:rsid w:val="007D0C4D"/>
    <w:rsid w:val="007D1FE9"/>
    <w:rsid w:val="007D28C9"/>
    <w:rsid w:val="007D326B"/>
    <w:rsid w:val="007D38F0"/>
    <w:rsid w:val="007D3CC8"/>
    <w:rsid w:val="007D430A"/>
    <w:rsid w:val="007D47FB"/>
    <w:rsid w:val="007D4DD3"/>
    <w:rsid w:val="007D576A"/>
    <w:rsid w:val="007D62F9"/>
    <w:rsid w:val="007D63A4"/>
    <w:rsid w:val="007D6542"/>
    <w:rsid w:val="007D663C"/>
    <w:rsid w:val="007E06E7"/>
    <w:rsid w:val="007E1AA2"/>
    <w:rsid w:val="007E1F2C"/>
    <w:rsid w:val="007E279D"/>
    <w:rsid w:val="007E2D69"/>
    <w:rsid w:val="007E3B9A"/>
    <w:rsid w:val="007E3EEF"/>
    <w:rsid w:val="007E46E8"/>
    <w:rsid w:val="007E470F"/>
    <w:rsid w:val="007E4C1F"/>
    <w:rsid w:val="007E5F72"/>
    <w:rsid w:val="007E7726"/>
    <w:rsid w:val="007E77ED"/>
    <w:rsid w:val="007E7DD2"/>
    <w:rsid w:val="007F01DE"/>
    <w:rsid w:val="007F0759"/>
    <w:rsid w:val="007F0BCC"/>
    <w:rsid w:val="007F100E"/>
    <w:rsid w:val="007F156E"/>
    <w:rsid w:val="007F1CF3"/>
    <w:rsid w:val="007F25C0"/>
    <w:rsid w:val="007F30BB"/>
    <w:rsid w:val="007F3D97"/>
    <w:rsid w:val="007F5208"/>
    <w:rsid w:val="007F5875"/>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6461"/>
    <w:rsid w:val="008064C1"/>
    <w:rsid w:val="00806CEA"/>
    <w:rsid w:val="0081096D"/>
    <w:rsid w:val="00810EAD"/>
    <w:rsid w:val="00811833"/>
    <w:rsid w:val="008128AE"/>
    <w:rsid w:val="00814822"/>
    <w:rsid w:val="00814BDE"/>
    <w:rsid w:val="00814DBC"/>
    <w:rsid w:val="00815634"/>
    <w:rsid w:val="00816FAD"/>
    <w:rsid w:val="00817358"/>
    <w:rsid w:val="008174D4"/>
    <w:rsid w:val="0082002E"/>
    <w:rsid w:val="008201ED"/>
    <w:rsid w:val="0082083C"/>
    <w:rsid w:val="00820C54"/>
    <w:rsid w:val="00820F37"/>
    <w:rsid w:val="00820FE6"/>
    <w:rsid w:val="00821A66"/>
    <w:rsid w:val="00821DBF"/>
    <w:rsid w:val="00822476"/>
    <w:rsid w:val="00822882"/>
    <w:rsid w:val="00822A1E"/>
    <w:rsid w:val="008238C7"/>
    <w:rsid w:val="00825268"/>
    <w:rsid w:val="0082571C"/>
    <w:rsid w:val="00825A7F"/>
    <w:rsid w:val="00825B94"/>
    <w:rsid w:val="00825BB4"/>
    <w:rsid w:val="00825F68"/>
    <w:rsid w:val="00826686"/>
    <w:rsid w:val="008273D2"/>
    <w:rsid w:val="00827EC3"/>
    <w:rsid w:val="00830331"/>
    <w:rsid w:val="00830E92"/>
    <w:rsid w:val="008315BB"/>
    <w:rsid w:val="008320ED"/>
    <w:rsid w:val="00832A0F"/>
    <w:rsid w:val="00832E40"/>
    <w:rsid w:val="008336E4"/>
    <w:rsid w:val="0083426B"/>
    <w:rsid w:val="008353D5"/>
    <w:rsid w:val="00835408"/>
    <w:rsid w:val="008358A2"/>
    <w:rsid w:val="008358ED"/>
    <w:rsid w:val="008359DA"/>
    <w:rsid w:val="00837CEF"/>
    <w:rsid w:val="00837E13"/>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2B"/>
    <w:rsid w:val="00856481"/>
    <w:rsid w:val="008567A2"/>
    <w:rsid w:val="00856E6C"/>
    <w:rsid w:val="00857DE1"/>
    <w:rsid w:val="00860258"/>
    <w:rsid w:val="008604CC"/>
    <w:rsid w:val="00860793"/>
    <w:rsid w:val="00862319"/>
    <w:rsid w:val="00862510"/>
    <w:rsid w:val="0086274D"/>
    <w:rsid w:val="00862B7A"/>
    <w:rsid w:val="00863011"/>
    <w:rsid w:val="0086334C"/>
    <w:rsid w:val="00863C5B"/>
    <w:rsid w:val="00863D2E"/>
    <w:rsid w:val="00864E32"/>
    <w:rsid w:val="00865075"/>
    <w:rsid w:val="0086615F"/>
    <w:rsid w:val="0086748F"/>
    <w:rsid w:val="008677A6"/>
    <w:rsid w:val="00867E19"/>
    <w:rsid w:val="00872757"/>
    <w:rsid w:val="00872CE4"/>
    <w:rsid w:val="00872DF5"/>
    <w:rsid w:val="008735F0"/>
    <w:rsid w:val="00873717"/>
    <w:rsid w:val="00873AA4"/>
    <w:rsid w:val="00873CA8"/>
    <w:rsid w:val="00873D14"/>
    <w:rsid w:val="00873F5D"/>
    <w:rsid w:val="00874784"/>
    <w:rsid w:val="0087494A"/>
    <w:rsid w:val="0087570C"/>
    <w:rsid w:val="00876136"/>
    <w:rsid w:val="008773BA"/>
    <w:rsid w:val="0087774D"/>
    <w:rsid w:val="00877B62"/>
    <w:rsid w:val="00880457"/>
    <w:rsid w:val="00881015"/>
    <w:rsid w:val="008810B0"/>
    <w:rsid w:val="0088157D"/>
    <w:rsid w:val="00881665"/>
    <w:rsid w:val="008819B6"/>
    <w:rsid w:val="00881AAC"/>
    <w:rsid w:val="008830EE"/>
    <w:rsid w:val="0088353F"/>
    <w:rsid w:val="008836B7"/>
    <w:rsid w:val="00883F7C"/>
    <w:rsid w:val="008841D3"/>
    <w:rsid w:val="00884987"/>
    <w:rsid w:val="00884BE0"/>
    <w:rsid w:val="008864EF"/>
    <w:rsid w:val="00886C44"/>
    <w:rsid w:val="00887BF9"/>
    <w:rsid w:val="00887DE6"/>
    <w:rsid w:val="008907FF"/>
    <w:rsid w:val="00891381"/>
    <w:rsid w:val="008914E6"/>
    <w:rsid w:val="00891979"/>
    <w:rsid w:val="00891C12"/>
    <w:rsid w:val="0089214A"/>
    <w:rsid w:val="00892226"/>
    <w:rsid w:val="008922FA"/>
    <w:rsid w:val="00892D3E"/>
    <w:rsid w:val="008936DC"/>
    <w:rsid w:val="00893E53"/>
    <w:rsid w:val="008945EB"/>
    <w:rsid w:val="0089467E"/>
    <w:rsid w:val="00894C2A"/>
    <w:rsid w:val="00895389"/>
    <w:rsid w:val="00895815"/>
    <w:rsid w:val="0089690B"/>
    <w:rsid w:val="00896A5F"/>
    <w:rsid w:val="0089728F"/>
    <w:rsid w:val="00897413"/>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3E31"/>
    <w:rsid w:val="008A4418"/>
    <w:rsid w:val="008A48C3"/>
    <w:rsid w:val="008A4E18"/>
    <w:rsid w:val="008A520C"/>
    <w:rsid w:val="008A5493"/>
    <w:rsid w:val="008A596C"/>
    <w:rsid w:val="008A5BC0"/>
    <w:rsid w:val="008A64C4"/>
    <w:rsid w:val="008A6BF7"/>
    <w:rsid w:val="008A6C54"/>
    <w:rsid w:val="008A6CC1"/>
    <w:rsid w:val="008A72FB"/>
    <w:rsid w:val="008A7F03"/>
    <w:rsid w:val="008B0EA9"/>
    <w:rsid w:val="008B1823"/>
    <w:rsid w:val="008B1B4E"/>
    <w:rsid w:val="008B212B"/>
    <w:rsid w:val="008B2451"/>
    <w:rsid w:val="008B2BDF"/>
    <w:rsid w:val="008B4198"/>
    <w:rsid w:val="008B446F"/>
    <w:rsid w:val="008B47B2"/>
    <w:rsid w:val="008B5033"/>
    <w:rsid w:val="008B586A"/>
    <w:rsid w:val="008B63E6"/>
    <w:rsid w:val="008B64AC"/>
    <w:rsid w:val="008B6651"/>
    <w:rsid w:val="008B6C46"/>
    <w:rsid w:val="008B6E16"/>
    <w:rsid w:val="008B7031"/>
    <w:rsid w:val="008B7110"/>
    <w:rsid w:val="008B783B"/>
    <w:rsid w:val="008B7A20"/>
    <w:rsid w:val="008C0DF9"/>
    <w:rsid w:val="008C2029"/>
    <w:rsid w:val="008C267C"/>
    <w:rsid w:val="008C2E44"/>
    <w:rsid w:val="008C3427"/>
    <w:rsid w:val="008C3BC2"/>
    <w:rsid w:val="008C40A4"/>
    <w:rsid w:val="008C4F76"/>
    <w:rsid w:val="008C5150"/>
    <w:rsid w:val="008C55AD"/>
    <w:rsid w:val="008C5774"/>
    <w:rsid w:val="008C61D6"/>
    <w:rsid w:val="008C649D"/>
    <w:rsid w:val="008C64F1"/>
    <w:rsid w:val="008C7C1A"/>
    <w:rsid w:val="008D0DC1"/>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6226"/>
    <w:rsid w:val="008E6970"/>
    <w:rsid w:val="008E7896"/>
    <w:rsid w:val="008E79C7"/>
    <w:rsid w:val="008E7B6F"/>
    <w:rsid w:val="008E7C9D"/>
    <w:rsid w:val="008E7D8A"/>
    <w:rsid w:val="008F028D"/>
    <w:rsid w:val="008F0E76"/>
    <w:rsid w:val="008F14C7"/>
    <w:rsid w:val="008F18CE"/>
    <w:rsid w:val="008F1E9E"/>
    <w:rsid w:val="008F2165"/>
    <w:rsid w:val="008F2477"/>
    <w:rsid w:val="008F3879"/>
    <w:rsid w:val="008F3BAB"/>
    <w:rsid w:val="008F51AA"/>
    <w:rsid w:val="008F5442"/>
    <w:rsid w:val="008F5503"/>
    <w:rsid w:val="008F619D"/>
    <w:rsid w:val="008F63E4"/>
    <w:rsid w:val="008F6504"/>
    <w:rsid w:val="008F653E"/>
    <w:rsid w:val="008F72F6"/>
    <w:rsid w:val="008F7769"/>
    <w:rsid w:val="009004FE"/>
    <w:rsid w:val="00900D5A"/>
    <w:rsid w:val="00900EEF"/>
    <w:rsid w:val="00901014"/>
    <w:rsid w:val="009010F0"/>
    <w:rsid w:val="00901162"/>
    <w:rsid w:val="00901B53"/>
    <w:rsid w:val="0090223A"/>
    <w:rsid w:val="009028E2"/>
    <w:rsid w:val="00902A9E"/>
    <w:rsid w:val="009034A8"/>
    <w:rsid w:val="009039FE"/>
    <w:rsid w:val="00903E9A"/>
    <w:rsid w:val="00904813"/>
    <w:rsid w:val="009048A5"/>
    <w:rsid w:val="00905404"/>
    <w:rsid w:val="00906478"/>
    <w:rsid w:val="00906753"/>
    <w:rsid w:val="00907264"/>
    <w:rsid w:val="0090765F"/>
    <w:rsid w:val="00907818"/>
    <w:rsid w:val="00907BE1"/>
    <w:rsid w:val="00911305"/>
    <w:rsid w:val="00912590"/>
    <w:rsid w:val="00912C8C"/>
    <w:rsid w:val="00913200"/>
    <w:rsid w:val="00914AD9"/>
    <w:rsid w:val="00914E69"/>
    <w:rsid w:val="00914EAB"/>
    <w:rsid w:val="009151AE"/>
    <w:rsid w:val="009152D8"/>
    <w:rsid w:val="00915A1D"/>
    <w:rsid w:val="00917CF8"/>
    <w:rsid w:val="00920125"/>
    <w:rsid w:val="009206E8"/>
    <w:rsid w:val="00922567"/>
    <w:rsid w:val="009228DB"/>
    <w:rsid w:val="00922D49"/>
    <w:rsid w:val="009236B9"/>
    <w:rsid w:val="0092428D"/>
    <w:rsid w:val="00925E37"/>
    <w:rsid w:val="00925EDD"/>
    <w:rsid w:val="00925F20"/>
    <w:rsid w:val="009260B1"/>
    <w:rsid w:val="0092733D"/>
    <w:rsid w:val="00927899"/>
    <w:rsid w:val="00927D0E"/>
    <w:rsid w:val="00927E26"/>
    <w:rsid w:val="009309DA"/>
    <w:rsid w:val="00931040"/>
    <w:rsid w:val="00931663"/>
    <w:rsid w:val="00931D22"/>
    <w:rsid w:val="00932CC7"/>
    <w:rsid w:val="00933FB7"/>
    <w:rsid w:val="00935306"/>
    <w:rsid w:val="00936688"/>
    <w:rsid w:val="009367F5"/>
    <w:rsid w:val="00937683"/>
    <w:rsid w:val="00937AC9"/>
    <w:rsid w:val="00937CFA"/>
    <w:rsid w:val="00940291"/>
    <w:rsid w:val="009403A6"/>
    <w:rsid w:val="009406B3"/>
    <w:rsid w:val="00942286"/>
    <w:rsid w:val="00942FC5"/>
    <w:rsid w:val="00943748"/>
    <w:rsid w:val="00943CEE"/>
    <w:rsid w:val="009444F4"/>
    <w:rsid w:val="00944674"/>
    <w:rsid w:val="00945CC4"/>
    <w:rsid w:val="00945CF5"/>
    <w:rsid w:val="0094691C"/>
    <w:rsid w:val="00947C95"/>
    <w:rsid w:val="00947EED"/>
    <w:rsid w:val="009500A1"/>
    <w:rsid w:val="0095037E"/>
    <w:rsid w:val="009510D0"/>
    <w:rsid w:val="0095119D"/>
    <w:rsid w:val="009511C9"/>
    <w:rsid w:val="00951D97"/>
    <w:rsid w:val="00952230"/>
    <w:rsid w:val="00952266"/>
    <w:rsid w:val="00952AAD"/>
    <w:rsid w:val="009535CE"/>
    <w:rsid w:val="0095396D"/>
    <w:rsid w:val="00953B2B"/>
    <w:rsid w:val="00954567"/>
    <w:rsid w:val="009547B3"/>
    <w:rsid w:val="00954A89"/>
    <w:rsid w:val="00956671"/>
    <w:rsid w:val="00956BC9"/>
    <w:rsid w:val="00957466"/>
    <w:rsid w:val="009576F7"/>
    <w:rsid w:val="00960722"/>
    <w:rsid w:val="00961356"/>
    <w:rsid w:val="00961E27"/>
    <w:rsid w:val="00962401"/>
    <w:rsid w:val="00962510"/>
    <w:rsid w:val="0096260B"/>
    <w:rsid w:val="0096275C"/>
    <w:rsid w:val="009627FF"/>
    <w:rsid w:val="00962A27"/>
    <w:rsid w:val="00962B9D"/>
    <w:rsid w:val="00962EDC"/>
    <w:rsid w:val="00963DFE"/>
    <w:rsid w:val="00964E3D"/>
    <w:rsid w:val="009664D5"/>
    <w:rsid w:val="0096705C"/>
    <w:rsid w:val="009670B3"/>
    <w:rsid w:val="009670C1"/>
    <w:rsid w:val="00967657"/>
    <w:rsid w:val="00970C69"/>
    <w:rsid w:val="00971F1C"/>
    <w:rsid w:val="0097211D"/>
    <w:rsid w:val="00972217"/>
    <w:rsid w:val="009724F9"/>
    <w:rsid w:val="0097263C"/>
    <w:rsid w:val="00972DF9"/>
    <w:rsid w:val="00972E10"/>
    <w:rsid w:val="009738AD"/>
    <w:rsid w:val="0097408E"/>
    <w:rsid w:val="00974694"/>
    <w:rsid w:val="009746CA"/>
    <w:rsid w:val="00974847"/>
    <w:rsid w:val="00974E7C"/>
    <w:rsid w:val="009759F8"/>
    <w:rsid w:val="00977134"/>
    <w:rsid w:val="00980013"/>
    <w:rsid w:val="0098004C"/>
    <w:rsid w:val="00980E65"/>
    <w:rsid w:val="00981242"/>
    <w:rsid w:val="00981963"/>
    <w:rsid w:val="009831B9"/>
    <w:rsid w:val="00983C82"/>
    <w:rsid w:val="009844D6"/>
    <w:rsid w:val="00984520"/>
    <w:rsid w:val="00984A79"/>
    <w:rsid w:val="0098521C"/>
    <w:rsid w:val="0098545C"/>
    <w:rsid w:val="00985B68"/>
    <w:rsid w:val="009862F1"/>
    <w:rsid w:val="009871EA"/>
    <w:rsid w:val="00987B75"/>
    <w:rsid w:val="00987F05"/>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29F3"/>
    <w:rsid w:val="009A3662"/>
    <w:rsid w:val="009A5564"/>
    <w:rsid w:val="009A67CA"/>
    <w:rsid w:val="009A7469"/>
    <w:rsid w:val="009B07EE"/>
    <w:rsid w:val="009B1584"/>
    <w:rsid w:val="009B1B32"/>
    <w:rsid w:val="009B21CA"/>
    <w:rsid w:val="009B2648"/>
    <w:rsid w:val="009B424E"/>
    <w:rsid w:val="009B4317"/>
    <w:rsid w:val="009B4EBB"/>
    <w:rsid w:val="009B529C"/>
    <w:rsid w:val="009B7332"/>
    <w:rsid w:val="009B7420"/>
    <w:rsid w:val="009B7B46"/>
    <w:rsid w:val="009B7F7B"/>
    <w:rsid w:val="009C0294"/>
    <w:rsid w:val="009C03E5"/>
    <w:rsid w:val="009C08B6"/>
    <w:rsid w:val="009C0920"/>
    <w:rsid w:val="009C12C3"/>
    <w:rsid w:val="009C196C"/>
    <w:rsid w:val="009C1B5C"/>
    <w:rsid w:val="009C1F90"/>
    <w:rsid w:val="009C36E6"/>
    <w:rsid w:val="009C3730"/>
    <w:rsid w:val="009C37BD"/>
    <w:rsid w:val="009C3888"/>
    <w:rsid w:val="009C3AAC"/>
    <w:rsid w:val="009C4664"/>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F20"/>
    <w:rsid w:val="009D428F"/>
    <w:rsid w:val="009D4991"/>
    <w:rsid w:val="009D5222"/>
    <w:rsid w:val="009D52F9"/>
    <w:rsid w:val="009D597B"/>
    <w:rsid w:val="009D5BB5"/>
    <w:rsid w:val="009D683D"/>
    <w:rsid w:val="009D696D"/>
    <w:rsid w:val="009D6993"/>
    <w:rsid w:val="009D6D63"/>
    <w:rsid w:val="009D6ED2"/>
    <w:rsid w:val="009D7C40"/>
    <w:rsid w:val="009E08B3"/>
    <w:rsid w:val="009E0F1A"/>
    <w:rsid w:val="009E140D"/>
    <w:rsid w:val="009E43DD"/>
    <w:rsid w:val="009E4465"/>
    <w:rsid w:val="009E5318"/>
    <w:rsid w:val="009E5ABE"/>
    <w:rsid w:val="009E6401"/>
    <w:rsid w:val="009E6C54"/>
    <w:rsid w:val="009F04C8"/>
    <w:rsid w:val="009F0812"/>
    <w:rsid w:val="009F0E02"/>
    <w:rsid w:val="009F248B"/>
    <w:rsid w:val="009F2952"/>
    <w:rsid w:val="009F2A25"/>
    <w:rsid w:val="009F366C"/>
    <w:rsid w:val="009F3A1A"/>
    <w:rsid w:val="009F4C7D"/>
    <w:rsid w:val="009F5235"/>
    <w:rsid w:val="009F531A"/>
    <w:rsid w:val="009F6344"/>
    <w:rsid w:val="009F6550"/>
    <w:rsid w:val="009F6B65"/>
    <w:rsid w:val="009F7021"/>
    <w:rsid w:val="009F7763"/>
    <w:rsid w:val="009F786E"/>
    <w:rsid w:val="00A00034"/>
    <w:rsid w:val="00A00902"/>
    <w:rsid w:val="00A0098B"/>
    <w:rsid w:val="00A0294E"/>
    <w:rsid w:val="00A039FF"/>
    <w:rsid w:val="00A03EFB"/>
    <w:rsid w:val="00A04524"/>
    <w:rsid w:val="00A04A02"/>
    <w:rsid w:val="00A05365"/>
    <w:rsid w:val="00A05ACE"/>
    <w:rsid w:val="00A10D65"/>
    <w:rsid w:val="00A114B9"/>
    <w:rsid w:val="00A11C85"/>
    <w:rsid w:val="00A136E8"/>
    <w:rsid w:val="00A13A65"/>
    <w:rsid w:val="00A14589"/>
    <w:rsid w:val="00A14AE3"/>
    <w:rsid w:val="00A16675"/>
    <w:rsid w:val="00A17B7B"/>
    <w:rsid w:val="00A20A09"/>
    <w:rsid w:val="00A210ED"/>
    <w:rsid w:val="00A21955"/>
    <w:rsid w:val="00A22CD6"/>
    <w:rsid w:val="00A22EE8"/>
    <w:rsid w:val="00A234EC"/>
    <w:rsid w:val="00A23F83"/>
    <w:rsid w:val="00A24128"/>
    <w:rsid w:val="00A2417A"/>
    <w:rsid w:val="00A2469D"/>
    <w:rsid w:val="00A24C62"/>
    <w:rsid w:val="00A25642"/>
    <w:rsid w:val="00A26668"/>
    <w:rsid w:val="00A2681F"/>
    <w:rsid w:val="00A274F4"/>
    <w:rsid w:val="00A27804"/>
    <w:rsid w:val="00A27C85"/>
    <w:rsid w:val="00A3276D"/>
    <w:rsid w:val="00A330AB"/>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3389"/>
    <w:rsid w:val="00A434A7"/>
    <w:rsid w:val="00A43C82"/>
    <w:rsid w:val="00A43E71"/>
    <w:rsid w:val="00A45753"/>
    <w:rsid w:val="00A457B8"/>
    <w:rsid w:val="00A47B15"/>
    <w:rsid w:val="00A5094A"/>
    <w:rsid w:val="00A51502"/>
    <w:rsid w:val="00A5153D"/>
    <w:rsid w:val="00A51708"/>
    <w:rsid w:val="00A52F84"/>
    <w:rsid w:val="00A53135"/>
    <w:rsid w:val="00A533CC"/>
    <w:rsid w:val="00A5358C"/>
    <w:rsid w:val="00A53C87"/>
    <w:rsid w:val="00A541CA"/>
    <w:rsid w:val="00A54284"/>
    <w:rsid w:val="00A5465A"/>
    <w:rsid w:val="00A54FB5"/>
    <w:rsid w:val="00A56B05"/>
    <w:rsid w:val="00A56C06"/>
    <w:rsid w:val="00A56E50"/>
    <w:rsid w:val="00A5726C"/>
    <w:rsid w:val="00A57678"/>
    <w:rsid w:val="00A57972"/>
    <w:rsid w:val="00A579F5"/>
    <w:rsid w:val="00A57F83"/>
    <w:rsid w:val="00A60E2F"/>
    <w:rsid w:val="00A61372"/>
    <w:rsid w:val="00A627AD"/>
    <w:rsid w:val="00A630EF"/>
    <w:rsid w:val="00A63246"/>
    <w:rsid w:val="00A63284"/>
    <w:rsid w:val="00A63458"/>
    <w:rsid w:val="00A6372D"/>
    <w:rsid w:val="00A649B0"/>
    <w:rsid w:val="00A64CB8"/>
    <w:rsid w:val="00A64FF2"/>
    <w:rsid w:val="00A6576D"/>
    <w:rsid w:val="00A66065"/>
    <w:rsid w:val="00A66291"/>
    <w:rsid w:val="00A66BB5"/>
    <w:rsid w:val="00A66BDE"/>
    <w:rsid w:val="00A67018"/>
    <w:rsid w:val="00A671D2"/>
    <w:rsid w:val="00A67289"/>
    <w:rsid w:val="00A672F3"/>
    <w:rsid w:val="00A673DC"/>
    <w:rsid w:val="00A67D30"/>
    <w:rsid w:val="00A67E73"/>
    <w:rsid w:val="00A7076E"/>
    <w:rsid w:val="00A709BE"/>
    <w:rsid w:val="00A70D85"/>
    <w:rsid w:val="00A7162E"/>
    <w:rsid w:val="00A71948"/>
    <w:rsid w:val="00A71D1B"/>
    <w:rsid w:val="00A720A4"/>
    <w:rsid w:val="00A72D71"/>
    <w:rsid w:val="00A73112"/>
    <w:rsid w:val="00A73617"/>
    <w:rsid w:val="00A747D2"/>
    <w:rsid w:val="00A75123"/>
    <w:rsid w:val="00A75705"/>
    <w:rsid w:val="00A75DB7"/>
    <w:rsid w:val="00A75F35"/>
    <w:rsid w:val="00A7638B"/>
    <w:rsid w:val="00A765A9"/>
    <w:rsid w:val="00A7712B"/>
    <w:rsid w:val="00A77C69"/>
    <w:rsid w:val="00A807D9"/>
    <w:rsid w:val="00A812B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CF"/>
    <w:rsid w:val="00A8708E"/>
    <w:rsid w:val="00A903B6"/>
    <w:rsid w:val="00A90F4F"/>
    <w:rsid w:val="00A910B1"/>
    <w:rsid w:val="00A91D18"/>
    <w:rsid w:val="00A923DA"/>
    <w:rsid w:val="00A92579"/>
    <w:rsid w:val="00A930F9"/>
    <w:rsid w:val="00A934D4"/>
    <w:rsid w:val="00A93614"/>
    <w:rsid w:val="00A936F9"/>
    <w:rsid w:val="00A947AA"/>
    <w:rsid w:val="00A94888"/>
    <w:rsid w:val="00A95B10"/>
    <w:rsid w:val="00A95CCB"/>
    <w:rsid w:val="00A9681C"/>
    <w:rsid w:val="00A96867"/>
    <w:rsid w:val="00A96B3D"/>
    <w:rsid w:val="00A97090"/>
    <w:rsid w:val="00AA0467"/>
    <w:rsid w:val="00AA1B53"/>
    <w:rsid w:val="00AA1DEA"/>
    <w:rsid w:val="00AA256D"/>
    <w:rsid w:val="00AA311D"/>
    <w:rsid w:val="00AA3556"/>
    <w:rsid w:val="00AA35FD"/>
    <w:rsid w:val="00AA3DB7"/>
    <w:rsid w:val="00AA41D3"/>
    <w:rsid w:val="00AB0039"/>
    <w:rsid w:val="00AB0D96"/>
    <w:rsid w:val="00AB15A3"/>
    <w:rsid w:val="00AB177A"/>
    <w:rsid w:val="00AB216D"/>
    <w:rsid w:val="00AB3012"/>
    <w:rsid w:val="00AB321C"/>
    <w:rsid w:val="00AB473F"/>
    <w:rsid w:val="00AB4C91"/>
    <w:rsid w:val="00AB4E3B"/>
    <w:rsid w:val="00AB5381"/>
    <w:rsid w:val="00AB688F"/>
    <w:rsid w:val="00AB75EA"/>
    <w:rsid w:val="00AB7AA2"/>
    <w:rsid w:val="00AC0A22"/>
    <w:rsid w:val="00AC0FAA"/>
    <w:rsid w:val="00AC1515"/>
    <w:rsid w:val="00AC1CEA"/>
    <w:rsid w:val="00AC2234"/>
    <w:rsid w:val="00AC3FF3"/>
    <w:rsid w:val="00AC4BC1"/>
    <w:rsid w:val="00AC5715"/>
    <w:rsid w:val="00AD04BD"/>
    <w:rsid w:val="00AD0765"/>
    <w:rsid w:val="00AD0F00"/>
    <w:rsid w:val="00AD3D82"/>
    <w:rsid w:val="00AD422C"/>
    <w:rsid w:val="00AD51BE"/>
    <w:rsid w:val="00AD55A8"/>
    <w:rsid w:val="00AD5CA4"/>
    <w:rsid w:val="00AD5CCC"/>
    <w:rsid w:val="00AD5EB5"/>
    <w:rsid w:val="00AD6A91"/>
    <w:rsid w:val="00AD6B02"/>
    <w:rsid w:val="00AD7214"/>
    <w:rsid w:val="00AE04DB"/>
    <w:rsid w:val="00AE0907"/>
    <w:rsid w:val="00AE1066"/>
    <w:rsid w:val="00AE14DD"/>
    <w:rsid w:val="00AE289A"/>
    <w:rsid w:val="00AE2FA5"/>
    <w:rsid w:val="00AE301F"/>
    <w:rsid w:val="00AE3A4F"/>
    <w:rsid w:val="00AE3E30"/>
    <w:rsid w:val="00AE447B"/>
    <w:rsid w:val="00AE4518"/>
    <w:rsid w:val="00AE5D7F"/>
    <w:rsid w:val="00AE6B65"/>
    <w:rsid w:val="00AE79F0"/>
    <w:rsid w:val="00AF07B0"/>
    <w:rsid w:val="00AF109C"/>
    <w:rsid w:val="00AF130E"/>
    <w:rsid w:val="00AF14CE"/>
    <w:rsid w:val="00AF1752"/>
    <w:rsid w:val="00AF29D6"/>
    <w:rsid w:val="00AF42FC"/>
    <w:rsid w:val="00AF4AC5"/>
    <w:rsid w:val="00AF4C2C"/>
    <w:rsid w:val="00AF597D"/>
    <w:rsid w:val="00AF5FD2"/>
    <w:rsid w:val="00AF6EC1"/>
    <w:rsid w:val="00AF784D"/>
    <w:rsid w:val="00AF7CE9"/>
    <w:rsid w:val="00B00331"/>
    <w:rsid w:val="00B008CC"/>
    <w:rsid w:val="00B014A1"/>
    <w:rsid w:val="00B01A80"/>
    <w:rsid w:val="00B02F9C"/>
    <w:rsid w:val="00B043B8"/>
    <w:rsid w:val="00B046AF"/>
    <w:rsid w:val="00B05028"/>
    <w:rsid w:val="00B052B4"/>
    <w:rsid w:val="00B06036"/>
    <w:rsid w:val="00B061B4"/>
    <w:rsid w:val="00B07C27"/>
    <w:rsid w:val="00B07DCF"/>
    <w:rsid w:val="00B07FB2"/>
    <w:rsid w:val="00B10017"/>
    <w:rsid w:val="00B1004A"/>
    <w:rsid w:val="00B101CE"/>
    <w:rsid w:val="00B109D0"/>
    <w:rsid w:val="00B10B25"/>
    <w:rsid w:val="00B10DE1"/>
    <w:rsid w:val="00B10FF8"/>
    <w:rsid w:val="00B11E02"/>
    <w:rsid w:val="00B12C50"/>
    <w:rsid w:val="00B12F0D"/>
    <w:rsid w:val="00B13A85"/>
    <w:rsid w:val="00B13BC7"/>
    <w:rsid w:val="00B13CD4"/>
    <w:rsid w:val="00B153D8"/>
    <w:rsid w:val="00B154DE"/>
    <w:rsid w:val="00B15814"/>
    <w:rsid w:val="00B15901"/>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AB3"/>
    <w:rsid w:val="00B32DAE"/>
    <w:rsid w:val="00B32F23"/>
    <w:rsid w:val="00B334AC"/>
    <w:rsid w:val="00B3351C"/>
    <w:rsid w:val="00B33825"/>
    <w:rsid w:val="00B34BB2"/>
    <w:rsid w:val="00B34E7C"/>
    <w:rsid w:val="00B35AF6"/>
    <w:rsid w:val="00B36228"/>
    <w:rsid w:val="00B366A3"/>
    <w:rsid w:val="00B368EA"/>
    <w:rsid w:val="00B3702F"/>
    <w:rsid w:val="00B37EEF"/>
    <w:rsid w:val="00B418AD"/>
    <w:rsid w:val="00B41C70"/>
    <w:rsid w:val="00B42F1A"/>
    <w:rsid w:val="00B43790"/>
    <w:rsid w:val="00B443D9"/>
    <w:rsid w:val="00B44531"/>
    <w:rsid w:val="00B449AC"/>
    <w:rsid w:val="00B45120"/>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4CE"/>
    <w:rsid w:val="00B60638"/>
    <w:rsid w:val="00B606F8"/>
    <w:rsid w:val="00B61923"/>
    <w:rsid w:val="00B621D6"/>
    <w:rsid w:val="00B63371"/>
    <w:rsid w:val="00B63AF2"/>
    <w:rsid w:val="00B64A8C"/>
    <w:rsid w:val="00B65747"/>
    <w:rsid w:val="00B65D6F"/>
    <w:rsid w:val="00B65FAD"/>
    <w:rsid w:val="00B66063"/>
    <w:rsid w:val="00B6617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379"/>
    <w:rsid w:val="00B865B0"/>
    <w:rsid w:val="00B865DC"/>
    <w:rsid w:val="00B870E8"/>
    <w:rsid w:val="00B875E3"/>
    <w:rsid w:val="00B87C29"/>
    <w:rsid w:val="00B903FF"/>
    <w:rsid w:val="00B90780"/>
    <w:rsid w:val="00B90968"/>
    <w:rsid w:val="00B91367"/>
    <w:rsid w:val="00B91BC2"/>
    <w:rsid w:val="00B9240D"/>
    <w:rsid w:val="00B93CC5"/>
    <w:rsid w:val="00B94173"/>
    <w:rsid w:val="00B94960"/>
    <w:rsid w:val="00B95EAF"/>
    <w:rsid w:val="00B96F6E"/>
    <w:rsid w:val="00B97822"/>
    <w:rsid w:val="00BA173A"/>
    <w:rsid w:val="00BA22A8"/>
    <w:rsid w:val="00BA2CD9"/>
    <w:rsid w:val="00BA309F"/>
    <w:rsid w:val="00BA3E48"/>
    <w:rsid w:val="00BA4905"/>
    <w:rsid w:val="00BA4BD3"/>
    <w:rsid w:val="00BA6E49"/>
    <w:rsid w:val="00BA6F45"/>
    <w:rsid w:val="00BA71D4"/>
    <w:rsid w:val="00BB0187"/>
    <w:rsid w:val="00BB0E56"/>
    <w:rsid w:val="00BB1EB3"/>
    <w:rsid w:val="00BB2678"/>
    <w:rsid w:val="00BB2B03"/>
    <w:rsid w:val="00BB3077"/>
    <w:rsid w:val="00BB33A8"/>
    <w:rsid w:val="00BB3927"/>
    <w:rsid w:val="00BB3D8C"/>
    <w:rsid w:val="00BB4612"/>
    <w:rsid w:val="00BB4B39"/>
    <w:rsid w:val="00BB53AF"/>
    <w:rsid w:val="00BB5883"/>
    <w:rsid w:val="00BB5C26"/>
    <w:rsid w:val="00BB6A40"/>
    <w:rsid w:val="00BC013A"/>
    <w:rsid w:val="00BC0863"/>
    <w:rsid w:val="00BC162A"/>
    <w:rsid w:val="00BC2343"/>
    <w:rsid w:val="00BC5824"/>
    <w:rsid w:val="00BC702F"/>
    <w:rsid w:val="00BD0ECF"/>
    <w:rsid w:val="00BD2220"/>
    <w:rsid w:val="00BD30C8"/>
    <w:rsid w:val="00BD38F4"/>
    <w:rsid w:val="00BD3EB4"/>
    <w:rsid w:val="00BD4BE8"/>
    <w:rsid w:val="00BD4C5B"/>
    <w:rsid w:val="00BD5359"/>
    <w:rsid w:val="00BD5C65"/>
    <w:rsid w:val="00BD5EFA"/>
    <w:rsid w:val="00BD7BCC"/>
    <w:rsid w:val="00BE0717"/>
    <w:rsid w:val="00BE16E9"/>
    <w:rsid w:val="00BE2730"/>
    <w:rsid w:val="00BE2A17"/>
    <w:rsid w:val="00BE31BE"/>
    <w:rsid w:val="00BE38C3"/>
    <w:rsid w:val="00BE3A1D"/>
    <w:rsid w:val="00BE3B92"/>
    <w:rsid w:val="00BE4167"/>
    <w:rsid w:val="00BE487E"/>
    <w:rsid w:val="00BE6018"/>
    <w:rsid w:val="00BE7086"/>
    <w:rsid w:val="00BE7278"/>
    <w:rsid w:val="00BF1F57"/>
    <w:rsid w:val="00BF20FD"/>
    <w:rsid w:val="00BF2239"/>
    <w:rsid w:val="00BF22C6"/>
    <w:rsid w:val="00BF2CD7"/>
    <w:rsid w:val="00BF34C2"/>
    <w:rsid w:val="00BF3804"/>
    <w:rsid w:val="00BF3B4E"/>
    <w:rsid w:val="00BF4086"/>
    <w:rsid w:val="00BF426C"/>
    <w:rsid w:val="00BF4594"/>
    <w:rsid w:val="00BF47EE"/>
    <w:rsid w:val="00BF58D0"/>
    <w:rsid w:val="00BF6027"/>
    <w:rsid w:val="00BF60A0"/>
    <w:rsid w:val="00BF6702"/>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694"/>
    <w:rsid w:val="00C050C4"/>
    <w:rsid w:val="00C050D7"/>
    <w:rsid w:val="00C058D4"/>
    <w:rsid w:val="00C05B5F"/>
    <w:rsid w:val="00C071A4"/>
    <w:rsid w:val="00C07622"/>
    <w:rsid w:val="00C07FE8"/>
    <w:rsid w:val="00C10086"/>
    <w:rsid w:val="00C104CC"/>
    <w:rsid w:val="00C11521"/>
    <w:rsid w:val="00C14099"/>
    <w:rsid w:val="00C14195"/>
    <w:rsid w:val="00C142AD"/>
    <w:rsid w:val="00C142C1"/>
    <w:rsid w:val="00C14A30"/>
    <w:rsid w:val="00C152FE"/>
    <w:rsid w:val="00C15D1B"/>
    <w:rsid w:val="00C16739"/>
    <w:rsid w:val="00C168DD"/>
    <w:rsid w:val="00C176CC"/>
    <w:rsid w:val="00C21031"/>
    <w:rsid w:val="00C211ED"/>
    <w:rsid w:val="00C221B9"/>
    <w:rsid w:val="00C225EA"/>
    <w:rsid w:val="00C22CCE"/>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4C6"/>
    <w:rsid w:val="00C3465D"/>
    <w:rsid w:val="00C347D5"/>
    <w:rsid w:val="00C371C9"/>
    <w:rsid w:val="00C37434"/>
    <w:rsid w:val="00C379E9"/>
    <w:rsid w:val="00C403CD"/>
    <w:rsid w:val="00C42041"/>
    <w:rsid w:val="00C43934"/>
    <w:rsid w:val="00C439FB"/>
    <w:rsid w:val="00C43AA8"/>
    <w:rsid w:val="00C43F23"/>
    <w:rsid w:val="00C441A4"/>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D82"/>
    <w:rsid w:val="00C64FBC"/>
    <w:rsid w:val="00C656F4"/>
    <w:rsid w:val="00C65A83"/>
    <w:rsid w:val="00C66A00"/>
    <w:rsid w:val="00C66BB8"/>
    <w:rsid w:val="00C66CBE"/>
    <w:rsid w:val="00C67118"/>
    <w:rsid w:val="00C67276"/>
    <w:rsid w:val="00C672E9"/>
    <w:rsid w:val="00C67770"/>
    <w:rsid w:val="00C67DDD"/>
    <w:rsid w:val="00C70139"/>
    <w:rsid w:val="00C7191D"/>
    <w:rsid w:val="00C72C6F"/>
    <w:rsid w:val="00C73820"/>
    <w:rsid w:val="00C7439B"/>
    <w:rsid w:val="00C74453"/>
    <w:rsid w:val="00C7458A"/>
    <w:rsid w:val="00C7473A"/>
    <w:rsid w:val="00C74C08"/>
    <w:rsid w:val="00C75AB0"/>
    <w:rsid w:val="00C76166"/>
    <w:rsid w:val="00C76B7B"/>
    <w:rsid w:val="00C76BBD"/>
    <w:rsid w:val="00C76DE2"/>
    <w:rsid w:val="00C772BA"/>
    <w:rsid w:val="00C802D1"/>
    <w:rsid w:val="00C8036C"/>
    <w:rsid w:val="00C805AB"/>
    <w:rsid w:val="00C80CD8"/>
    <w:rsid w:val="00C80F23"/>
    <w:rsid w:val="00C81151"/>
    <w:rsid w:val="00C82CC6"/>
    <w:rsid w:val="00C839CB"/>
    <w:rsid w:val="00C84593"/>
    <w:rsid w:val="00C850A3"/>
    <w:rsid w:val="00C85C32"/>
    <w:rsid w:val="00C85F45"/>
    <w:rsid w:val="00C86197"/>
    <w:rsid w:val="00C8623D"/>
    <w:rsid w:val="00C86C8C"/>
    <w:rsid w:val="00C87568"/>
    <w:rsid w:val="00C87FD0"/>
    <w:rsid w:val="00C90DB6"/>
    <w:rsid w:val="00C92603"/>
    <w:rsid w:val="00C92652"/>
    <w:rsid w:val="00C928B9"/>
    <w:rsid w:val="00C92E31"/>
    <w:rsid w:val="00C9394F"/>
    <w:rsid w:val="00C93B1A"/>
    <w:rsid w:val="00C9444E"/>
    <w:rsid w:val="00C96AB2"/>
    <w:rsid w:val="00C96F5F"/>
    <w:rsid w:val="00C97055"/>
    <w:rsid w:val="00C9795F"/>
    <w:rsid w:val="00CA165C"/>
    <w:rsid w:val="00CA194C"/>
    <w:rsid w:val="00CA2B4F"/>
    <w:rsid w:val="00CA305B"/>
    <w:rsid w:val="00CA30C3"/>
    <w:rsid w:val="00CA3CD8"/>
    <w:rsid w:val="00CA5927"/>
    <w:rsid w:val="00CA635E"/>
    <w:rsid w:val="00CA6BB0"/>
    <w:rsid w:val="00CA70CE"/>
    <w:rsid w:val="00CA79EC"/>
    <w:rsid w:val="00CB002C"/>
    <w:rsid w:val="00CB059E"/>
    <w:rsid w:val="00CB1E4B"/>
    <w:rsid w:val="00CB21C1"/>
    <w:rsid w:val="00CB259F"/>
    <w:rsid w:val="00CB3137"/>
    <w:rsid w:val="00CB39C2"/>
    <w:rsid w:val="00CB39CE"/>
    <w:rsid w:val="00CB3DAC"/>
    <w:rsid w:val="00CB3FF8"/>
    <w:rsid w:val="00CB4105"/>
    <w:rsid w:val="00CB44E4"/>
    <w:rsid w:val="00CB4C8C"/>
    <w:rsid w:val="00CB4E90"/>
    <w:rsid w:val="00CB5651"/>
    <w:rsid w:val="00CB5850"/>
    <w:rsid w:val="00CB5C99"/>
    <w:rsid w:val="00CB60DE"/>
    <w:rsid w:val="00CB633B"/>
    <w:rsid w:val="00CB6782"/>
    <w:rsid w:val="00CB6E3E"/>
    <w:rsid w:val="00CC080A"/>
    <w:rsid w:val="00CC0D0F"/>
    <w:rsid w:val="00CC1275"/>
    <w:rsid w:val="00CC12EE"/>
    <w:rsid w:val="00CC3767"/>
    <w:rsid w:val="00CC42B1"/>
    <w:rsid w:val="00CC4BF1"/>
    <w:rsid w:val="00CC5100"/>
    <w:rsid w:val="00CC5767"/>
    <w:rsid w:val="00CC5D2F"/>
    <w:rsid w:val="00CC68CC"/>
    <w:rsid w:val="00CC701E"/>
    <w:rsid w:val="00CC7384"/>
    <w:rsid w:val="00CC7735"/>
    <w:rsid w:val="00CD0310"/>
    <w:rsid w:val="00CD2E48"/>
    <w:rsid w:val="00CD4826"/>
    <w:rsid w:val="00CD4E19"/>
    <w:rsid w:val="00CD6219"/>
    <w:rsid w:val="00CD700F"/>
    <w:rsid w:val="00CD7319"/>
    <w:rsid w:val="00CD7706"/>
    <w:rsid w:val="00CE0837"/>
    <w:rsid w:val="00CE148E"/>
    <w:rsid w:val="00CE208D"/>
    <w:rsid w:val="00CE2453"/>
    <w:rsid w:val="00CE280C"/>
    <w:rsid w:val="00CE32C9"/>
    <w:rsid w:val="00CE356D"/>
    <w:rsid w:val="00CE3FA4"/>
    <w:rsid w:val="00CE44F8"/>
    <w:rsid w:val="00CE5277"/>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5047"/>
    <w:rsid w:val="00CF512F"/>
    <w:rsid w:val="00CF55FB"/>
    <w:rsid w:val="00CF5616"/>
    <w:rsid w:val="00CF6579"/>
    <w:rsid w:val="00D009DC"/>
    <w:rsid w:val="00D01344"/>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5696"/>
    <w:rsid w:val="00D15C51"/>
    <w:rsid w:val="00D16A42"/>
    <w:rsid w:val="00D16C68"/>
    <w:rsid w:val="00D16DCA"/>
    <w:rsid w:val="00D17E8B"/>
    <w:rsid w:val="00D17FA4"/>
    <w:rsid w:val="00D200BD"/>
    <w:rsid w:val="00D201AA"/>
    <w:rsid w:val="00D204A7"/>
    <w:rsid w:val="00D20AA5"/>
    <w:rsid w:val="00D20C58"/>
    <w:rsid w:val="00D22399"/>
    <w:rsid w:val="00D26318"/>
    <w:rsid w:val="00D2662C"/>
    <w:rsid w:val="00D27FA3"/>
    <w:rsid w:val="00D3176C"/>
    <w:rsid w:val="00D31B3F"/>
    <w:rsid w:val="00D31DDC"/>
    <w:rsid w:val="00D31F31"/>
    <w:rsid w:val="00D33427"/>
    <w:rsid w:val="00D33751"/>
    <w:rsid w:val="00D35D4A"/>
    <w:rsid w:val="00D36F6E"/>
    <w:rsid w:val="00D372B0"/>
    <w:rsid w:val="00D37343"/>
    <w:rsid w:val="00D37E75"/>
    <w:rsid w:val="00D41C8E"/>
    <w:rsid w:val="00D4205E"/>
    <w:rsid w:val="00D4235C"/>
    <w:rsid w:val="00D43DDC"/>
    <w:rsid w:val="00D4421A"/>
    <w:rsid w:val="00D469BE"/>
    <w:rsid w:val="00D47399"/>
    <w:rsid w:val="00D47BB2"/>
    <w:rsid w:val="00D47D04"/>
    <w:rsid w:val="00D504B9"/>
    <w:rsid w:val="00D5056A"/>
    <w:rsid w:val="00D50DCD"/>
    <w:rsid w:val="00D510A0"/>
    <w:rsid w:val="00D522CB"/>
    <w:rsid w:val="00D527EE"/>
    <w:rsid w:val="00D529C4"/>
    <w:rsid w:val="00D53929"/>
    <w:rsid w:val="00D539D0"/>
    <w:rsid w:val="00D540DC"/>
    <w:rsid w:val="00D5420D"/>
    <w:rsid w:val="00D5445F"/>
    <w:rsid w:val="00D5487B"/>
    <w:rsid w:val="00D54C0F"/>
    <w:rsid w:val="00D55345"/>
    <w:rsid w:val="00D55616"/>
    <w:rsid w:val="00D5574C"/>
    <w:rsid w:val="00D55DAC"/>
    <w:rsid w:val="00D577E1"/>
    <w:rsid w:val="00D6153F"/>
    <w:rsid w:val="00D61982"/>
    <w:rsid w:val="00D61EA9"/>
    <w:rsid w:val="00D61EFF"/>
    <w:rsid w:val="00D62655"/>
    <w:rsid w:val="00D6267A"/>
    <w:rsid w:val="00D62998"/>
    <w:rsid w:val="00D631C2"/>
    <w:rsid w:val="00D640B2"/>
    <w:rsid w:val="00D647DE"/>
    <w:rsid w:val="00D6501F"/>
    <w:rsid w:val="00D65347"/>
    <w:rsid w:val="00D665F7"/>
    <w:rsid w:val="00D67062"/>
    <w:rsid w:val="00D67D12"/>
    <w:rsid w:val="00D701D7"/>
    <w:rsid w:val="00D705FF"/>
    <w:rsid w:val="00D70B0C"/>
    <w:rsid w:val="00D7145C"/>
    <w:rsid w:val="00D744BC"/>
    <w:rsid w:val="00D7585A"/>
    <w:rsid w:val="00D77C53"/>
    <w:rsid w:val="00D77E96"/>
    <w:rsid w:val="00D80618"/>
    <w:rsid w:val="00D807DF"/>
    <w:rsid w:val="00D81DA0"/>
    <w:rsid w:val="00D82339"/>
    <w:rsid w:val="00D82494"/>
    <w:rsid w:val="00D82FF2"/>
    <w:rsid w:val="00D83774"/>
    <w:rsid w:val="00D84A4B"/>
    <w:rsid w:val="00D85976"/>
    <w:rsid w:val="00D878E1"/>
    <w:rsid w:val="00D90A81"/>
    <w:rsid w:val="00D90B7D"/>
    <w:rsid w:val="00D90DCE"/>
    <w:rsid w:val="00D91258"/>
    <w:rsid w:val="00D92168"/>
    <w:rsid w:val="00D92281"/>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0C5B"/>
    <w:rsid w:val="00DA13F3"/>
    <w:rsid w:val="00DA2353"/>
    <w:rsid w:val="00DA2DE3"/>
    <w:rsid w:val="00DA3633"/>
    <w:rsid w:val="00DA3D19"/>
    <w:rsid w:val="00DA400B"/>
    <w:rsid w:val="00DA442F"/>
    <w:rsid w:val="00DA6443"/>
    <w:rsid w:val="00DA6B5E"/>
    <w:rsid w:val="00DA7146"/>
    <w:rsid w:val="00DA716A"/>
    <w:rsid w:val="00DA7B82"/>
    <w:rsid w:val="00DB1F4F"/>
    <w:rsid w:val="00DB2CD0"/>
    <w:rsid w:val="00DB354F"/>
    <w:rsid w:val="00DB37EE"/>
    <w:rsid w:val="00DB401F"/>
    <w:rsid w:val="00DB4450"/>
    <w:rsid w:val="00DB4EE7"/>
    <w:rsid w:val="00DB521D"/>
    <w:rsid w:val="00DB58B9"/>
    <w:rsid w:val="00DB5971"/>
    <w:rsid w:val="00DB5D51"/>
    <w:rsid w:val="00DB5F53"/>
    <w:rsid w:val="00DB6705"/>
    <w:rsid w:val="00DB6804"/>
    <w:rsid w:val="00DB6B6A"/>
    <w:rsid w:val="00DB6C1C"/>
    <w:rsid w:val="00DB7B69"/>
    <w:rsid w:val="00DC0040"/>
    <w:rsid w:val="00DC0A2F"/>
    <w:rsid w:val="00DC0DBE"/>
    <w:rsid w:val="00DC1D86"/>
    <w:rsid w:val="00DC234A"/>
    <w:rsid w:val="00DC41E4"/>
    <w:rsid w:val="00DC496E"/>
    <w:rsid w:val="00DC5116"/>
    <w:rsid w:val="00DC7C77"/>
    <w:rsid w:val="00DC7FD5"/>
    <w:rsid w:val="00DD02FF"/>
    <w:rsid w:val="00DD0581"/>
    <w:rsid w:val="00DD1362"/>
    <w:rsid w:val="00DD24F9"/>
    <w:rsid w:val="00DD26EC"/>
    <w:rsid w:val="00DD2DFB"/>
    <w:rsid w:val="00DD3604"/>
    <w:rsid w:val="00DD3F4D"/>
    <w:rsid w:val="00DD40CB"/>
    <w:rsid w:val="00DD46BC"/>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6E2F"/>
    <w:rsid w:val="00DE6F47"/>
    <w:rsid w:val="00DE7D13"/>
    <w:rsid w:val="00DF007B"/>
    <w:rsid w:val="00DF0448"/>
    <w:rsid w:val="00DF1EAE"/>
    <w:rsid w:val="00DF2A23"/>
    <w:rsid w:val="00DF380E"/>
    <w:rsid w:val="00DF3816"/>
    <w:rsid w:val="00DF3818"/>
    <w:rsid w:val="00DF3F94"/>
    <w:rsid w:val="00DF4369"/>
    <w:rsid w:val="00DF4431"/>
    <w:rsid w:val="00DF57EF"/>
    <w:rsid w:val="00DF5970"/>
    <w:rsid w:val="00DF5B14"/>
    <w:rsid w:val="00DF63FA"/>
    <w:rsid w:val="00DF66E2"/>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46D6"/>
    <w:rsid w:val="00E05CF4"/>
    <w:rsid w:val="00E05E82"/>
    <w:rsid w:val="00E06DC1"/>
    <w:rsid w:val="00E07425"/>
    <w:rsid w:val="00E1043E"/>
    <w:rsid w:val="00E104FA"/>
    <w:rsid w:val="00E1082A"/>
    <w:rsid w:val="00E10956"/>
    <w:rsid w:val="00E110B5"/>
    <w:rsid w:val="00E11166"/>
    <w:rsid w:val="00E12818"/>
    <w:rsid w:val="00E12D39"/>
    <w:rsid w:val="00E13182"/>
    <w:rsid w:val="00E13258"/>
    <w:rsid w:val="00E14305"/>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65A7"/>
    <w:rsid w:val="00E267FF"/>
    <w:rsid w:val="00E27123"/>
    <w:rsid w:val="00E27B80"/>
    <w:rsid w:val="00E30EDF"/>
    <w:rsid w:val="00E31ACD"/>
    <w:rsid w:val="00E31B43"/>
    <w:rsid w:val="00E31FBA"/>
    <w:rsid w:val="00E3206A"/>
    <w:rsid w:val="00E33513"/>
    <w:rsid w:val="00E33A4F"/>
    <w:rsid w:val="00E33B50"/>
    <w:rsid w:val="00E33D76"/>
    <w:rsid w:val="00E33F3E"/>
    <w:rsid w:val="00E341E5"/>
    <w:rsid w:val="00E34315"/>
    <w:rsid w:val="00E34347"/>
    <w:rsid w:val="00E34F7C"/>
    <w:rsid w:val="00E35FBC"/>
    <w:rsid w:val="00E36AAE"/>
    <w:rsid w:val="00E37198"/>
    <w:rsid w:val="00E3774C"/>
    <w:rsid w:val="00E41313"/>
    <w:rsid w:val="00E41773"/>
    <w:rsid w:val="00E41ACD"/>
    <w:rsid w:val="00E42FE6"/>
    <w:rsid w:val="00E43327"/>
    <w:rsid w:val="00E44370"/>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123"/>
    <w:rsid w:val="00E55B64"/>
    <w:rsid w:val="00E5623F"/>
    <w:rsid w:val="00E564F4"/>
    <w:rsid w:val="00E571BC"/>
    <w:rsid w:val="00E61088"/>
    <w:rsid w:val="00E616DB"/>
    <w:rsid w:val="00E62442"/>
    <w:rsid w:val="00E627A4"/>
    <w:rsid w:val="00E630ED"/>
    <w:rsid w:val="00E6437C"/>
    <w:rsid w:val="00E65237"/>
    <w:rsid w:val="00E65691"/>
    <w:rsid w:val="00E66376"/>
    <w:rsid w:val="00E67862"/>
    <w:rsid w:val="00E70068"/>
    <w:rsid w:val="00E70ACF"/>
    <w:rsid w:val="00E70D46"/>
    <w:rsid w:val="00E712A9"/>
    <w:rsid w:val="00E713BC"/>
    <w:rsid w:val="00E72444"/>
    <w:rsid w:val="00E7410F"/>
    <w:rsid w:val="00E74EC5"/>
    <w:rsid w:val="00E75AD1"/>
    <w:rsid w:val="00E76B86"/>
    <w:rsid w:val="00E809F3"/>
    <w:rsid w:val="00E80C21"/>
    <w:rsid w:val="00E81796"/>
    <w:rsid w:val="00E820BD"/>
    <w:rsid w:val="00E82179"/>
    <w:rsid w:val="00E8227B"/>
    <w:rsid w:val="00E825C0"/>
    <w:rsid w:val="00E8342F"/>
    <w:rsid w:val="00E84210"/>
    <w:rsid w:val="00E844CD"/>
    <w:rsid w:val="00E847A7"/>
    <w:rsid w:val="00E84FE5"/>
    <w:rsid w:val="00E86682"/>
    <w:rsid w:val="00E86E79"/>
    <w:rsid w:val="00E8700A"/>
    <w:rsid w:val="00E879B9"/>
    <w:rsid w:val="00E906B4"/>
    <w:rsid w:val="00E9095B"/>
    <w:rsid w:val="00E90B13"/>
    <w:rsid w:val="00E90D3D"/>
    <w:rsid w:val="00E9145E"/>
    <w:rsid w:val="00E91B24"/>
    <w:rsid w:val="00E926B8"/>
    <w:rsid w:val="00E927BF"/>
    <w:rsid w:val="00E936DA"/>
    <w:rsid w:val="00E9399B"/>
    <w:rsid w:val="00E939A7"/>
    <w:rsid w:val="00E93B63"/>
    <w:rsid w:val="00E93DA2"/>
    <w:rsid w:val="00E94008"/>
    <w:rsid w:val="00E94762"/>
    <w:rsid w:val="00E952E1"/>
    <w:rsid w:val="00E956BA"/>
    <w:rsid w:val="00E96B52"/>
    <w:rsid w:val="00EA0018"/>
    <w:rsid w:val="00EA08BE"/>
    <w:rsid w:val="00EA0A85"/>
    <w:rsid w:val="00EA14B0"/>
    <w:rsid w:val="00EA2244"/>
    <w:rsid w:val="00EA4DDC"/>
    <w:rsid w:val="00EA6FA7"/>
    <w:rsid w:val="00EB067F"/>
    <w:rsid w:val="00EB17BE"/>
    <w:rsid w:val="00EB1A1B"/>
    <w:rsid w:val="00EB1BE2"/>
    <w:rsid w:val="00EB1F02"/>
    <w:rsid w:val="00EB2E64"/>
    <w:rsid w:val="00EB3290"/>
    <w:rsid w:val="00EB359C"/>
    <w:rsid w:val="00EB4483"/>
    <w:rsid w:val="00EB46B8"/>
    <w:rsid w:val="00EB5BC5"/>
    <w:rsid w:val="00EB6097"/>
    <w:rsid w:val="00EB6212"/>
    <w:rsid w:val="00EB6BB5"/>
    <w:rsid w:val="00EB6E30"/>
    <w:rsid w:val="00EB7618"/>
    <w:rsid w:val="00EB7B51"/>
    <w:rsid w:val="00EB7F93"/>
    <w:rsid w:val="00EC034B"/>
    <w:rsid w:val="00EC086C"/>
    <w:rsid w:val="00EC1720"/>
    <w:rsid w:val="00EC2DB7"/>
    <w:rsid w:val="00EC337D"/>
    <w:rsid w:val="00EC3F10"/>
    <w:rsid w:val="00EC42D0"/>
    <w:rsid w:val="00EC638F"/>
    <w:rsid w:val="00EC7927"/>
    <w:rsid w:val="00ED095E"/>
    <w:rsid w:val="00ED1A0B"/>
    <w:rsid w:val="00ED1EF0"/>
    <w:rsid w:val="00ED27DD"/>
    <w:rsid w:val="00ED29FF"/>
    <w:rsid w:val="00ED3706"/>
    <w:rsid w:val="00ED3FF2"/>
    <w:rsid w:val="00ED5162"/>
    <w:rsid w:val="00ED5669"/>
    <w:rsid w:val="00ED66BD"/>
    <w:rsid w:val="00ED697C"/>
    <w:rsid w:val="00EE06CA"/>
    <w:rsid w:val="00EE1CF9"/>
    <w:rsid w:val="00EE2314"/>
    <w:rsid w:val="00EE3F69"/>
    <w:rsid w:val="00EE43AD"/>
    <w:rsid w:val="00EE4874"/>
    <w:rsid w:val="00EE48D6"/>
    <w:rsid w:val="00EE4A6E"/>
    <w:rsid w:val="00EE4BAB"/>
    <w:rsid w:val="00EE62F4"/>
    <w:rsid w:val="00EE7922"/>
    <w:rsid w:val="00EE79A6"/>
    <w:rsid w:val="00EE7EB7"/>
    <w:rsid w:val="00EF11DF"/>
    <w:rsid w:val="00EF130D"/>
    <w:rsid w:val="00EF30E0"/>
    <w:rsid w:val="00EF3D05"/>
    <w:rsid w:val="00EF42CF"/>
    <w:rsid w:val="00EF4AFA"/>
    <w:rsid w:val="00EF5403"/>
    <w:rsid w:val="00EF567D"/>
    <w:rsid w:val="00EF5F11"/>
    <w:rsid w:val="00EF6111"/>
    <w:rsid w:val="00EF62D0"/>
    <w:rsid w:val="00F005A0"/>
    <w:rsid w:val="00F01835"/>
    <w:rsid w:val="00F01DE9"/>
    <w:rsid w:val="00F0229D"/>
    <w:rsid w:val="00F02679"/>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313"/>
    <w:rsid w:val="00F1254C"/>
    <w:rsid w:val="00F13974"/>
    <w:rsid w:val="00F13D34"/>
    <w:rsid w:val="00F14602"/>
    <w:rsid w:val="00F1498D"/>
    <w:rsid w:val="00F14DDF"/>
    <w:rsid w:val="00F150F9"/>
    <w:rsid w:val="00F152AD"/>
    <w:rsid w:val="00F1530F"/>
    <w:rsid w:val="00F15BA3"/>
    <w:rsid w:val="00F15BB3"/>
    <w:rsid w:val="00F15C96"/>
    <w:rsid w:val="00F163BF"/>
    <w:rsid w:val="00F165B7"/>
    <w:rsid w:val="00F20046"/>
    <w:rsid w:val="00F20C9C"/>
    <w:rsid w:val="00F21827"/>
    <w:rsid w:val="00F21999"/>
    <w:rsid w:val="00F21A00"/>
    <w:rsid w:val="00F2285F"/>
    <w:rsid w:val="00F22C7B"/>
    <w:rsid w:val="00F23155"/>
    <w:rsid w:val="00F23EE4"/>
    <w:rsid w:val="00F24236"/>
    <w:rsid w:val="00F24E0E"/>
    <w:rsid w:val="00F25707"/>
    <w:rsid w:val="00F25AE7"/>
    <w:rsid w:val="00F26693"/>
    <w:rsid w:val="00F26963"/>
    <w:rsid w:val="00F26A13"/>
    <w:rsid w:val="00F27D3B"/>
    <w:rsid w:val="00F31261"/>
    <w:rsid w:val="00F31BB3"/>
    <w:rsid w:val="00F31C67"/>
    <w:rsid w:val="00F323C3"/>
    <w:rsid w:val="00F32A15"/>
    <w:rsid w:val="00F32EE6"/>
    <w:rsid w:val="00F32F3C"/>
    <w:rsid w:val="00F339EC"/>
    <w:rsid w:val="00F3443B"/>
    <w:rsid w:val="00F34FDD"/>
    <w:rsid w:val="00F350BF"/>
    <w:rsid w:val="00F35279"/>
    <w:rsid w:val="00F35F1A"/>
    <w:rsid w:val="00F36130"/>
    <w:rsid w:val="00F3644F"/>
    <w:rsid w:val="00F36B71"/>
    <w:rsid w:val="00F373AE"/>
    <w:rsid w:val="00F4032F"/>
    <w:rsid w:val="00F40360"/>
    <w:rsid w:val="00F40444"/>
    <w:rsid w:val="00F40CE6"/>
    <w:rsid w:val="00F41B59"/>
    <w:rsid w:val="00F42099"/>
    <w:rsid w:val="00F423BD"/>
    <w:rsid w:val="00F428DA"/>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65E8"/>
    <w:rsid w:val="00F56CB4"/>
    <w:rsid w:val="00F5724F"/>
    <w:rsid w:val="00F5754B"/>
    <w:rsid w:val="00F576DE"/>
    <w:rsid w:val="00F57747"/>
    <w:rsid w:val="00F578BC"/>
    <w:rsid w:val="00F60853"/>
    <w:rsid w:val="00F6118F"/>
    <w:rsid w:val="00F633F1"/>
    <w:rsid w:val="00F63BF7"/>
    <w:rsid w:val="00F6453E"/>
    <w:rsid w:val="00F65003"/>
    <w:rsid w:val="00F65215"/>
    <w:rsid w:val="00F65617"/>
    <w:rsid w:val="00F65A88"/>
    <w:rsid w:val="00F66152"/>
    <w:rsid w:val="00F66494"/>
    <w:rsid w:val="00F6687A"/>
    <w:rsid w:val="00F66D50"/>
    <w:rsid w:val="00F67D12"/>
    <w:rsid w:val="00F708B2"/>
    <w:rsid w:val="00F710BE"/>
    <w:rsid w:val="00F71D7B"/>
    <w:rsid w:val="00F72016"/>
    <w:rsid w:val="00F72684"/>
    <w:rsid w:val="00F72DAD"/>
    <w:rsid w:val="00F731BE"/>
    <w:rsid w:val="00F736D2"/>
    <w:rsid w:val="00F7564C"/>
    <w:rsid w:val="00F7579A"/>
    <w:rsid w:val="00F76220"/>
    <w:rsid w:val="00F7660B"/>
    <w:rsid w:val="00F769BE"/>
    <w:rsid w:val="00F7735C"/>
    <w:rsid w:val="00F77BD5"/>
    <w:rsid w:val="00F77DF9"/>
    <w:rsid w:val="00F829D2"/>
    <w:rsid w:val="00F82E6B"/>
    <w:rsid w:val="00F83662"/>
    <w:rsid w:val="00F838C0"/>
    <w:rsid w:val="00F859FC"/>
    <w:rsid w:val="00F85F83"/>
    <w:rsid w:val="00F860BC"/>
    <w:rsid w:val="00F87790"/>
    <w:rsid w:val="00F90A2C"/>
    <w:rsid w:val="00F9116C"/>
    <w:rsid w:val="00F912FD"/>
    <w:rsid w:val="00F91CBC"/>
    <w:rsid w:val="00F91D43"/>
    <w:rsid w:val="00F929E2"/>
    <w:rsid w:val="00F9367F"/>
    <w:rsid w:val="00F94318"/>
    <w:rsid w:val="00F94423"/>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4E8"/>
    <w:rsid w:val="00FA59D5"/>
    <w:rsid w:val="00FA5A49"/>
    <w:rsid w:val="00FA5FE8"/>
    <w:rsid w:val="00FA61DE"/>
    <w:rsid w:val="00FA65C6"/>
    <w:rsid w:val="00FA668B"/>
    <w:rsid w:val="00FA67CF"/>
    <w:rsid w:val="00FA7AE5"/>
    <w:rsid w:val="00FA7EA7"/>
    <w:rsid w:val="00FB0372"/>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2AF"/>
    <w:rsid w:val="00FC261C"/>
    <w:rsid w:val="00FC2733"/>
    <w:rsid w:val="00FC2979"/>
    <w:rsid w:val="00FC3963"/>
    <w:rsid w:val="00FC6013"/>
    <w:rsid w:val="00FC6D6C"/>
    <w:rsid w:val="00FC7DC9"/>
    <w:rsid w:val="00FD02F6"/>
    <w:rsid w:val="00FD1C3C"/>
    <w:rsid w:val="00FD24F6"/>
    <w:rsid w:val="00FD27FD"/>
    <w:rsid w:val="00FD2DB1"/>
    <w:rsid w:val="00FD38A8"/>
    <w:rsid w:val="00FD567C"/>
    <w:rsid w:val="00FD6AC8"/>
    <w:rsid w:val="00FD7013"/>
    <w:rsid w:val="00FD75F8"/>
    <w:rsid w:val="00FD7F69"/>
    <w:rsid w:val="00FE0A6C"/>
    <w:rsid w:val="00FE1727"/>
    <w:rsid w:val="00FE2742"/>
    <w:rsid w:val="00FE3638"/>
    <w:rsid w:val="00FE3A67"/>
    <w:rsid w:val="00FE3EA1"/>
    <w:rsid w:val="00FE4818"/>
    <w:rsid w:val="00FE4CA4"/>
    <w:rsid w:val="00FE5AE4"/>
    <w:rsid w:val="00FE5D80"/>
    <w:rsid w:val="00FE637F"/>
    <w:rsid w:val="00FE64EE"/>
    <w:rsid w:val="00FE73F7"/>
    <w:rsid w:val="00FE745E"/>
    <w:rsid w:val="00FE7865"/>
    <w:rsid w:val="00FE7AEB"/>
    <w:rsid w:val="00FF06A0"/>
    <w:rsid w:val="00FF0BB0"/>
    <w:rsid w:val="00FF1342"/>
    <w:rsid w:val="00FF1513"/>
    <w:rsid w:val="00FF1577"/>
    <w:rsid w:val="00FF200B"/>
    <w:rsid w:val="00FF2145"/>
    <w:rsid w:val="00FF3081"/>
    <w:rsid w:val="00FF32C6"/>
    <w:rsid w:val="00FF3334"/>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A00B65-78F2-4F8B-91FD-1D56DDBD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48192620">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125096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8330244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6898750">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1153092">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19399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2484010">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21360869">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01296150">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32478708">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32DF9-71DC-48DD-8C25-72884C23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7783</Words>
  <Characters>44366</Characters>
  <Application>Microsoft Office Word</Application>
  <DocSecurity>4</DocSecurity>
  <Lines>369</Lines>
  <Paragraphs>104</Paragraphs>
  <ScaleCrop>false</ScaleCrop>
  <Company/>
  <LinksUpToDate>false</LinksUpToDate>
  <CharactersWithSpaces>52045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Windows 用户</cp:lastModifiedBy>
  <cp:revision>2</cp:revision>
  <cp:lastPrinted>2007-07-19T00:46:00Z</cp:lastPrinted>
  <dcterms:created xsi:type="dcterms:W3CDTF">2020-03-19T10:10:00Z</dcterms:created>
  <dcterms:modified xsi:type="dcterms:W3CDTF">2020-03-19T10:10:00Z</dcterms:modified>
</cp:coreProperties>
</file>