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易方达现代服务业灵活配置混合型证券投资基金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2019年第4季度报告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2019年12月31日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中国建设银行股份有限公司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二〇二〇年一月十八日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531900" w:rsidRDefault="005402CA">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31900" w:rsidRDefault="005402CA">
      <w:pPr>
        <w:spacing w:line="360"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31900" w:rsidRDefault="005402CA">
      <w:pPr>
        <w:spacing w:line="360" w:lineRule="auto"/>
        <w:ind w:firstLineChars="200" w:firstLine="480"/>
        <w:rPr>
          <w:color w:val="000000"/>
          <w:sz w:val="24"/>
          <w:szCs w:val="24"/>
        </w:rPr>
      </w:pPr>
      <w:r>
        <w:rPr>
          <w:color w:val="000000"/>
          <w:sz w:val="24"/>
          <w:szCs w:val="24"/>
        </w:rPr>
        <w:t>基金管</w:t>
      </w:r>
      <w:r>
        <w:rPr>
          <w:color w:val="000000"/>
          <w:sz w:val="24"/>
          <w:szCs w:val="24"/>
        </w:rPr>
        <w:t>理人承诺以诚实信用、勤勉尽责的原则管理和运用基金资产，但不保证基金一定盈利。</w:t>
      </w:r>
      <w:r>
        <w:rPr>
          <w:color w:val="000000"/>
          <w:sz w:val="24"/>
          <w:szCs w:val="24"/>
        </w:rPr>
        <w:t xml:space="preserve"> </w:t>
      </w:r>
    </w:p>
    <w:p w:rsidR="00531900" w:rsidRDefault="005402CA">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31900" w:rsidRDefault="005402CA">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2019</w:t>
      </w:r>
      <w:r w:rsidRPr="006C56AA">
        <w:rPr>
          <w:color w:val="000000"/>
          <w:sz w:val="24"/>
          <w:szCs w:val="24"/>
        </w:rPr>
        <w:t>年</w:t>
      </w:r>
      <w:r w:rsidRPr="006C56AA">
        <w:rPr>
          <w:color w:val="000000"/>
          <w:sz w:val="24"/>
          <w:szCs w:val="24"/>
        </w:rPr>
        <w:t>10</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12</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易方达现代服务业混合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001857</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001857</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2017</w:t>
            </w:r>
            <w:r w:rsidRPr="00232B03">
              <w:rPr>
                <w:color w:val="000000"/>
                <w:kern w:val="0"/>
                <w:sz w:val="24"/>
                <w:szCs w:val="24"/>
              </w:rPr>
              <w:t>年</w:t>
            </w:r>
            <w:r w:rsidRPr="00232B03">
              <w:rPr>
                <w:color w:val="000000"/>
                <w:kern w:val="0"/>
                <w:sz w:val="24"/>
                <w:szCs w:val="24"/>
              </w:rPr>
              <w:t>11</w:t>
            </w:r>
            <w:r w:rsidRPr="00232B03">
              <w:rPr>
                <w:color w:val="000000"/>
                <w:kern w:val="0"/>
                <w:sz w:val="24"/>
                <w:szCs w:val="24"/>
              </w:rPr>
              <w:t>月</w:t>
            </w:r>
            <w:r w:rsidRPr="00232B03">
              <w:rPr>
                <w:color w:val="000000"/>
                <w:kern w:val="0"/>
                <w:sz w:val="24"/>
                <w:szCs w:val="24"/>
              </w:rPr>
              <w:t>22</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648,602,188.05</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在严格控制风险的前提下，追求超越业绩比较基准的投资回报。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基于定量与定性相结合的宏观及市场分析，考虑宏观经济走势和市场估值与流动性进行资产配置。股票投资方面，本基金综合考虑行业景气度及可持续性、行业竞争格局、技术水平及其发展趋势、政策变化等因素在现代服务产业中进行子行业</w:t>
            </w:r>
            <w:r w:rsidRPr="00232B03">
              <w:rPr>
                <w:color w:val="000000"/>
                <w:kern w:val="0"/>
                <w:sz w:val="24"/>
                <w:szCs w:val="24"/>
              </w:rPr>
              <w:lastRenderedPageBreak/>
              <w:t>配置，同时在公司基本面评价、估值水平分析等基础上进行股票组合的构建。在债券投资方面，本基金将主要通过类属配置与券种选择两个层次进行投资管理。</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65%×</w:t>
            </w:r>
            <w:r w:rsidRPr="00232B03">
              <w:rPr>
                <w:color w:val="000000"/>
                <w:kern w:val="0"/>
                <w:sz w:val="24"/>
                <w:szCs w:val="24"/>
              </w:rPr>
              <w:t>中证</w:t>
            </w:r>
            <w:r w:rsidRPr="00232B03">
              <w:rPr>
                <w:color w:val="000000"/>
                <w:kern w:val="0"/>
                <w:sz w:val="24"/>
                <w:szCs w:val="24"/>
              </w:rPr>
              <w:t xml:space="preserve">800 </w:t>
            </w:r>
            <w:r w:rsidRPr="00232B03">
              <w:rPr>
                <w:color w:val="000000"/>
                <w:kern w:val="0"/>
                <w:sz w:val="24"/>
                <w:szCs w:val="24"/>
              </w:rPr>
              <w:t>指数收益率＋</w:t>
            </w:r>
            <w:r w:rsidRPr="00232B03">
              <w:rPr>
                <w:color w:val="000000"/>
                <w:kern w:val="0"/>
                <w:sz w:val="24"/>
                <w:szCs w:val="24"/>
              </w:rPr>
              <w:t>35%×</w:t>
            </w:r>
            <w:r w:rsidRPr="00232B03">
              <w:rPr>
                <w:color w:val="000000"/>
                <w:kern w:val="0"/>
                <w:sz w:val="24"/>
                <w:szCs w:val="24"/>
              </w:rPr>
              <w:t>一年期人民币定期存款利率（税后）</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本基金为混合型基金，理论上其预期风险与预期收益水平低于股票型基金，高于债券型基金和货币市场基金。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中国建设银行股份有限公司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47,948,311.83</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37,646,920.38</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0.0514</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820,442,355.48</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1.265</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531900" w:rsidRDefault="005402CA">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531900">
        <w:tc>
          <w:tcPr>
            <w:tcW w:w="0" w:type="auto"/>
            <w:vAlign w:val="center"/>
          </w:tcPr>
          <w:p w:rsidR="00531900" w:rsidRDefault="005402CA">
            <w:pPr>
              <w:jc w:val="left"/>
            </w:pPr>
            <w:r>
              <w:rPr>
                <w:color w:val="000000"/>
                <w:kern w:val="0"/>
                <w:sz w:val="24"/>
                <w:szCs w:val="24"/>
              </w:rPr>
              <w:t>过去三个月</w:t>
            </w:r>
          </w:p>
        </w:tc>
        <w:tc>
          <w:tcPr>
            <w:tcW w:w="0" w:type="auto"/>
            <w:vAlign w:val="center"/>
          </w:tcPr>
          <w:p w:rsidR="00531900" w:rsidRDefault="005402CA">
            <w:pPr>
              <w:jc w:val="center"/>
            </w:pPr>
            <w:r>
              <w:rPr>
                <w:color w:val="000000"/>
                <w:kern w:val="0"/>
                <w:sz w:val="24"/>
                <w:szCs w:val="24"/>
              </w:rPr>
              <w:t>4.55%</w:t>
            </w:r>
          </w:p>
        </w:tc>
        <w:tc>
          <w:tcPr>
            <w:tcW w:w="0" w:type="auto"/>
            <w:vAlign w:val="center"/>
          </w:tcPr>
          <w:p w:rsidR="00531900" w:rsidRDefault="005402CA">
            <w:pPr>
              <w:jc w:val="center"/>
            </w:pPr>
            <w:r>
              <w:rPr>
                <w:color w:val="000000"/>
                <w:kern w:val="0"/>
                <w:sz w:val="24"/>
                <w:szCs w:val="24"/>
              </w:rPr>
              <w:t>0.94%</w:t>
            </w:r>
          </w:p>
        </w:tc>
        <w:tc>
          <w:tcPr>
            <w:tcW w:w="0" w:type="auto"/>
            <w:vAlign w:val="center"/>
          </w:tcPr>
          <w:p w:rsidR="00531900" w:rsidRDefault="005402CA">
            <w:pPr>
              <w:jc w:val="center"/>
            </w:pPr>
            <w:r>
              <w:rPr>
                <w:color w:val="000000"/>
                <w:kern w:val="0"/>
                <w:sz w:val="24"/>
                <w:szCs w:val="24"/>
              </w:rPr>
              <w:t>4.81%</w:t>
            </w:r>
          </w:p>
        </w:tc>
        <w:tc>
          <w:tcPr>
            <w:tcW w:w="0" w:type="auto"/>
            <w:vAlign w:val="center"/>
          </w:tcPr>
          <w:p w:rsidR="00531900" w:rsidRDefault="005402CA">
            <w:pPr>
              <w:jc w:val="center"/>
            </w:pPr>
            <w:r>
              <w:rPr>
                <w:color w:val="000000"/>
                <w:kern w:val="0"/>
                <w:sz w:val="24"/>
                <w:szCs w:val="24"/>
              </w:rPr>
              <w:t>0.49%</w:t>
            </w:r>
          </w:p>
        </w:tc>
        <w:tc>
          <w:tcPr>
            <w:tcW w:w="0" w:type="auto"/>
            <w:vAlign w:val="center"/>
          </w:tcPr>
          <w:p w:rsidR="00531900" w:rsidRDefault="005402CA">
            <w:pPr>
              <w:jc w:val="center"/>
            </w:pPr>
            <w:r>
              <w:rPr>
                <w:color w:val="000000"/>
                <w:kern w:val="0"/>
                <w:sz w:val="24"/>
                <w:szCs w:val="24"/>
              </w:rPr>
              <w:t>-0.26%</w:t>
            </w:r>
          </w:p>
        </w:tc>
        <w:tc>
          <w:tcPr>
            <w:tcW w:w="0" w:type="auto"/>
            <w:vAlign w:val="center"/>
          </w:tcPr>
          <w:p w:rsidR="00531900" w:rsidRDefault="005402CA">
            <w:pPr>
              <w:jc w:val="center"/>
            </w:pPr>
            <w:r>
              <w:rPr>
                <w:color w:val="000000"/>
                <w:kern w:val="0"/>
                <w:sz w:val="24"/>
                <w:szCs w:val="24"/>
              </w:rPr>
              <w:t>0.45%</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易方达现代服务业灵活配置混合型证券投资基金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2017</w:t>
      </w:r>
      <w:r w:rsidRPr="0074694E">
        <w:rPr>
          <w:rFonts w:ascii="Times New Roman" w:hAnsi="Times New Roman"/>
          <w:sz w:val="24"/>
          <w:szCs w:val="24"/>
        </w:rPr>
        <w:t>年</w:t>
      </w:r>
      <w:r w:rsidRPr="0074694E">
        <w:rPr>
          <w:rFonts w:ascii="Times New Roman" w:hAnsi="Times New Roman"/>
          <w:sz w:val="24"/>
          <w:szCs w:val="24"/>
        </w:rPr>
        <w:t>11</w:t>
      </w:r>
      <w:r w:rsidRPr="0074694E">
        <w:rPr>
          <w:rFonts w:ascii="Times New Roman" w:hAnsi="Times New Roman"/>
          <w:sz w:val="24"/>
          <w:szCs w:val="24"/>
        </w:rPr>
        <w:t>月</w:t>
      </w:r>
      <w:r w:rsidRPr="0074694E">
        <w:rPr>
          <w:rFonts w:ascii="Times New Roman" w:hAnsi="Times New Roman"/>
          <w:sz w:val="24"/>
          <w:szCs w:val="24"/>
        </w:rPr>
        <w:t>22</w:t>
      </w:r>
      <w:r w:rsidRPr="0074694E">
        <w:rPr>
          <w:rFonts w:ascii="Times New Roman" w:hAnsi="Times New Roman"/>
          <w:sz w:val="24"/>
          <w:szCs w:val="24"/>
        </w:rPr>
        <w:t>日至</w:t>
      </w:r>
      <w:r w:rsidRPr="0074694E">
        <w:rPr>
          <w:rFonts w:ascii="Times New Roman" w:hAnsi="Times New Roman"/>
          <w:sz w:val="24"/>
          <w:szCs w:val="24"/>
        </w:rPr>
        <w:t>2019</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5402CA"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26.50%</w:t>
      </w:r>
      <w:r w:rsidRPr="006C56AA">
        <w:rPr>
          <w:color w:val="000000"/>
          <w:sz w:val="24"/>
          <w:szCs w:val="24"/>
        </w:rPr>
        <w:t>，同期业绩比较基准收益率为</w:t>
      </w:r>
      <w:r w:rsidRPr="006C56AA">
        <w:rPr>
          <w:color w:val="000000"/>
          <w:sz w:val="24"/>
          <w:szCs w:val="24"/>
        </w:rPr>
        <w:t>-2.50%</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531900">
        <w:tc>
          <w:tcPr>
            <w:tcW w:w="0" w:type="auto"/>
            <w:vAlign w:val="center"/>
          </w:tcPr>
          <w:p w:rsidR="00531900" w:rsidRDefault="005402CA">
            <w:pPr>
              <w:jc w:val="center"/>
            </w:pPr>
            <w:r>
              <w:rPr>
                <w:color w:val="000000"/>
                <w:sz w:val="24"/>
              </w:rPr>
              <w:t>萧楠</w:t>
            </w:r>
          </w:p>
        </w:tc>
        <w:tc>
          <w:tcPr>
            <w:tcW w:w="0" w:type="auto"/>
            <w:vAlign w:val="center"/>
          </w:tcPr>
          <w:p w:rsidR="00531900" w:rsidRDefault="005402CA">
            <w:pPr>
              <w:jc w:val="center"/>
            </w:pPr>
            <w:r>
              <w:rPr>
                <w:color w:val="000000"/>
                <w:sz w:val="24"/>
              </w:rPr>
              <w:t>本基金的基金经理、易方达消费行业股票型证券投资基金的基金经理、易方达瑞恒灵活配置混合型证券投资基金的基金经理、易方达科顺定期开放灵活配置混合型证券投资基金的基金经理、易方达大健康主题灵活配置混合型证券投资基金的基金经理、投资三部总经理、研究部副总经理</w:t>
            </w:r>
          </w:p>
        </w:tc>
        <w:tc>
          <w:tcPr>
            <w:tcW w:w="0" w:type="auto"/>
            <w:vAlign w:val="center"/>
          </w:tcPr>
          <w:p w:rsidR="00531900" w:rsidRDefault="005402CA">
            <w:pPr>
              <w:jc w:val="center"/>
            </w:pPr>
            <w:r>
              <w:rPr>
                <w:color w:val="000000"/>
                <w:sz w:val="24"/>
              </w:rPr>
              <w:t>2017-11-22</w:t>
            </w:r>
          </w:p>
        </w:tc>
        <w:tc>
          <w:tcPr>
            <w:tcW w:w="0" w:type="auto"/>
            <w:vAlign w:val="center"/>
          </w:tcPr>
          <w:p w:rsidR="00531900" w:rsidRDefault="005402CA">
            <w:pPr>
              <w:jc w:val="center"/>
            </w:pPr>
            <w:r>
              <w:rPr>
                <w:color w:val="000000"/>
                <w:sz w:val="24"/>
              </w:rPr>
              <w:t>-</w:t>
            </w:r>
          </w:p>
        </w:tc>
        <w:tc>
          <w:tcPr>
            <w:tcW w:w="0" w:type="auto"/>
            <w:vAlign w:val="center"/>
          </w:tcPr>
          <w:p w:rsidR="00531900" w:rsidRDefault="005402CA">
            <w:pPr>
              <w:jc w:val="center"/>
            </w:pPr>
            <w:r>
              <w:rPr>
                <w:color w:val="000000"/>
                <w:sz w:val="24"/>
              </w:rPr>
              <w:t>13</w:t>
            </w:r>
            <w:r>
              <w:rPr>
                <w:color w:val="000000"/>
                <w:sz w:val="24"/>
              </w:rPr>
              <w:t>年</w:t>
            </w:r>
          </w:p>
        </w:tc>
        <w:tc>
          <w:tcPr>
            <w:tcW w:w="0" w:type="auto"/>
            <w:vAlign w:val="center"/>
          </w:tcPr>
          <w:p w:rsidR="00531900" w:rsidRDefault="005402CA">
            <w:r>
              <w:rPr>
                <w:color w:val="000000"/>
                <w:sz w:val="24"/>
              </w:rPr>
              <w:t>硕士研究生，具有基金从业资格。曾任易方达基金管理有限公司研究部行业研究员、基金投资部基金经理助理、投资经理、易方达裕如灵活配置混合型证券投资基金基金经理、易方达新享灵活配置混合型证券投资基金基金经理、易方达瑞和灵活配置混合型证券投资基金基金经理、易方达价值成长混合型证券投资基金基金经理助理。</w:t>
            </w:r>
          </w:p>
        </w:tc>
      </w:tr>
      <w:tr w:rsidR="00531900">
        <w:tc>
          <w:tcPr>
            <w:tcW w:w="0" w:type="auto"/>
            <w:vAlign w:val="center"/>
          </w:tcPr>
          <w:p w:rsidR="00531900" w:rsidRDefault="005402CA">
            <w:pPr>
              <w:jc w:val="center"/>
            </w:pPr>
            <w:r>
              <w:rPr>
                <w:color w:val="000000"/>
                <w:sz w:val="24"/>
              </w:rPr>
              <w:t>王元春</w:t>
            </w:r>
          </w:p>
        </w:tc>
        <w:tc>
          <w:tcPr>
            <w:tcW w:w="0" w:type="auto"/>
            <w:vAlign w:val="center"/>
          </w:tcPr>
          <w:p w:rsidR="00531900" w:rsidRDefault="005402CA">
            <w:pPr>
              <w:jc w:val="center"/>
            </w:pPr>
            <w:r>
              <w:rPr>
                <w:color w:val="000000"/>
                <w:sz w:val="24"/>
              </w:rPr>
              <w:t>本基金的基金经理、易方达瑞恒灵活配置混合型证券投资基金的基金经理、易方达消费行业股票型证券投资基金的基金经理助理</w:t>
            </w:r>
          </w:p>
        </w:tc>
        <w:tc>
          <w:tcPr>
            <w:tcW w:w="0" w:type="auto"/>
            <w:vAlign w:val="center"/>
          </w:tcPr>
          <w:p w:rsidR="00531900" w:rsidRDefault="005402CA">
            <w:pPr>
              <w:jc w:val="center"/>
            </w:pPr>
            <w:r>
              <w:rPr>
                <w:color w:val="000000"/>
                <w:sz w:val="24"/>
              </w:rPr>
              <w:t>2018-12-08</w:t>
            </w:r>
          </w:p>
        </w:tc>
        <w:tc>
          <w:tcPr>
            <w:tcW w:w="0" w:type="auto"/>
            <w:vAlign w:val="center"/>
          </w:tcPr>
          <w:p w:rsidR="00531900" w:rsidRDefault="005402CA">
            <w:pPr>
              <w:jc w:val="center"/>
            </w:pPr>
            <w:r>
              <w:rPr>
                <w:color w:val="000000"/>
                <w:sz w:val="24"/>
              </w:rPr>
              <w:t>-</w:t>
            </w:r>
          </w:p>
        </w:tc>
        <w:tc>
          <w:tcPr>
            <w:tcW w:w="0" w:type="auto"/>
            <w:vAlign w:val="center"/>
          </w:tcPr>
          <w:p w:rsidR="00531900" w:rsidRDefault="005402CA">
            <w:pPr>
              <w:jc w:val="center"/>
            </w:pPr>
            <w:r>
              <w:rPr>
                <w:color w:val="000000"/>
                <w:sz w:val="24"/>
              </w:rPr>
              <w:t>8</w:t>
            </w:r>
            <w:r>
              <w:rPr>
                <w:color w:val="000000"/>
                <w:sz w:val="24"/>
              </w:rPr>
              <w:t>年</w:t>
            </w:r>
          </w:p>
        </w:tc>
        <w:tc>
          <w:tcPr>
            <w:tcW w:w="0" w:type="auto"/>
            <w:vAlign w:val="center"/>
          </w:tcPr>
          <w:p w:rsidR="00531900" w:rsidRDefault="005402CA">
            <w:r>
              <w:rPr>
                <w:color w:val="000000"/>
                <w:sz w:val="24"/>
              </w:rPr>
              <w:t>硕士研究生，具有基金从业资格。曾任广东新价值投资有限公司研究部</w:t>
            </w:r>
            <w:r>
              <w:rPr>
                <w:color w:val="000000"/>
                <w:sz w:val="24"/>
              </w:rPr>
              <w:t>行业研究员，光大永明资产管理股份有限公司研究部行业研究员，易方达基金管理有限公司研究部行业研究员、易方达现代服务业灵活配置混合型证券投资基金基金经理助理。</w:t>
            </w:r>
          </w:p>
        </w:tc>
      </w:tr>
    </w:tbl>
    <w:p w:rsidR="00531900" w:rsidRDefault="005402CA">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531900" w:rsidRDefault="005402CA">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28</w:t>
      </w:r>
      <w:r>
        <w:rPr>
          <w:color w:val="000000"/>
          <w:sz w:val="24"/>
          <w:szCs w:val="24"/>
        </w:rPr>
        <w:t>次，其中</w:t>
      </w:r>
      <w:r>
        <w:rPr>
          <w:color w:val="000000"/>
          <w:sz w:val="24"/>
          <w:szCs w:val="24"/>
        </w:rPr>
        <w:t>27</w:t>
      </w:r>
      <w:r>
        <w:rPr>
          <w:color w:val="000000"/>
          <w:sz w:val="24"/>
          <w:szCs w:val="24"/>
        </w:rPr>
        <w:t>次为指数量化投资组合因投资策略需要和其他组合发生的反向交易，</w:t>
      </w:r>
      <w:r>
        <w:rPr>
          <w:color w:val="000000"/>
          <w:sz w:val="24"/>
          <w:szCs w:val="24"/>
        </w:rPr>
        <w:t>1</w:t>
      </w:r>
      <w:r>
        <w:rPr>
          <w:color w:val="000000"/>
          <w:sz w:val="24"/>
          <w:szCs w:val="24"/>
        </w:rPr>
        <w:t>次为不同基金经理管理的基金因投资策略不同而发生的反向交易，有关基金经理按规定履行了审批程序。</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531900" w:rsidRDefault="005402CA">
      <w:pPr>
        <w:spacing w:line="360" w:lineRule="auto"/>
        <w:ind w:firstLineChars="200" w:firstLine="480"/>
        <w:rPr>
          <w:color w:val="000000"/>
          <w:sz w:val="24"/>
          <w:szCs w:val="24"/>
        </w:rPr>
      </w:pPr>
      <w:r>
        <w:rPr>
          <w:color w:val="000000"/>
          <w:sz w:val="24"/>
          <w:szCs w:val="24"/>
        </w:rPr>
        <w:t>2019</w:t>
      </w:r>
      <w:r>
        <w:rPr>
          <w:color w:val="000000"/>
          <w:sz w:val="24"/>
          <w:szCs w:val="24"/>
        </w:rPr>
        <w:t>年四季度</w:t>
      </w:r>
      <w:r>
        <w:rPr>
          <w:color w:val="000000"/>
          <w:sz w:val="24"/>
          <w:szCs w:val="24"/>
        </w:rPr>
        <w:t>A</w:t>
      </w:r>
      <w:r>
        <w:rPr>
          <w:color w:val="000000"/>
          <w:sz w:val="24"/>
          <w:szCs w:val="24"/>
        </w:rPr>
        <w:t>股市场延续了三季度的风格，风险偏好继续上升，上证综指上涨</w:t>
      </w:r>
      <w:r>
        <w:rPr>
          <w:color w:val="000000"/>
          <w:sz w:val="24"/>
          <w:szCs w:val="24"/>
        </w:rPr>
        <w:t>4.99%</w:t>
      </w:r>
      <w:r>
        <w:rPr>
          <w:color w:val="000000"/>
          <w:sz w:val="24"/>
          <w:szCs w:val="24"/>
        </w:rPr>
        <w:t>，上证</w:t>
      </w:r>
      <w:r>
        <w:rPr>
          <w:color w:val="000000"/>
          <w:sz w:val="24"/>
          <w:szCs w:val="24"/>
        </w:rPr>
        <w:t>50</w:t>
      </w:r>
      <w:r>
        <w:rPr>
          <w:color w:val="000000"/>
          <w:sz w:val="24"/>
          <w:szCs w:val="24"/>
        </w:rPr>
        <w:t>上涨</w:t>
      </w:r>
      <w:r>
        <w:rPr>
          <w:color w:val="000000"/>
          <w:sz w:val="24"/>
          <w:szCs w:val="24"/>
        </w:rPr>
        <w:t>5.71%</w:t>
      </w:r>
      <w:r>
        <w:rPr>
          <w:color w:val="000000"/>
          <w:sz w:val="24"/>
          <w:szCs w:val="24"/>
        </w:rPr>
        <w:t>，创业板指上涨</w:t>
      </w:r>
      <w:r>
        <w:rPr>
          <w:color w:val="000000"/>
          <w:sz w:val="24"/>
          <w:szCs w:val="24"/>
        </w:rPr>
        <w:t>10.48%</w:t>
      </w:r>
      <w:r>
        <w:rPr>
          <w:color w:val="000000"/>
          <w:sz w:val="24"/>
          <w:szCs w:val="24"/>
        </w:rPr>
        <w:t>，上半年表现较好的消费板块在三季度调整后略有回升，但仍远远跑输新能源车等热点板块。</w:t>
      </w:r>
    </w:p>
    <w:p w:rsidR="00531900" w:rsidRDefault="005402CA">
      <w:pPr>
        <w:spacing w:line="360" w:lineRule="auto"/>
        <w:ind w:firstLineChars="200" w:firstLine="480"/>
        <w:rPr>
          <w:color w:val="000000"/>
          <w:sz w:val="24"/>
          <w:szCs w:val="24"/>
        </w:rPr>
      </w:pPr>
      <w:r>
        <w:rPr>
          <w:color w:val="000000"/>
          <w:sz w:val="24"/>
          <w:szCs w:val="24"/>
        </w:rPr>
        <w:t>我们认为目前市场的估值水平已经不低，因此对组合做了微调。一方面，我们减持了某些治理结构暴露出严重缺陷的公司，以防未来遭遇损失；另一方面，我们也逐步增加了处于周期底部的低估值化工类品种的配置，相信这些低估值保护的优秀公司未来能够带给我们相对确定的合理回报。</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未来市场中新题材可能依然会层出叠现，我们可能会在短期内跑输市场，但我们对此已经做足了准备，希望投资人也能够充分理解我们的想法。如三季报所言，对我们来说重要的是要不断确保我们对定价的认知是深刻的、前瞻的，而不会陷入阶段性投机的迷茫中。</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1.265</w:t>
      </w:r>
      <w:r w:rsidRPr="006C56AA">
        <w:rPr>
          <w:color w:val="000000"/>
          <w:sz w:val="24"/>
          <w:szCs w:val="24"/>
        </w:rPr>
        <w:t>元，本报告期份额净值增长率为</w:t>
      </w:r>
      <w:r w:rsidRPr="006C56AA">
        <w:rPr>
          <w:color w:val="000000"/>
          <w:sz w:val="24"/>
          <w:szCs w:val="24"/>
        </w:rPr>
        <w:t>4.55%</w:t>
      </w:r>
      <w:r w:rsidRPr="006C56AA">
        <w:rPr>
          <w:color w:val="000000"/>
          <w:sz w:val="24"/>
          <w:szCs w:val="24"/>
        </w:rPr>
        <w:t>，同期业绩比较基准收益率为</w:t>
      </w:r>
      <w:r w:rsidRPr="006C56AA">
        <w:rPr>
          <w:color w:val="000000"/>
          <w:sz w:val="24"/>
          <w:szCs w:val="24"/>
        </w:rPr>
        <w:t>4.81%</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762,061,062.00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90.36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762,061,062.00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90.36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52,891,946.00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6.27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52,891,946.00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6.27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26,423,369.37</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3.13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2,022,996.72</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0.24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843,399,374.09</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625,225,761.93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76.21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2,019,245.90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0.25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52,759,733.35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6.43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81,999,730.58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9.99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6,578.04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50,012.20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762,061,062.00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92.88</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531900">
        <w:tc>
          <w:tcPr>
            <w:tcW w:w="0" w:type="auto"/>
            <w:vAlign w:val="center"/>
          </w:tcPr>
          <w:p w:rsidR="00531900" w:rsidRDefault="005402CA">
            <w:pPr>
              <w:jc w:val="center"/>
            </w:pPr>
            <w:r>
              <w:rPr>
                <w:color w:val="000000"/>
                <w:kern w:val="0"/>
                <w:sz w:val="24"/>
                <w:szCs w:val="24"/>
              </w:rPr>
              <w:t>1</w:t>
            </w:r>
          </w:p>
        </w:tc>
        <w:tc>
          <w:tcPr>
            <w:tcW w:w="0" w:type="auto"/>
            <w:vAlign w:val="center"/>
          </w:tcPr>
          <w:p w:rsidR="00531900" w:rsidRDefault="005402CA">
            <w:pPr>
              <w:jc w:val="center"/>
            </w:pPr>
            <w:r>
              <w:rPr>
                <w:color w:val="000000"/>
                <w:kern w:val="0"/>
                <w:sz w:val="24"/>
                <w:szCs w:val="24"/>
              </w:rPr>
              <w:t>000651</w:t>
            </w:r>
          </w:p>
        </w:tc>
        <w:tc>
          <w:tcPr>
            <w:tcW w:w="0" w:type="auto"/>
            <w:vAlign w:val="center"/>
          </w:tcPr>
          <w:p w:rsidR="00531900" w:rsidRDefault="005402CA">
            <w:pPr>
              <w:jc w:val="center"/>
            </w:pPr>
            <w:r>
              <w:rPr>
                <w:color w:val="000000"/>
                <w:kern w:val="0"/>
                <w:sz w:val="24"/>
                <w:szCs w:val="24"/>
              </w:rPr>
              <w:t>格力电器</w:t>
            </w:r>
          </w:p>
        </w:tc>
        <w:tc>
          <w:tcPr>
            <w:tcW w:w="0" w:type="auto"/>
            <w:vAlign w:val="center"/>
          </w:tcPr>
          <w:p w:rsidR="00531900" w:rsidRDefault="005402CA">
            <w:pPr>
              <w:jc w:val="right"/>
            </w:pPr>
            <w:r>
              <w:rPr>
                <w:color w:val="000000"/>
                <w:kern w:val="0"/>
                <w:sz w:val="24"/>
                <w:szCs w:val="24"/>
              </w:rPr>
              <w:t>1,216,128</w:t>
            </w:r>
          </w:p>
        </w:tc>
        <w:tc>
          <w:tcPr>
            <w:tcW w:w="0" w:type="auto"/>
            <w:vAlign w:val="center"/>
          </w:tcPr>
          <w:p w:rsidR="00531900" w:rsidRDefault="005402CA">
            <w:pPr>
              <w:jc w:val="right"/>
            </w:pPr>
            <w:r>
              <w:rPr>
                <w:color w:val="000000"/>
                <w:kern w:val="0"/>
                <w:sz w:val="24"/>
                <w:szCs w:val="24"/>
              </w:rPr>
              <w:t>79,753,674.24</w:t>
            </w:r>
          </w:p>
        </w:tc>
        <w:tc>
          <w:tcPr>
            <w:tcW w:w="0" w:type="auto"/>
            <w:vAlign w:val="center"/>
          </w:tcPr>
          <w:p w:rsidR="00531900" w:rsidRDefault="005402CA">
            <w:pPr>
              <w:jc w:val="right"/>
            </w:pPr>
            <w:r>
              <w:rPr>
                <w:color w:val="000000"/>
                <w:kern w:val="0"/>
                <w:sz w:val="24"/>
                <w:szCs w:val="24"/>
              </w:rPr>
              <w:t>9.72</w:t>
            </w:r>
          </w:p>
        </w:tc>
      </w:tr>
      <w:tr w:rsidR="00531900">
        <w:tc>
          <w:tcPr>
            <w:tcW w:w="0" w:type="auto"/>
            <w:vAlign w:val="center"/>
          </w:tcPr>
          <w:p w:rsidR="00531900" w:rsidRDefault="005402CA">
            <w:pPr>
              <w:jc w:val="center"/>
            </w:pPr>
            <w:r>
              <w:rPr>
                <w:color w:val="000000"/>
                <w:kern w:val="0"/>
                <w:sz w:val="24"/>
                <w:szCs w:val="24"/>
              </w:rPr>
              <w:t>2</w:t>
            </w:r>
          </w:p>
        </w:tc>
        <w:tc>
          <w:tcPr>
            <w:tcW w:w="0" w:type="auto"/>
            <w:vAlign w:val="center"/>
          </w:tcPr>
          <w:p w:rsidR="00531900" w:rsidRDefault="005402CA">
            <w:pPr>
              <w:jc w:val="center"/>
            </w:pPr>
            <w:r>
              <w:rPr>
                <w:color w:val="000000"/>
                <w:kern w:val="0"/>
                <w:sz w:val="24"/>
                <w:szCs w:val="24"/>
              </w:rPr>
              <w:t>000596</w:t>
            </w:r>
          </w:p>
        </w:tc>
        <w:tc>
          <w:tcPr>
            <w:tcW w:w="0" w:type="auto"/>
            <w:vAlign w:val="center"/>
          </w:tcPr>
          <w:p w:rsidR="00531900" w:rsidRDefault="005402CA">
            <w:pPr>
              <w:jc w:val="center"/>
            </w:pPr>
            <w:r>
              <w:rPr>
                <w:color w:val="000000"/>
                <w:kern w:val="0"/>
                <w:sz w:val="24"/>
                <w:szCs w:val="24"/>
              </w:rPr>
              <w:t>古井贡酒</w:t>
            </w:r>
          </w:p>
        </w:tc>
        <w:tc>
          <w:tcPr>
            <w:tcW w:w="0" w:type="auto"/>
            <w:vAlign w:val="center"/>
          </w:tcPr>
          <w:p w:rsidR="00531900" w:rsidRDefault="005402CA">
            <w:pPr>
              <w:jc w:val="right"/>
            </w:pPr>
            <w:r>
              <w:rPr>
                <w:color w:val="000000"/>
                <w:kern w:val="0"/>
                <w:sz w:val="24"/>
                <w:szCs w:val="24"/>
              </w:rPr>
              <w:t>586,410</w:t>
            </w:r>
          </w:p>
        </w:tc>
        <w:tc>
          <w:tcPr>
            <w:tcW w:w="0" w:type="auto"/>
            <w:vAlign w:val="center"/>
          </w:tcPr>
          <w:p w:rsidR="00531900" w:rsidRDefault="005402CA">
            <w:pPr>
              <w:jc w:val="right"/>
            </w:pPr>
            <w:r>
              <w:rPr>
                <w:color w:val="000000"/>
                <w:kern w:val="0"/>
                <w:sz w:val="24"/>
                <w:szCs w:val="24"/>
              </w:rPr>
              <w:t>79,704,847.20</w:t>
            </w:r>
          </w:p>
        </w:tc>
        <w:tc>
          <w:tcPr>
            <w:tcW w:w="0" w:type="auto"/>
            <w:vAlign w:val="center"/>
          </w:tcPr>
          <w:p w:rsidR="00531900" w:rsidRDefault="005402CA">
            <w:pPr>
              <w:jc w:val="right"/>
            </w:pPr>
            <w:r>
              <w:rPr>
                <w:color w:val="000000"/>
                <w:kern w:val="0"/>
                <w:sz w:val="24"/>
                <w:szCs w:val="24"/>
              </w:rPr>
              <w:t>9.71</w:t>
            </w:r>
          </w:p>
        </w:tc>
      </w:tr>
      <w:tr w:rsidR="00531900">
        <w:tc>
          <w:tcPr>
            <w:tcW w:w="0" w:type="auto"/>
            <w:vAlign w:val="center"/>
          </w:tcPr>
          <w:p w:rsidR="00531900" w:rsidRDefault="005402CA">
            <w:pPr>
              <w:jc w:val="center"/>
            </w:pPr>
            <w:r>
              <w:rPr>
                <w:color w:val="000000"/>
                <w:kern w:val="0"/>
                <w:sz w:val="24"/>
                <w:szCs w:val="24"/>
              </w:rPr>
              <w:t>3</w:t>
            </w:r>
          </w:p>
        </w:tc>
        <w:tc>
          <w:tcPr>
            <w:tcW w:w="0" w:type="auto"/>
            <w:vAlign w:val="center"/>
          </w:tcPr>
          <w:p w:rsidR="00531900" w:rsidRDefault="005402CA">
            <w:pPr>
              <w:jc w:val="center"/>
            </w:pPr>
            <w:r>
              <w:rPr>
                <w:color w:val="000000"/>
                <w:kern w:val="0"/>
                <w:sz w:val="24"/>
                <w:szCs w:val="24"/>
              </w:rPr>
              <w:t>600519</w:t>
            </w:r>
          </w:p>
        </w:tc>
        <w:tc>
          <w:tcPr>
            <w:tcW w:w="0" w:type="auto"/>
            <w:vAlign w:val="center"/>
          </w:tcPr>
          <w:p w:rsidR="00531900" w:rsidRDefault="005402CA">
            <w:pPr>
              <w:jc w:val="center"/>
            </w:pPr>
            <w:r>
              <w:rPr>
                <w:color w:val="000000"/>
                <w:kern w:val="0"/>
                <w:sz w:val="24"/>
                <w:szCs w:val="24"/>
              </w:rPr>
              <w:t>贵州茅台</w:t>
            </w:r>
          </w:p>
        </w:tc>
        <w:tc>
          <w:tcPr>
            <w:tcW w:w="0" w:type="auto"/>
            <w:vAlign w:val="center"/>
          </w:tcPr>
          <w:p w:rsidR="00531900" w:rsidRDefault="005402CA">
            <w:pPr>
              <w:jc w:val="right"/>
            </w:pPr>
            <w:r>
              <w:rPr>
                <w:color w:val="000000"/>
                <w:kern w:val="0"/>
                <w:sz w:val="24"/>
                <w:szCs w:val="24"/>
              </w:rPr>
              <w:t>67,318</w:t>
            </w:r>
          </w:p>
        </w:tc>
        <w:tc>
          <w:tcPr>
            <w:tcW w:w="0" w:type="auto"/>
            <w:vAlign w:val="center"/>
          </w:tcPr>
          <w:p w:rsidR="00531900" w:rsidRDefault="005402CA">
            <w:pPr>
              <w:jc w:val="right"/>
            </w:pPr>
            <w:r>
              <w:rPr>
                <w:color w:val="000000"/>
                <w:kern w:val="0"/>
                <w:sz w:val="24"/>
                <w:szCs w:val="24"/>
              </w:rPr>
              <w:t>79,637,194.00</w:t>
            </w:r>
          </w:p>
        </w:tc>
        <w:tc>
          <w:tcPr>
            <w:tcW w:w="0" w:type="auto"/>
            <w:vAlign w:val="center"/>
          </w:tcPr>
          <w:p w:rsidR="00531900" w:rsidRDefault="005402CA">
            <w:pPr>
              <w:jc w:val="right"/>
            </w:pPr>
            <w:r>
              <w:rPr>
                <w:color w:val="000000"/>
                <w:kern w:val="0"/>
                <w:sz w:val="24"/>
                <w:szCs w:val="24"/>
              </w:rPr>
              <w:t>9.71</w:t>
            </w:r>
          </w:p>
        </w:tc>
      </w:tr>
      <w:tr w:rsidR="00531900">
        <w:tc>
          <w:tcPr>
            <w:tcW w:w="0" w:type="auto"/>
            <w:vAlign w:val="center"/>
          </w:tcPr>
          <w:p w:rsidR="00531900" w:rsidRDefault="005402CA">
            <w:pPr>
              <w:jc w:val="center"/>
            </w:pPr>
            <w:r>
              <w:rPr>
                <w:color w:val="000000"/>
                <w:kern w:val="0"/>
                <w:sz w:val="24"/>
                <w:szCs w:val="24"/>
              </w:rPr>
              <w:t>4</w:t>
            </w:r>
          </w:p>
        </w:tc>
        <w:tc>
          <w:tcPr>
            <w:tcW w:w="0" w:type="auto"/>
            <w:vAlign w:val="center"/>
          </w:tcPr>
          <w:p w:rsidR="00531900" w:rsidRDefault="005402CA">
            <w:pPr>
              <w:jc w:val="center"/>
            </w:pPr>
            <w:r>
              <w:rPr>
                <w:color w:val="000000"/>
                <w:kern w:val="0"/>
                <w:sz w:val="24"/>
                <w:szCs w:val="24"/>
              </w:rPr>
              <w:t>000858</w:t>
            </w:r>
          </w:p>
        </w:tc>
        <w:tc>
          <w:tcPr>
            <w:tcW w:w="0" w:type="auto"/>
            <w:vAlign w:val="center"/>
          </w:tcPr>
          <w:p w:rsidR="00531900" w:rsidRDefault="005402CA">
            <w:pPr>
              <w:jc w:val="center"/>
            </w:pPr>
            <w:r>
              <w:rPr>
                <w:color w:val="000000"/>
                <w:kern w:val="0"/>
                <w:sz w:val="24"/>
                <w:szCs w:val="24"/>
              </w:rPr>
              <w:t>五粮液</w:t>
            </w:r>
          </w:p>
        </w:tc>
        <w:tc>
          <w:tcPr>
            <w:tcW w:w="0" w:type="auto"/>
            <w:vAlign w:val="center"/>
          </w:tcPr>
          <w:p w:rsidR="00531900" w:rsidRDefault="005402CA">
            <w:pPr>
              <w:jc w:val="right"/>
            </w:pPr>
            <w:r>
              <w:rPr>
                <w:color w:val="000000"/>
                <w:kern w:val="0"/>
                <w:sz w:val="24"/>
                <w:szCs w:val="24"/>
              </w:rPr>
              <w:t>588,433</w:t>
            </w:r>
          </w:p>
        </w:tc>
        <w:tc>
          <w:tcPr>
            <w:tcW w:w="0" w:type="auto"/>
            <w:vAlign w:val="center"/>
          </w:tcPr>
          <w:p w:rsidR="00531900" w:rsidRDefault="005402CA">
            <w:pPr>
              <w:jc w:val="right"/>
            </w:pPr>
            <w:r>
              <w:rPr>
                <w:color w:val="000000"/>
                <w:kern w:val="0"/>
                <w:sz w:val="24"/>
                <w:szCs w:val="24"/>
              </w:rPr>
              <w:t>78,267,473.33</w:t>
            </w:r>
          </w:p>
        </w:tc>
        <w:tc>
          <w:tcPr>
            <w:tcW w:w="0" w:type="auto"/>
            <w:vAlign w:val="center"/>
          </w:tcPr>
          <w:p w:rsidR="00531900" w:rsidRDefault="005402CA">
            <w:pPr>
              <w:jc w:val="right"/>
            </w:pPr>
            <w:r>
              <w:rPr>
                <w:color w:val="000000"/>
                <w:kern w:val="0"/>
                <w:sz w:val="24"/>
                <w:szCs w:val="24"/>
              </w:rPr>
              <w:t>9.54</w:t>
            </w:r>
          </w:p>
        </w:tc>
      </w:tr>
      <w:tr w:rsidR="00531900">
        <w:tc>
          <w:tcPr>
            <w:tcW w:w="0" w:type="auto"/>
            <w:vAlign w:val="center"/>
          </w:tcPr>
          <w:p w:rsidR="00531900" w:rsidRDefault="005402CA">
            <w:pPr>
              <w:jc w:val="center"/>
            </w:pPr>
            <w:r>
              <w:rPr>
                <w:color w:val="000000"/>
                <w:kern w:val="0"/>
                <w:sz w:val="24"/>
                <w:szCs w:val="24"/>
              </w:rPr>
              <w:t>5</w:t>
            </w:r>
          </w:p>
        </w:tc>
        <w:tc>
          <w:tcPr>
            <w:tcW w:w="0" w:type="auto"/>
            <w:vAlign w:val="center"/>
          </w:tcPr>
          <w:p w:rsidR="00531900" w:rsidRDefault="005402CA">
            <w:pPr>
              <w:jc w:val="center"/>
            </w:pPr>
            <w:r>
              <w:rPr>
                <w:color w:val="000000"/>
                <w:kern w:val="0"/>
                <w:sz w:val="24"/>
                <w:szCs w:val="24"/>
              </w:rPr>
              <w:t>000568</w:t>
            </w:r>
          </w:p>
        </w:tc>
        <w:tc>
          <w:tcPr>
            <w:tcW w:w="0" w:type="auto"/>
            <w:vAlign w:val="center"/>
          </w:tcPr>
          <w:p w:rsidR="00531900" w:rsidRDefault="005402CA">
            <w:pPr>
              <w:jc w:val="center"/>
            </w:pPr>
            <w:r>
              <w:rPr>
                <w:color w:val="000000"/>
                <w:kern w:val="0"/>
                <w:sz w:val="24"/>
                <w:szCs w:val="24"/>
              </w:rPr>
              <w:t>泸州老窖</w:t>
            </w:r>
          </w:p>
        </w:tc>
        <w:tc>
          <w:tcPr>
            <w:tcW w:w="0" w:type="auto"/>
            <w:vAlign w:val="center"/>
          </w:tcPr>
          <w:p w:rsidR="00531900" w:rsidRDefault="005402CA">
            <w:pPr>
              <w:jc w:val="right"/>
            </w:pPr>
            <w:r>
              <w:rPr>
                <w:color w:val="000000"/>
                <w:kern w:val="0"/>
                <w:sz w:val="24"/>
                <w:szCs w:val="24"/>
              </w:rPr>
              <w:t>853,603</w:t>
            </w:r>
          </w:p>
        </w:tc>
        <w:tc>
          <w:tcPr>
            <w:tcW w:w="0" w:type="auto"/>
            <w:vAlign w:val="center"/>
          </w:tcPr>
          <w:p w:rsidR="00531900" w:rsidRDefault="005402CA">
            <w:pPr>
              <w:jc w:val="right"/>
            </w:pPr>
            <w:r>
              <w:rPr>
                <w:color w:val="000000"/>
                <w:kern w:val="0"/>
                <w:sz w:val="24"/>
                <w:szCs w:val="24"/>
              </w:rPr>
              <w:t>73,990,308.04</w:t>
            </w:r>
          </w:p>
        </w:tc>
        <w:tc>
          <w:tcPr>
            <w:tcW w:w="0" w:type="auto"/>
            <w:vAlign w:val="center"/>
          </w:tcPr>
          <w:p w:rsidR="00531900" w:rsidRDefault="005402CA">
            <w:pPr>
              <w:jc w:val="right"/>
            </w:pPr>
            <w:r>
              <w:rPr>
                <w:color w:val="000000"/>
                <w:kern w:val="0"/>
                <w:sz w:val="24"/>
                <w:szCs w:val="24"/>
              </w:rPr>
              <w:t>9.02</w:t>
            </w:r>
          </w:p>
        </w:tc>
      </w:tr>
      <w:tr w:rsidR="00531900">
        <w:tc>
          <w:tcPr>
            <w:tcW w:w="0" w:type="auto"/>
            <w:vAlign w:val="center"/>
          </w:tcPr>
          <w:p w:rsidR="00531900" w:rsidRDefault="005402CA">
            <w:pPr>
              <w:jc w:val="center"/>
            </w:pPr>
            <w:r>
              <w:rPr>
                <w:color w:val="000000"/>
                <w:kern w:val="0"/>
                <w:sz w:val="24"/>
                <w:szCs w:val="24"/>
              </w:rPr>
              <w:t>6</w:t>
            </w:r>
          </w:p>
        </w:tc>
        <w:tc>
          <w:tcPr>
            <w:tcW w:w="0" w:type="auto"/>
            <w:vAlign w:val="center"/>
          </w:tcPr>
          <w:p w:rsidR="00531900" w:rsidRDefault="005402CA">
            <w:pPr>
              <w:jc w:val="center"/>
            </w:pPr>
            <w:r>
              <w:rPr>
                <w:color w:val="000000"/>
                <w:kern w:val="0"/>
                <w:sz w:val="24"/>
                <w:szCs w:val="24"/>
              </w:rPr>
              <w:t>000860</w:t>
            </w:r>
          </w:p>
        </w:tc>
        <w:tc>
          <w:tcPr>
            <w:tcW w:w="0" w:type="auto"/>
            <w:vAlign w:val="center"/>
          </w:tcPr>
          <w:p w:rsidR="00531900" w:rsidRDefault="005402CA">
            <w:pPr>
              <w:jc w:val="center"/>
            </w:pPr>
            <w:r>
              <w:rPr>
                <w:color w:val="000000"/>
                <w:kern w:val="0"/>
                <w:sz w:val="24"/>
                <w:szCs w:val="24"/>
              </w:rPr>
              <w:t>顺鑫农业</w:t>
            </w:r>
          </w:p>
        </w:tc>
        <w:tc>
          <w:tcPr>
            <w:tcW w:w="0" w:type="auto"/>
            <w:vAlign w:val="center"/>
          </w:tcPr>
          <w:p w:rsidR="00531900" w:rsidRDefault="005402CA">
            <w:pPr>
              <w:jc w:val="right"/>
            </w:pPr>
            <w:r>
              <w:rPr>
                <w:color w:val="000000"/>
                <w:kern w:val="0"/>
                <w:sz w:val="24"/>
                <w:szCs w:val="24"/>
              </w:rPr>
              <w:t>1,382,707</w:t>
            </w:r>
          </w:p>
        </w:tc>
        <w:tc>
          <w:tcPr>
            <w:tcW w:w="0" w:type="auto"/>
            <w:vAlign w:val="center"/>
          </w:tcPr>
          <w:p w:rsidR="00531900" w:rsidRDefault="005402CA">
            <w:pPr>
              <w:jc w:val="right"/>
            </w:pPr>
            <w:r>
              <w:rPr>
                <w:color w:val="000000"/>
                <w:kern w:val="0"/>
                <w:sz w:val="24"/>
                <w:szCs w:val="24"/>
              </w:rPr>
              <w:t>72,841,004.76</w:t>
            </w:r>
          </w:p>
        </w:tc>
        <w:tc>
          <w:tcPr>
            <w:tcW w:w="0" w:type="auto"/>
            <w:vAlign w:val="center"/>
          </w:tcPr>
          <w:p w:rsidR="00531900" w:rsidRDefault="005402CA">
            <w:pPr>
              <w:jc w:val="right"/>
            </w:pPr>
            <w:r>
              <w:rPr>
                <w:color w:val="000000"/>
                <w:kern w:val="0"/>
                <w:sz w:val="24"/>
                <w:szCs w:val="24"/>
              </w:rPr>
              <w:t>8.88</w:t>
            </w:r>
          </w:p>
        </w:tc>
      </w:tr>
      <w:tr w:rsidR="00531900">
        <w:tc>
          <w:tcPr>
            <w:tcW w:w="0" w:type="auto"/>
            <w:vAlign w:val="center"/>
          </w:tcPr>
          <w:p w:rsidR="00531900" w:rsidRDefault="005402CA">
            <w:pPr>
              <w:jc w:val="center"/>
            </w:pPr>
            <w:r>
              <w:rPr>
                <w:color w:val="000000"/>
                <w:kern w:val="0"/>
                <w:sz w:val="24"/>
                <w:szCs w:val="24"/>
              </w:rPr>
              <w:t>7</w:t>
            </w:r>
          </w:p>
        </w:tc>
        <w:tc>
          <w:tcPr>
            <w:tcW w:w="0" w:type="auto"/>
            <w:vAlign w:val="center"/>
          </w:tcPr>
          <w:p w:rsidR="00531900" w:rsidRDefault="005402CA">
            <w:pPr>
              <w:jc w:val="center"/>
            </w:pPr>
            <w:r>
              <w:rPr>
                <w:color w:val="000000"/>
                <w:kern w:val="0"/>
                <w:sz w:val="24"/>
                <w:szCs w:val="24"/>
              </w:rPr>
              <w:t>000333</w:t>
            </w:r>
          </w:p>
        </w:tc>
        <w:tc>
          <w:tcPr>
            <w:tcW w:w="0" w:type="auto"/>
            <w:vAlign w:val="center"/>
          </w:tcPr>
          <w:p w:rsidR="00531900" w:rsidRDefault="005402CA">
            <w:pPr>
              <w:jc w:val="center"/>
            </w:pPr>
            <w:r>
              <w:rPr>
                <w:color w:val="000000"/>
                <w:kern w:val="0"/>
                <w:sz w:val="24"/>
                <w:szCs w:val="24"/>
              </w:rPr>
              <w:t>美的集团</w:t>
            </w:r>
          </w:p>
        </w:tc>
        <w:tc>
          <w:tcPr>
            <w:tcW w:w="0" w:type="auto"/>
            <w:vAlign w:val="center"/>
          </w:tcPr>
          <w:p w:rsidR="00531900" w:rsidRDefault="005402CA">
            <w:pPr>
              <w:jc w:val="right"/>
            </w:pPr>
            <w:r>
              <w:rPr>
                <w:color w:val="000000"/>
                <w:kern w:val="0"/>
                <w:sz w:val="24"/>
                <w:szCs w:val="24"/>
              </w:rPr>
              <w:t>922,093</w:t>
            </w:r>
          </w:p>
        </w:tc>
        <w:tc>
          <w:tcPr>
            <w:tcW w:w="0" w:type="auto"/>
            <w:vAlign w:val="center"/>
          </w:tcPr>
          <w:p w:rsidR="00531900" w:rsidRDefault="005402CA">
            <w:pPr>
              <w:jc w:val="right"/>
            </w:pPr>
            <w:r>
              <w:rPr>
                <w:color w:val="000000"/>
                <w:kern w:val="0"/>
                <w:sz w:val="24"/>
                <w:szCs w:val="24"/>
              </w:rPr>
              <w:t>53,711,917.25</w:t>
            </w:r>
          </w:p>
        </w:tc>
        <w:tc>
          <w:tcPr>
            <w:tcW w:w="0" w:type="auto"/>
            <w:vAlign w:val="center"/>
          </w:tcPr>
          <w:p w:rsidR="00531900" w:rsidRDefault="005402CA">
            <w:pPr>
              <w:jc w:val="right"/>
            </w:pPr>
            <w:r>
              <w:rPr>
                <w:color w:val="000000"/>
                <w:kern w:val="0"/>
                <w:sz w:val="24"/>
                <w:szCs w:val="24"/>
              </w:rPr>
              <w:t>6.55</w:t>
            </w:r>
          </w:p>
        </w:tc>
      </w:tr>
      <w:tr w:rsidR="00531900">
        <w:tc>
          <w:tcPr>
            <w:tcW w:w="0" w:type="auto"/>
            <w:vAlign w:val="center"/>
          </w:tcPr>
          <w:p w:rsidR="00531900" w:rsidRDefault="005402CA">
            <w:pPr>
              <w:jc w:val="center"/>
            </w:pPr>
            <w:r>
              <w:rPr>
                <w:color w:val="000000"/>
                <w:kern w:val="0"/>
                <w:sz w:val="24"/>
                <w:szCs w:val="24"/>
              </w:rPr>
              <w:t>8</w:t>
            </w:r>
          </w:p>
        </w:tc>
        <w:tc>
          <w:tcPr>
            <w:tcW w:w="0" w:type="auto"/>
            <w:vAlign w:val="center"/>
          </w:tcPr>
          <w:p w:rsidR="00531900" w:rsidRDefault="005402CA">
            <w:pPr>
              <w:jc w:val="center"/>
            </w:pPr>
            <w:r>
              <w:rPr>
                <w:color w:val="000000"/>
                <w:kern w:val="0"/>
                <w:sz w:val="24"/>
                <w:szCs w:val="24"/>
              </w:rPr>
              <w:t>601318</w:t>
            </w:r>
          </w:p>
        </w:tc>
        <w:tc>
          <w:tcPr>
            <w:tcW w:w="0" w:type="auto"/>
            <w:vAlign w:val="center"/>
          </w:tcPr>
          <w:p w:rsidR="00531900" w:rsidRDefault="005402CA">
            <w:pPr>
              <w:jc w:val="center"/>
            </w:pPr>
            <w:r>
              <w:rPr>
                <w:color w:val="000000"/>
                <w:kern w:val="0"/>
                <w:sz w:val="24"/>
                <w:szCs w:val="24"/>
              </w:rPr>
              <w:t>中国平安</w:t>
            </w:r>
          </w:p>
        </w:tc>
        <w:tc>
          <w:tcPr>
            <w:tcW w:w="0" w:type="auto"/>
            <w:vAlign w:val="center"/>
          </w:tcPr>
          <w:p w:rsidR="00531900" w:rsidRDefault="005402CA">
            <w:pPr>
              <w:jc w:val="right"/>
            </w:pPr>
            <w:r>
              <w:rPr>
                <w:color w:val="000000"/>
                <w:kern w:val="0"/>
                <w:sz w:val="24"/>
                <w:szCs w:val="24"/>
              </w:rPr>
              <w:t>580,932</w:t>
            </w:r>
          </w:p>
        </w:tc>
        <w:tc>
          <w:tcPr>
            <w:tcW w:w="0" w:type="auto"/>
            <w:vAlign w:val="center"/>
          </w:tcPr>
          <w:p w:rsidR="00531900" w:rsidRDefault="005402CA">
            <w:pPr>
              <w:jc w:val="right"/>
            </w:pPr>
            <w:r>
              <w:rPr>
                <w:color w:val="000000"/>
                <w:kern w:val="0"/>
                <w:sz w:val="24"/>
                <w:szCs w:val="24"/>
              </w:rPr>
              <w:t>49,646,448.72</w:t>
            </w:r>
          </w:p>
        </w:tc>
        <w:tc>
          <w:tcPr>
            <w:tcW w:w="0" w:type="auto"/>
            <w:vAlign w:val="center"/>
          </w:tcPr>
          <w:p w:rsidR="00531900" w:rsidRDefault="005402CA">
            <w:pPr>
              <w:jc w:val="right"/>
            </w:pPr>
            <w:r>
              <w:rPr>
                <w:color w:val="000000"/>
                <w:kern w:val="0"/>
                <w:sz w:val="24"/>
                <w:szCs w:val="24"/>
              </w:rPr>
              <w:t>6.05</w:t>
            </w:r>
          </w:p>
        </w:tc>
      </w:tr>
      <w:tr w:rsidR="00531900">
        <w:tc>
          <w:tcPr>
            <w:tcW w:w="0" w:type="auto"/>
            <w:vAlign w:val="center"/>
          </w:tcPr>
          <w:p w:rsidR="00531900" w:rsidRDefault="005402CA">
            <w:pPr>
              <w:jc w:val="center"/>
            </w:pPr>
            <w:r>
              <w:rPr>
                <w:color w:val="000000"/>
                <w:kern w:val="0"/>
                <w:sz w:val="24"/>
                <w:szCs w:val="24"/>
              </w:rPr>
              <w:t>9</w:t>
            </w:r>
          </w:p>
        </w:tc>
        <w:tc>
          <w:tcPr>
            <w:tcW w:w="0" w:type="auto"/>
            <w:vAlign w:val="center"/>
          </w:tcPr>
          <w:p w:rsidR="00531900" w:rsidRDefault="005402CA">
            <w:pPr>
              <w:jc w:val="center"/>
            </w:pPr>
            <w:r>
              <w:rPr>
                <w:color w:val="000000"/>
                <w:kern w:val="0"/>
                <w:sz w:val="24"/>
                <w:szCs w:val="24"/>
              </w:rPr>
              <w:t>600809</w:t>
            </w:r>
          </w:p>
        </w:tc>
        <w:tc>
          <w:tcPr>
            <w:tcW w:w="0" w:type="auto"/>
            <w:vAlign w:val="center"/>
          </w:tcPr>
          <w:p w:rsidR="00531900" w:rsidRDefault="005402CA">
            <w:pPr>
              <w:jc w:val="center"/>
            </w:pPr>
            <w:r>
              <w:rPr>
                <w:color w:val="000000"/>
                <w:kern w:val="0"/>
                <w:sz w:val="24"/>
                <w:szCs w:val="24"/>
              </w:rPr>
              <w:t>山西汾酒</w:t>
            </w:r>
          </w:p>
        </w:tc>
        <w:tc>
          <w:tcPr>
            <w:tcW w:w="0" w:type="auto"/>
            <w:vAlign w:val="center"/>
          </w:tcPr>
          <w:p w:rsidR="00531900" w:rsidRDefault="005402CA">
            <w:pPr>
              <w:jc w:val="right"/>
            </w:pPr>
            <w:r>
              <w:rPr>
                <w:color w:val="000000"/>
                <w:kern w:val="0"/>
                <w:sz w:val="24"/>
                <w:szCs w:val="24"/>
              </w:rPr>
              <w:t>391,869</w:t>
            </w:r>
          </w:p>
        </w:tc>
        <w:tc>
          <w:tcPr>
            <w:tcW w:w="0" w:type="auto"/>
            <w:vAlign w:val="center"/>
          </w:tcPr>
          <w:p w:rsidR="00531900" w:rsidRDefault="005402CA">
            <w:pPr>
              <w:jc w:val="right"/>
            </w:pPr>
            <w:r>
              <w:rPr>
                <w:color w:val="000000"/>
                <w:kern w:val="0"/>
                <w:sz w:val="24"/>
                <w:szCs w:val="24"/>
              </w:rPr>
              <w:t>35,150,649.30</w:t>
            </w:r>
          </w:p>
        </w:tc>
        <w:tc>
          <w:tcPr>
            <w:tcW w:w="0" w:type="auto"/>
            <w:vAlign w:val="center"/>
          </w:tcPr>
          <w:p w:rsidR="00531900" w:rsidRDefault="005402CA">
            <w:pPr>
              <w:jc w:val="right"/>
            </w:pPr>
            <w:r>
              <w:rPr>
                <w:color w:val="000000"/>
                <w:kern w:val="0"/>
                <w:sz w:val="24"/>
                <w:szCs w:val="24"/>
              </w:rPr>
              <w:t>4.28</w:t>
            </w:r>
          </w:p>
        </w:tc>
      </w:tr>
      <w:tr w:rsidR="00531900">
        <w:tc>
          <w:tcPr>
            <w:tcW w:w="0" w:type="auto"/>
            <w:vAlign w:val="center"/>
          </w:tcPr>
          <w:p w:rsidR="00531900" w:rsidRDefault="005402CA">
            <w:pPr>
              <w:jc w:val="center"/>
            </w:pPr>
            <w:r>
              <w:rPr>
                <w:color w:val="000000"/>
                <w:kern w:val="0"/>
                <w:sz w:val="24"/>
                <w:szCs w:val="24"/>
              </w:rPr>
              <w:t>10</w:t>
            </w:r>
          </w:p>
        </w:tc>
        <w:tc>
          <w:tcPr>
            <w:tcW w:w="0" w:type="auto"/>
            <w:vAlign w:val="center"/>
          </w:tcPr>
          <w:p w:rsidR="00531900" w:rsidRDefault="005402CA">
            <w:pPr>
              <w:jc w:val="center"/>
            </w:pPr>
            <w:r>
              <w:rPr>
                <w:color w:val="000000"/>
                <w:kern w:val="0"/>
                <w:sz w:val="24"/>
                <w:szCs w:val="24"/>
              </w:rPr>
              <w:t>600009</w:t>
            </w:r>
          </w:p>
        </w:tc>
        <w:tc>
          <w:tcPr>
            <w:tcW w:w="0" w:type="auto"/>
            <w:vAlign w:val="center"/>
          </w:tcPr>
          <w:p w:rsidR="00531900" w:rsidRDefault="005402CA">
            <w:pPr>
              <w:jc w:val="center"/>
            </w:pPr>
            <w:r>
              <w:rPr>
                <w:color w:val="000000"/>
                <w:kern w:val="0"/>
                <w:sz w:val="24"/>
                <w:szCs w:val="24"/>
              </w:rPr>
              <w:t>上海机场</w:t>
            </w:r>
          </w:p>
        </w:tc>
        <w:tc>
          <w:tcPr>
            <w:tcW w:w="0" w:type="auto"/>
            <w:vAlign w:val="center"/>
          </w:tcPr>
          <w:p w:rsidR="00531900" w:rsidRDefault="005402CA">
            <w:pPr>
              <w:jc w:val="right"/>
            </w:pPr>
            <w:r>
              <w:rPr>
                <w:color w:val="000000"/>
                <w:kern w:val="0"/>
                <w:sz w:val="24"/>
                <w:szCs w:val="24"/>
              </w:rPr>
              <w:t>434,654</w:t>
            </w:r>
          </w:p>
        </w:tc>
        <w:tc>
          <w:tcPr>
            <w:tcW w:w="0" w:type="auto"/>
            <w:vAlign w:val="center"/>
          </w:tcPr>
          <w:p w:rsidR="00531900" w:rsidRDefault="005402CA">
            <w:pPr>
              <w:jc w:val="right"/>
            </w:pPr>
            <w:r>
              <w:rPr>
                <w:color w:val="000000"/>
                <w:kern w:val="0"/>
                <w:sz w:val="24"/>
                <w:szCs w:val="24"/>
              </w:rPr>
              <w:t>34,229,002.50</w:t>
            </w:r>
          </w:p>
        </w:tc>
        <w:tc>
          <w:tcPr>
            <w:tcW w:w="0" w:type="auto"/>
            <w:vAlign w:val="center"/>
          </w:tcPr>
          <w:p w:rsidR="00531900" w:rsidRDefault="005402CA">
            <w:pPr>
              <w:jc w:val="right"/>
            </w:pPr>
            <w:r>
              <w:rPr>
                <w:color w:val="000000"/>
                <w:kern w:val="0"/>
                <w:sz w:val="24"/>
                <w:szCs w:val="24"/>
              </w:rPr>
              <w:t>4.17</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50,041,000.00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6.10</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50,041,000.00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6.10</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2,850,946.00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0.35</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52,891,946.00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6.45</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531900">
        <w:tc>
          <w:tcPr>
            <w:tcW w:w="0" w:type="auto"/>
            <w:vAlign w:val="center"/>
          </w:tcPr>
          <w:p w:rsidR="00531900" w:rsidRDefault="005402CA">
            <w:pPr>
              <w:jc w:val="center"/>
            </w:pPr>
            <w:r>
              <w:rPr>
                <w:color w:val="000000"/>
                <w:kern w:val="0"/>
                <w:sz w:val="24"/>
                <w:szCs w:val="24"/>
              </w:rPr>
              <w:t>1</w:t>
            </w:r>
          </w:p>
        </w:tc>
        <w:tc>
          <w:tcPr>
            <w:tcW w:w="0" w:type="auto"/>
            <w:vAlign w:val="center"/>
          </w:tcPr>
          <w:p w:rsidR="00531900" w:rsidRDefault="005402CA">
            <w:pPr>
              <w:jc w:val="center"/>
            </w:pPr>
            <w:r>
              <w:rPr>
                <w:color w:val="000000"/>
                <w:kern w:val="0"/>
                <w:sz w:val="24"/>
                <w:szCs w:val="24"/>
              </w:rPr>
              <w:t>190402</w:t>
            </w:r>
          </w:p>
        </w:tc>
        <w:tc>
          <w:tcPr>
            <w:tcW w:w="0" w:type="auto"/>
            <w:vAlign w:val="center"/>
          </w:tcPr>
          <w:p w:rsidR="00531900" w:rsidRDefault="005402CA">
            <w:pPr>
              <w:jc w:val="center"/>
            </w:pPr>
            <w:r>
              <w:rPr>
                <w:color w:val="000000"/>
                <w:kern w:val="0"/>
                <w:sz w:val="24"/>
                <w:szCs w:val="24"/>
              </w:rPr>
              <w:t>19</w:t>
            </w:r>
            <w:r>
              <w:rPr>
                <w:color w:val="000000"/>
                <w:kern w:val="0"/>
                <w:sz w:val="24"/>
                <w:szCs w:val="24"/>
              </w:rPr>
              <w:t>农发</w:t>
            </w:r>
            <w:r>
              <w:rPr>
                <w:color w:val="000000"/>
                <w:kern w:val="0"/>
                <w:sz w:val="24"/>
                <w:szCs w:val="24"/>
              </w:rPr>
              <w:t>02</w:t>
            </w:r>
          </w:p>
        </w:tc>
        <w:tc>
          <w:tcPr>
            <w:tcW w:w="0" w:type="auto"/>
            <w:vAlign w:val="center"/>
          </w:tcPr>
          <w:p w:rsidR="00531900" w:rsidRDefault="005402CA">
            <w:pPr>
              <w:jc w:val="right"/>
            </w:pPr>
            <w:r>
              <w:rPr>
                <w:color w:val="000000"/>
                <w:kern w:val="0"/>
                <w:sz w:val="24"/>
                <w:szCs w:val="24"/>
              </w:rPr>
              <w:t>300,000</w:t>
            </w:r>
          </w:p>
        </w:tc>
        <w:tc>
          <w:tcPr>
            <w:tcW w:w="0" w:type="auto"/>
            <w:vAlign w:val="center"/>
          </w:tcPr>
          <w:p w:rsidR="00531900" w:rsidRDefault="005402CA">
            <w:pPr>
              <w:jc w:val="right"/>
            </w:pPr>
            <w:r>
              <w:rPr>
                <w:color w:val="000000"/>
                <w:kern w:val="0"/>
                <w:sz w:val="24"/>
                <w:szCs w:val="24"/>
              </w:rPr>
              <w:t>30,021,000.00</w:t>
            </w:r>
          </w:p>
        </w:tc>
        <w:tc>
          <w:tcPr>
            <w:tcW w:w="0" w:type="auto"/>
            <w:vAlign w:val="center"/>
          </w:tcPr>
          <w:p w:rsidR="00531900" w:rsidRDefault="005402CA">
            <w:pPr>
              <w:jc w:val="right"/>
            </w:pPr>
            <w:r>
              <w:rPr>
                <w:color w:val="000000"/>
                <w:kern w:val="0"/>
                <w:sz w:val="24"/>
                <w:szCs w:val="24"/>
              </w:rPr>
              <w:t>3.66</w:t>
            </w:r>
          </w:p>
        </w:tc>
      </w:tr>
      <w:tr w:rsidR="00531900">
        <w:tc>
          <w:tcPr>
            <w:tcW w:w="0" w:type="auto"/>
            <w:vAlign w:val="center"/>
          </w:tcPr>
          <w:p w:rsidR="00531900" w:rsidRDefault="005402CA">
            <w:pPr>
              <w:jc w:val="center"/>
            </w:pPr>
            <w:r>
              <w:rPr>
                <w:color w:val="000000"/>
                <w:kern w:val="0"/>
                <w:sz w:val="24"/>
                <w:szCs w:val="24"/>
              </w:rPr>
              <w:t>2</w:t>
            </w:r>
          </w:p>
        </w:tc>
        <w:tc>
          <w:tcPr>
            <w:tcW w:w="0" w:type="auto"/>
            <w:vAlign w:val="center"/>
          </w:tcPr>
          <w:p w:rsidR="00531900" w:rsidRDefault="005402CA">
            <w:pPr>
              <w:jc w:val="center"/>
            </w:pPr>
            <w:r>
              <w:rPr>
                <w:color w:val="000000"/>
                <w:kern w:val="0"/>
                <w:sz w:val="24"/>
                <w:szCs w:val="24"/>
              </w:rPr>
              <w:t>190302</w:t>
            </w:r>
          </w:p>
        </w:tc>
        <w:tc>
          <w:tcPr>
            <w:tcW w:w="0" w:type="auto"/>
            <w:vAlign w:val="center"/>
          </w:tcPr>
          <w:p w:rsidR="00531900" w:rsidRDefault="005402CA">
            <w:pPr>
              <w:jc w:val="center"/>
            </w:pPr>
            <w:r>
              <w:rPr>
                <w:color w:val="000000"/>
                <w:kern w:val="0"/>
                <w:sz w:val="24"/>
                <w:szCs w:val="24"/>
              </w:rPr>
              <w:t>19</w:t>
            </w:r>
            <w:r>
              <w:rPr>
                <w:color w:val="000000"/>
                <w:kern w:val="0"/>
                <w:sz w:val="24"/>
                <w:szCs w:val="24"/>
              </w:rPr>
              <w:t>进出</w:t>
            </w:r>
            <w:r>
              <w:rPr>
                <w:color w:val="000000"/>
                <w:kern w:val="0"/>
                <w:sz w:val="24"/>
                <w:szCs w:val="24"/>
              </w:rPr>
              <w:t>02</w:t>
            </w:r>
          </w:p>
        </w:tc>
        <w:tc>
          <w:tcPr>
            <w:tcW w:w="0" w:type="auto"/>
            <w:vAlign w:val="center"/>
          </w:tcPr>
          <w:p w:rsidR="00531900" w:rsidRDefault="005402CA">
            <w:pPr>
              <w:jc w:val="right"/>
            </w:pPr>
            <w:r>
              <w:rPr>
                <w:color w:val="000000"/>
                <w:kern w:val="0"/>
                <w:sz w:val="24"/>
                <w:szCs w:val="24"/>
              </w:rPr>
              <w:t>200,000</w:t>
            </w:r>
          </w:p>
        </w:tc>
        <w:tc>
          <w:tcPr>
            <w:tcW w:w="0" w:type="auto"/>
            <w:vAlign w:val="center"/>
          </w:tcPr>
          <w:p w:rsidR="00531900" w:rsidRDefault="005402CA">
            <w:pPr>
              <w:jc w:val="right"/>
            </w:pPr>
            <w:r>
              <w:rPr>
                <w:color w:val="000000"/>
                <w:kern w:val="0"/>
                <w:sz w:val="24"/>
                <w:szCs w:val="24"/>
              </w:rPr>
              <w:t>20,020,000.00</w:t>
            </w:r>
          </w:p>
        </w:tc>
        <w:tc>
          <w:tcPr>
            <w:tcW w:w="0" w:type="auto"/>
            <w:vAlign w:val="center"/>
          </w:tcPr>
          <w:p w:rsidR="00531900" w:rsidRDefault="005402CA">
            <w:pPr>
              <w:jc w:val="right"/>
            </w:pPr>
            <w:r>
              <w:rPr>
                <w:color w:val="000000"/>
                <w:kern w:val="0"/>
                <w:sz w:val="24"/>
                <w:szCs w:val="24"/>
              </w:rPr>
              <w:t>2.44</w:t>
            </w:r>
          </w:p>
        </w:tc>
      </w:tr>
      <w:tr w:rsidR="00531900">
        <w:tc>
          <w:tcPr>
            <w:tcW w:w="0" w:type="auto"/>
            <w:vAlign w:val="center"/>
          </w:tcPr>
          <w:p w:rsidR="00531900" w:rsidRDefault="005402CA">
            <w:pPr>
              <w:jc w:val="center"/>
            </w:pPr>
            <w:r>
              <w:rPr>
                <w:color w:val="000000"/>
                <w:kern w:val="0"/>
                <w:sz w:val="24"/>
                <w:szCs w:val="24"/>
              </w:rPr>
              <w:t>3</w:t>
            </w:r>
          </w:p>
        </w:tc>
        <w:tc>
          <w:tcPr>
            <w:tcW w:w="0" w:type="auto"/>
            <w:vAlign w:val="center"/>
          </w:tcPr>
          <w:p w:rsidR="00531900" w:rsidRDefault="005402CA">
            <w:pPr>
              <w:jc w:val="center"/>
            </w:pPr>
            <w:r>
              <w:rPr>
                <w:color w:val="000000"/>
                <w:kern w:val="0"/>
                <w:sz w:val="24"/>
                <w:szCs w:val="24"/>
              </w:rPr>
              <w:t>128045</w:t>
            </w:r>
          </w:p>
        </w:tc>
        <w:tc>
          <w:tcPr>
            <w:tcW w:w="0" w:type="auto"/>
            <w:vAlign w:val="center"/>
          </w:tcPr>
          <w:p w:rsidR="00531900" w:rsidRDefault="005402CA">
            <w:pPr>
              <w:jc w:val="center"/>
            </w:pPr>
            <w:r>
              <w:rPr>
                <w:color w:val="000000"/>
                <w:kern w:val="0"/>
                <w:sz w:val="24"/>
                <w:szCs w:val="24"/>
              </w:rPr>
              <w:t>机电转债</w:t>
            </w:r>
          </w:p>
        </w:tc>
        <w:tc>
          <w:tcPr>
            <w:tcW w:w="0" w:type="auto"/>
            <w:vAlign w:val="center"/>
          </w:tcPr>
          <w:p w:rsidR="00531900" w:rsidRDefault="005402CA">
            <w:pPr>
              <w:jc w:val="right"/>
            </w:pPr>
            <w:r>
              <w:rPr>
                <w:color w:val="000000"/>
                <w:kern w:val="0"/>
                <w:sz w:val="24"/>
                <w:szCs w:val="24"/>
              </w:rPr>
              <w:t>19,710</w:t>
            </w:r>
          </w:p>
        </w:tc>
        <w:tc>
          <w:tcPr>
            <w:tcW w:w="0" w:type="auto"/>
            <w:vAlign w:val="center"/>
          </w:tcPr>
          <w:p w:rsidR="00531900" w:rsidRDefault="005402CA">
            <w:pPr>
              <w:jc w:val="right"/>
            </w:pPr>
            <w:r>
              <w:rPr>
                <w:color w:val="000000"/>
                <w:kern w:val="0"/>
                <w:sz w:val="24"/>
                <w:szCs w:val="24"/>
              </w:rPr>
              <w:t>2,333,664.00</w:t>
            </w:r>
          </w:p>
        </w:tc>
        <w:tc>
          <w:tcPr>
            <w:tcW w:w="0" w:type="auto"/>
            <w:vAlign w:val="center"/>
          </w:tcPr>
          <w:p w:rsidR="00531900" w:rsidRDefault="005402CA">
            <w:pPr>
              <w:jc w:val="right"/>
            </w:pPr>
            <w:r>
              <w:rPr>
                <w:color w:val="000000"/>
                <w:kern w:val="0"/>
                <w:sz w:val="24"/>
                <w:szCs w:val="24"/>
              </w:rPr>
              <w:t>0.28</w:t>
            </w:r>
          </w:p>
        </w:tc>
      </w:tr>
      <w:tr w:rsidR="00531900">
        <w:tc>
          <w:tcPr>
            <w:tcW w:w="0" w:type="auto"/>
            <w:vAlign w:val="center"/>
          </w:tcPr>
          <w:p w:rsidR="00531900" w:rsidRDefault="005402CA">
            <w:pPr>
              <w:jc w:val="center"/>
            </w:pPr>
            <w:r>
              <w:rPr>
                <w:color w:val="000000"/>
                <w:kern w:val="0"/>
                <w:sz w:val="24"/>
                <w:szCs w:val="24"/>
              </w:rPr>
              <w:t>4</w:t>
            </w:r>
          </w:p>
        </w:tc>
        <w:tc>
          <w:tcPr>
            <w:tcW w:w="0" w:type="auto"/>
            <w:vAlign w:val="center"/>
          </w:tcPr>
          <w:p w:rsidR="00531900" w:rsidRDefault="005402CA">
            <w:pPr>
              <w:jc w:val="center"/>
            </w:pPr>
            <w:r>
              <w:rPr>
                <w:color w:val="000000"/>
                <w:kern w:val="0"/>
                <w:sz w:val="24"/>
                <w:szCs w:val="24"/>
              </w:rPr>
              <w:t>113021</w:t>
            </w:r>
          </w:p>
        </w:tc>
        <w:tc>
          <w:tcPr>
            <w:tcW w:w="0" w:type="auto"/>
            <w:vAlign w:val="center"/>
          </w:tcPr>
          <w:p w:rsidR="00531900" w:rsidRDefault="005402CA">
            <w:pPr>
              <w:jc w:val="center"/>
            </w:pPr>
            <w:r>
              <w:rPr>
                <w:color w:val="000000"/>
                <w:kern w:val="0"/>
                <w:sz w:val="24"/>
                <w:szCs w:val="24"/>
              </w:rPr>
              <w:t>中信转债</w:t>
            </w:r>
          </w:p>
        </w:tc>
        <w:tc>
          <w:tcPr>
            <w:tcW w:w="0" w:type="auto"/>
            <w:vAlign w:val="center"/>
          </w:tcPr>
          <w:p w:rsidR="00531900" w:rsidRDefault="005402CA">
            <w:pPr>
              <w:jc w:val="right"/>
            </w:pPr>
            <w:r>
              <w:rPr>
                <w:color w:val="000000"/>
                <w:kern w:val="0"/>
                <w:sz w:val="24"/>
                <w:szCs w:val="24"/>
              </w:rPr>
              <w:t>2,620</w:t>
            </w:r>
          </w:p>
        </w:tc>
        <w:tc>
          <w:tcPr>
            <w:tcW w:w="0" w:type="auto"/>
            <w:vAlign w:val="center"/>
          </w:tcPr>
          <w:p w:rsidR="00531900" w:rsidRDefault="005402CA">
            <w:pPr>
              <w:jc w:val="right"/>
            </w:pPr>
            <w:r>
              <w:rPr>
                <w:color w:val="000000"/>
                <w:kern w:val="0"/>
                <w:sz w:val="24"/>
                <w:szCs w:val="24"/>
              </w:rPr>
              <w:t>296,426.80</w:t>
            </w:r>
          </w:p>
        </w:tc>
        <w:tc>
          <w:tcPr>
            <w:tcW w:w="0" w:type="auto"/>
            <w:vAlign w:val="center"/>
          </w:tcPr>
          <w:p w:rsidR="00531900" w:rsidRDefault="005402CA">
            <w:pPr>
              <w:jc w:val="right"/>
            </w:pPr>
            <w:r>
              <w:rPr>
                <w:color w:val="000000"/>
                <w:kern w:val="0"/>
                <w:sz w:val="24"/>
                <w:szCs w:val="24"/>
              </w:rPr>
              <w:t>0.04</w:t>
            </w:r>
          </w:p>
        </w:tc>
      </w:tr>
      <w:tr w:rsidR="00531900">
        <w:tc>
          <w:tcPr>
            <w:tcW w:w="0" w:type="auto"/>
            <w:vAlign w:val="center"/>
          </w:tcPr>
          <w:p w:rsidR="00531900" w:rsidRDefault="005402CA">
            <w:pPr>
              <w:jc w:val="center"/>
            </w:pPr>
            <w:r>
              <w:rPr>
                <w:color w:val="000000"/>
                <w:kern w:val="0"/>
                <w:sz w:val="24"/>
                <w:szCs w:val="24"/>
              </w:rPr>
              <w:t>5</w:t>
            </w:r>
          </w:p>
        </w:tc>
        <w:tc>
          <w:tcPr>
            <w:tcW w:w="0" w:type="auto"/>
            <w:vAlign w:val="center"/>
          </w:tcPr>
          <w:p w:rsidR="00531900" w:rsidRDefault="005402CA">
            <w:pPr>
              <w:jc w:val="center"/>
            </w:pPr>
            <w:r>
              <w:rPr>
                <w:color w:val="000000"/>
                <w:kern w:val="0"/>
                <w:sz w:val="24"/>
                <w:szCs w:val="24"/>
              </w:rPr>
              <w:t>123021</w:t>
            </w:r>
          </w:p>
        </w:tc>
        <w:tc>
          <w:tcPr>
            <w:tcW w:w="0" w:type="auto"/>
            <w:vAlign w:val="center"/>
          </w:tcPr>
          <w:p w:rsidR="00531900" w:rsidRDefault="005402CA">
            <w:pPr>
              <w:jc w:val="center"/>
            </w:pPr>
            <w:r>
              <w:rPr>
                <w:color w:val="000000"/>
                <w:kern w:val="0"/>
                <w:sz w:val="24"/>
                <w:szCs w:val="24"/>
              </w:rPr>
              <w:t>万信转</w:t>
            </w:r>
            <w:r>
              <w:rPr>
                <w:color w:val="000000"/>
                <w:kern w:val="0"/>
                <w:sz w:val="24"/>
                <w:szCs w:val="24"/>
              </w:rPr>
              <w:t>2</w:t>
            </w:r>
          </w:p>
        </w:tc>
        <w:tc>
          <w:tcPr>
            <w:tcW w:w="0" w:type="auto"/>
            <w:vAlign w:val="center"/>
          </w:tcPr>
          <w:p w:rsidR="00531900" w:rsidRDefault="005402CA">
            <w:pPr>
              <w:jc w:val="right"/>
            </w:pPr>
            <w:r>
              <w:rPr>
                <w:color w:val="000000"/>
                <w:kern w:val="0"/>
                <w:sz w:val="24"/>
                <w:szCs w:val="24"/>
              </w:rPr>
              <w:t>1,840</w:t>
            </w:r>
          </w:p>
        </w:tc>
        <w:tc>
          <w:tcPr>
            <w:tcW w:w="0" w:type="auto"/>
            <w:vAlign w:val="center"/>
          </w:tcPr>
          <w:p w:rsidR="00531900" w:rsidRDefault="005402CA">
            <w:pPr>
              <w:jc w:val="right"/>
            </w:pPr>
            <w:r>
              <w:rPr>
                <w:color w:val="000000"/>
                <w:kern w:val="0"/>
                <w:sz w:val="24"/>
                <w:szCs w:val="24"/>
              </w:rPr>
              <w:t>220,855.20</w:t>
            </w:r>
          </w:p>
        </w:tc>
        <w:tc>
          <w:tcPr>
            <w:tcW w:w="0" w:type="auto"/>
            <w:vAlign w:val="center"/>
          </w:tcPr>
          <w:p w:rsidR="00531900" w:rsidRDefault="005402CA">
            <w:pPr>
              <w:jc w:val="right"/>
            </w:pPr>
            <w:r>
              <w:rPr>
                <w:color w:val="000000"/>
                <w:kern w:val="0"/>
                <w:sz w:val="24"/>
                <w:szCs w:val="24"/>
              </w:rPr>
              <w:t>0.03</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217,039.93</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992,289.71</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813,667.08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2,022,996.72</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531900">
        <w:tc>
          <w:tcPr>
            <w:tcW w:w="0" w:type="auto"/>
            <w:vAlign w:val="center"/>
          </w:tcPr>
          <w:p w:rsidR="00531900" w:rsidRDefault="005402CA">
            <w:pPr>
              <w:jc w:val="center"/>
            </w:pPr>
            <w:r>
              <w:rPr>
                <w:color w:val="000000"/>
                <w:kern w:val="0"/>
                <w:sz w:val="24"/>
                <w:szCs w:val="24"/>
              </w:rPr>
              <w:t>1</w:t>
            </w:r>
          </w:p>
        </w:tc>
        <w:tc>
          <w:tcPr>
            <w:tcW w:w="0" w:type="auto"/>
            <w:vAlign w:val="center"/>
          </w:tcPr>
          <w:p w:rsidR="00531900" w:rsidRDefault="005402CA">
            <w:pPr>
              <w:jc w:val="center"/>
            </w:pPr>
            <w:r>
              <w:rPr>
                <w:color w:val="000000"/>
                <w:kern w:val="0"/>
                <w:sz w:val="24"/>
                <w:szCs w:val="24"/>
              </w:rPr>
              <w:t>128045</w:t>
            </w:r>
          </w:p>
        </w:tc>
        <w:tc>
          <w:tcPr>
            <w:tcW w:w="0" w:type="auto"/>
            <w:vAlign w:val="center"/>
          </w:tcPr>
          <w:p w:rsidR="00531900" w:rsidRDefault="005402CA">
            <w:pPr>
              <w:jc w:val="center"/>
            </w:pPr>
            <w:r>
              <w:rPr>
                <w:color w:val="000000"/>
                <w:kern w:val="0"/>
                <w:sz w:val="24"/>
                <w:szCs w:val="24"/>
              </w:rPr>
              <w:t>机电转债</w:t>
            </w:r>
          </w:p>
        </w:tc>
        <w:tc>
          <w:tcPr>
            <w:tcW w:w="0" w:type="auto"/>
            <w:vAlign w:val="center"/>
          </w:tcPr>
          <w:p w:rsidR="00531900" w:rsidRDefault="005402CA">
            <w:pPr>
              <w:jc w:val="right"/>
            </w:pPr>
            <w:r>
              <w:rPr>
                <w:color w:val="000000"/>
                <w:kern w:val="0"/>
                <w:sz w:val="24"/>
                <w:szCs w:val="24"/>
              </w:rPr>
              <w:t>2,333,664.00</w:t>
            </w:r>
          </w:p>
        </w:tc>
        <w:tc>
          <w:tcPr>
            <w:tcW w:w="0" w:type="auto"/>
            <w:vAlign w:val="center"/>
          </w:tcPr>
          <w:p w:rsidR="00531900" w:rsidRDefault="005402CA">
            <w:pPr>
              <w:jc w:val="right"/>
            </w:pPr>
            <w:r>
              <w:rPr>
                <w:color w:val="000000"/>
                <w:kern w:val="0"/>
                <w:sz w:val="24"/>
                <w:szCs w:val="24"/>
              </w:rPr>
              <w:t>0.28</w:t>
            </w:r>
          </w:p>
        </w:tc>
      </w:tr>
      <w:tr w:rsidR="00531900">
        <w:tc>
          <w:tcPr>
            <w:tcW w:w="0" w:type="auto"/>
            <w:vAlign w:val="center"/>
          </w:tcPr>
          <w:p w:rsidR="00531900" w:rsidRDefault="005402CA">
            <w:pPr>
              <w:jc w:val="center"/>
            </w:pPr>
            <w:r>
              <w:rPr>
                <w:color w:val="000000"/>
                <w:kern w:val="0"/>
                <w:sz w:val="24"/>
                <w:szCs w:val="24"/>
              </w:rPr>
              <w:t>2</w:t>
            </w:r>
          </w:p>
        </w:tc>
        <w:tc>
          <w:tcPr>
            <w:tcW w:w="0" w:type="auto"/>
            <w:vAlign w:val="center"/>
          </w:tcPr>
          <w:p w:rsidR="00531900" w:rsidRDefault="005402CA">
            <w:pPr>
              <w:jc w:val="center"/>
            </w:pPr>
            <w:r>
              <w:rPr>
                <w:color w:val="000000"/>
                <w:kern w:val="0"/>
                <w:sz w:val="24"/>
                <w:szCs w:val="24"/>
              </w:rPr>
              <w:t>113021</w:t>
            </w:r>
          </w:p>
        </w:tc>
        <w:tc>
          <w:tcPr>
            <w:tcW w:w="0" w:type="auto"/>
            <w:vAlign w:val="center"/>
          </w:tcPr>
          <w:p w:rsidR="00531900" w:rsidRDefault="005402CA">
            <w:pPr>
              <w:jc w:val="center"/>
            </w:pPr>
            <w:r>
              <w:rPr>
                <w:color w:val="000000"/>
                <w:kern w:val="0"/>
                <w:sz w:val="24"/>
                <w:szCs w:val="24"/>
              </w:rPr>
              <w:t>中信转债</w:t>
            </w:r>
          </w:p>
        </w:tc>
        <w:tc>
          <w:tcPr>
            <w:tcW w:w="0" w:type="auto"/>
            <w:vAlign w:val="center"/>
          </w:tcPr>
          <w:p w:rsidR="00531900" w:rsidRDefault="005402CA">
            <w:pPr>
              <w:jc w:val="right"/>
            </w:pPr>
            <w:r>
              <w:rPr>
                <w:color w:val="000000"/>
                <w:kern w:val="0"/>
                <w:sz w:val="24"/>
                <w:szCs w:val="24"/>
              </w:rPr>
              <w:t>296,426.80</w:t>
            </w:r>
          </w:p>
        </w:tc>
        <w:tc>
          <w:tcPr>
            <w:tcW w:w="0" w:type="auto"/>
            <w:vAlign w:val="center"/>
          </w:tcPr>
          <w:p w:rsidR="00531900" w:rsidRDefault="005402CA">
            <w:pPr>
              <w:jc w:val="right"/>
            </w:pPr>
            <w:r>
              <w:rPr>
                <w:color w:val="000000"/>
                <w:kern w:val="0"/>
                <w:sz w:val="24"/>
                <w:szCs w:val="24"/>
              </w:rPr>
              <w:t>0.04</w:t>
            </w:r>
          </w:p>
        </w:tc>
      </w:tr>
      <w:tr w:rsidR="00531900">
        <w:tc>
          <w:tcPr>
            <w:tcW w:w="0" w:type="auto"/>
            <w:vAlign w:val="center"/>
          </w:tcPr>
          <w:p w:rsidR="00531900" w:rsidRDefault="005402CA">
            <w:pPr>
              <w:jc w:val="center"/>
            </w:pPr>
            <w:r>
              <w:rPr>
                <w:color w:val="000000"/>
                <w:kern w:val="0"/>
                <w:sz w:val="24"/>
                <w:szCs w:val="24"/>
              </w:rPr>
              <w:t>3</w:t>
            </w:r>
          </w:p>
        </w:tc>
        <w:tc>
          <w:tcPr>
            <w:tcW w:w="0" w:type="auto"/>
            <w:vAlign w:val="center"/>
          </w:tcPr>
          <w:p w:rsidR="00531900" w:rsidRDefault="005402CA">
            <w:pPr>
              <w:jc w:val="center"/>
            </w:pPr>
            <w:r>
              <w:rPr>
                <w:color w:val="000000"/>
                <w:kern w:val="0"/>
                <w:sz w:val="24"/>
                <w:szCs w:val="24"/>
              </w:rPr>
              <w:t>123021</w:t>
            </w:r>
          </w:p>
        </w:tc>
        <w:tc>
          <w:tcPr>
            <w:tcW w:w="0" w:type="auto"/>
            <w:vAlign w:val="center"/>
          </w:tcPr>
          <w:p w:rsidR="00531900" w:rsidRDefault="005402CA">
            <w:pPr>
              <w:jc w:val="center"/>
            </w:pPr>
            <w:r>
              <w:rPr>
                <w:color w:val="000000"/>
                <w:kern w:val="0"/>
                <w:sz w:val="24"/>
                <w:szCs w:val="24"/>
              </w:rPr>
              <w:t>万信转</w:t>
            </w:r>
            <w:r>
              <w:rPr>
                <w:color w:val="000000"/>
                <w:kern w:val="0"/>
                <w:sz w:val="24"/>
                <w:szCs w:val="24"/>
              </w:rPr>
              <w:t>2</w:t>
            </w:r>
          </w:p>
        </w:tc>
        <w:tc>
          <w:tcPr>
            <w:tcW w:w="0" w:type="auto"/>
            <w:vAlign w:val="center"/>
          </w:tcPr>
          <w:p w:rsidR="00531900" w:rsidRDefault="005402CA">
            <w:pPr>
              <w:jc w:val="right"/>
            </w:pPr>
            <w:r>
              <w:rPr>
                <w:color w:val="000000"/>
                <w:kern w:val="0"/>
                <w:sz w:val="24"/>
                <w:szCs w:val="24"/>
              </w:rPr>
              <w:t>220,855.20</w:t>
            </w:r>
          </w:p>
        </w:tc>
        <w:tc>
          <w:tcPr>
            <w:tcW w:w="0" w:type="auto"/>
            <w:vAlign w:val="center"/>
          </w:tcPr>
          <w:p w:rsidR="00531900" w:rsidRDefault="005402CA">
            <w:pPr>
              <w:jc w:val="right"/>
            </w:pPr>
            <w:r>
              <w:rPr>
                <w:color w:val="000000"/>
                <w:kern w:val="0"/>
                <w:sz w:val="24"/>
                <w:szCs w:val="24"/>
              </w:rPr>
              <w:t>0.03</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796,091,814.08</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55,997,238.80</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203,486,864.83</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648,602,188.05</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531900" w:rsidRDefault="005402CA">
      <w:pPr>
        <w:spacing w:line="360" w:lineRule="auto"/>
        <w:ind w:firstLineChars="200" w:firstLine="480"/>
        <w:rPr>
          <w:color w:val="000000"/>
          <w:sz w:val="24"/>
          <w:szCs w:val="24"/>
        </w:rPr>
      </w:pPr>
      <w:r>
        <w:rPr>
          <w:color w:val="000000"/>
          <w:sz w:val="24"/>
          <w:szCs w:val="24"/>
        </w:rPr>
        <w:t>1.</w:t>
      </w:r>
      <w:r>
        <w:rPr>
          <w:color w:val="000000"/>
          <w:sz w:val="24"/>
          <w:szCs w:val="24"/>
        </w:rPr>
        <w:t>中国证监会准予易方达现代服务业灵活配置混合型证券投资基金注册的文件；</w:t>
      </w:r>
    </w:p>
    <w:p w:rsidR="00531900" w:rsidRDefault="005402CA">
      <w:pPr>
        <w:spacing w:line="360" w:lineRule="auto"/>
        <w:ind w:firstLineChars="200" w:firstLine="480"/>
        <w:rPr>
          <w:color w:val="000000"/>
          <w:sz w:val="24"/>
          <w:szCs w:val="24"/>
        </w:rPr>
      </w:pPr>
      <w:r>
        <w:rPr>
          <w:color w:val="000000"/>
          <w:sz w:val="24"/>
          <w:szCs w:val="24"/>
        </w:rPr>
        <w:t>2.</w:t>
      </w:r>
      <w:r>
        <w:rPr>
          <w:color w:val="000000"/>
          <w:sz w:val="24"/>
          <w:szCs w:val="24"/>
        </w:rPr>
        <w:t>《易方达现代服务业灵活配置混合型证券投资基金基金合同》；</w:t>
      </w:r>
    </w:p>
    <w:p w:rsidR="00531900" w:rsidRDefault="005402CA">
      <w:pPr>
        <w:spacing w:line="360" w:lineRule="auto"/>
        <w:ind w:firstLineChars="200" w:firstLine="480"/>
        <w:rPr>
          <w:color w:val="000000"/>
          <w:sz w:val="24"/>
          <w:szCs w:val="24"/>
        </w:rPr>
      </w:pPr>
      <w:r>
        <w:rPr>
          <w:color w:val="000000"/>
          <w:sz w:val="24"/>
          <w:szCs w:val="24"/>
        </w:rPr>
        <w:t>3.</w:t>
      </w:r>
      <w:r>
        <w:rPr>
          <w:color w:val="000000"/>
          <w:sz w:val="24"/>
          <w:szCs w:val="24"/>
        </w:rPr>
        <w:t>《易方达现代服务业灵活配置混合型证券投资基金托管协议》；</w:t>
      </w:r>
    </w:p>
    <w:p w:rsidR="00531900" w:rsidRDefault="005402CA">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二〇二〇年一月十八日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E" w:rsidRDefault="009510DE" w:rsidP="00876D65">
      <w:r>
        <w:separator/>
      </w:r>
    </w:p>
  </w:endnote>
  <w:endnote w:type="continuationSeparator" w:id="0">
    <w:p w:rsidR="009510DE" w:rsidRDefault="009510D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5402CA">
      <w:rPr>
        <w:rStyle w:val="a7"/>
        <w:noProof/>
      </w:rPr>
      <w:t>1</w:t>
    </w:r>
    <w:r>
      <w:rPr>
        <w:rStyle w:val="a7"/>
      </w:rPr>
      <w:fldChar w:fldCharType="end"/>
    </w:r>
    <w:r>
      <w:rPr>
        <w:rStyle w:val="a7"/>
        <w:rFonts w:hint="eastAsia"/>
      </w:rPr>
      <w:t>页共</w:t>
    </w:r>
    <w:r w:rsidR="005402CA">
      <w:fldChar w:fldCharType="begin"/>
    </w:r>
    <w:r w:rsidR="005402CA">
      <w:instrText xml:space="preserve"> NUMPAGES  \* Arabic  \* MERGEFORMAT </w:instrText>
    </w:r>
    <w:r w:rsidR="005402CA">
      <w:fldChar w:fldCharType="separate"/>
    </w:r>
    <w:r w:rsidR="005402CA" w:rsidRPr="005402CA">
      <w:rPr>
        <w:rStyle w:val="a7"/>
        <w:noProof/>
      </w:rPr>
      <w:t>1</w:t>
    </w:r>
    <w:r w:rsidR="005402CA">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5402CA">
      <w:rPr>
        <w:rStyle w:val="a7"/>
        <w:noProof/>
      </w:rPr>
      <w:t>2</w:t>
    </w:r>
    <w:r>
      <w:rPr>
        <w:rStyle w:val="a7"/>
      </w:rPr>
      <w:fldChar w:fldCharType="end"/>
    </w:r>
    <w:r>
      <w:rPr>
        <w:rStyle w:val="a7"/>
        <w:rFonts w:hint="eastAsia"/>
      </w:rPr>
      <w:t>页共</w:t>
    </w:r>
    <w:fldSimple w:instr=" NUMPAGES  \* Arabic  \* MERGEFORMAT ">
      <w:r w:rsidR="005402CA" w:rsidRPr="005402CA">
        <w:rPr>
          <w:rStyle w:val="a7"/>
          <w:noProof/>
        </w:rPr>
        <w:t>2</w:t>
      </w:r>
    </w:fldSimple>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E" w:rsidRDefault="009510DE" w:rsidP="00876D65">
      <w:r>
        <w:separator/>
      </w:r>
    </w:p>
  </w:footnote>
  <w:footnote w:type="continuationSeparator" w:id="0">
    <w:p w:rsidR="009510DE" w:rsidRDefault="009510D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易方达现代服务业灵活配置混合型证券投资基金</w:t>
    </w:r>
    <w:r w:rsidRPr="00093704">
      <w:t>2019</w:t>
    </w:r>
    <w:r w:rsidRPr="00093704">
      <w:t>年第</w:t>
    </w:r>
    <w:r w:rsidRPr="00093704">
      <w:t>4</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900"/>
    <w:rsid w:val="00531BA5"/>
    <w:rsid w:val="00531F10"/>
    <w:rsid w:val="00532E86"/>
    <w:rsid w:val="005402CA"/>
    <w:rsid w:val="00540B13"/>
    <w:rsid w:val="00542434"/>
    <w:rsid w:val="00542470"/>
    <w:rsid w:val="00542546"/>
    <w:rsid w:val="005425BA"/>
    <w:rsid w:val="005454FB"/>
    <w:rsid w:val="005602F3"/>
    <w:rsid w:val="005659E4"/>
    <w:rsid w:val="005761EE"/>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4DB4A09-ABA9-4DFA-A379-75FDB17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2CBF-B269-4601-8384-F592B48E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5495</Characters>
  <Application>Microsoft Office Word</Application>
  <DocSecurity>4</DocSecurity>
  <Lines>45</Lines>
  <Paragraphs>12</Paragraphs>
  <ScaleCrop>false</ScaleCrop>
  <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dcterms:created xsi:type="dcterms:W3CDTF">2020-01-13T02:43:00Z</dcterms:created>
  <dcterms:modified xsi:type="dcterms:W3CDTF">2020-01-13T02:43:00Z</dcterms:modified>
</cp:coreProperties>
</file>